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0414B" w14:textId="15E25ADA" w:rsidR="00574498" w:rsidRDefault="00574498" w:rsidP="00F47EB5">
      <w:pPr>
        <w:pStyle w:val="Overskrift1"/>
      </w:pPr>
      <w:r>
        <w:t>Diskusjonsgrunnlag, sikkerhetsmekanismer</w:t>
      </w:r>
    </w:p>
    <w:p w14:paraId="27C40D3A" w14:textId="2FF4B85E" w:rsidR="00574498" w:rsidRPr="00574498" w:rsidRDefault="00574498" w:rsidP="00574498">
      <w:pPr>
        <w:rPr>
          <w:lang w:val="en-US"/>
        </w:rPr>
      </w:pPr>
      <w:r w:rsidRPr="00574498">
        <w:rPr>
          <w:lang w:val="en-US"/>
        </w:rPr>
        <w:t>Av: Rolf Rander Næss, Acando AS</w:t>
      </w:r>
      <w:r>
        <w:rPr>
          <w:lang w:val="en-US"/>
        </w:rPr>
        <w:t xml:space="preserve">, for </w:t>
      </w:r>
      <w:proofErr w:type="spellStart"/>
      <w:r>
        <w:rPr>
          <w:lang w:val="en-US"/>
        </w:rPr>
        <w:t>Brønnøysundregistrene</w:t>
      </w:r>
      <w:proofErr w:type="spellEnd"/>
    </w:p>
    <w:p w14:paraId="0C54AC64" w14:textId="7D40AE00" w:rsidR="00F62621" w:rsidRDefault="00F47EB5" w:rsidP="00F47EB5">
      <w:pPr>
        <w:pStyle w:val="Overskrift1"/>
      </w:pPr>
      <w:r>
        <w:t xml:space="preserve">Utgangspunkt for diskusjonen: </w:t>
      </w:r>
      <w:proofErr w:type="spellStart"/>
      <w:r>
        <w:t>eOppslag</w:t>
      </w:r>
      <w:proofErr w:type="spellEnd"/>
    </w:p>
    <w:p w14:paraId="5B3E64C4" w14:textId="7A9D3D2C" w:rsidR="00574498" w:rsidRPr="00574498" w:rsidRDefault="00574498" w:rsidP="00574498">
      <w:r>
        <w:t xml:space="preserve">(dette er </w:t>
      </w:r>
      <w:proofErr w:type="spellStart"/>
      <w:r>
        <w:t>scope</w:t>
      </w:r>
      <w:proofErr w:type="spellEnd"/>
      <w:r>
        <w:t>, slik jeg har forstått det)</w:t>
      </w:r>
    </w:p>
    <w:p w14:paraId="4D3E1825" w14:textId="72C64613" w:rsidR="00F47EB5" w:rsidRDefault="00F47EB5" w:rsidP="00F47EB5">
      <w:r w:rsidRPr="00F47EB5">
        <w:drawing>
          <wp:inline distT="0" distB="0" distL="0" distR="0" wp14:anchorId="15916C06" wp14:editId="01F36DC1">
            <wp:extent cx="4718958" cy="2415031"/>
            <wp:effectExtent l="0" t="0" r="0" b="0"/>
            <wp:docPr id="29699" name="Bilde 9">
              <a:extLst xmlns:a="http://schemas.openxmlformats.org/drawingml/2006/main">
                <a:ext uri="{FF2B5EF4-FFF2-40B4-BE49-F238E27FC236}">
                  <a16:creationId xmlns:a16="http://schemas.microsoft.com/office/drawing/2014/main" id="{E850CF28-F364-4618-AD43-768F9BA6A4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Bilde 9">
                      <a:extLst>
                        <a:ext uri="{FF2B5EF4-FFF2-40B4-BE49-F238E27FC236}">
                          <a16:creationId xmlns:a16="http://schemas.microsoft.com/office/drawing/2014/main" id="{E850CF28-F364-4618-AD43-768F9BA6A4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60" cy="244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B7B3340" w14:textId="0F82A6B1" w:rsidR="00F47EB5" w:rsidRDefault="00F47EB5" w:rsidP="00F47EB5">
      <w:pPr>
        <w:pStyle w:val="Listeavsnitt"/>
        <w:numPr>
          <w:ilvl w:val="0"/>
          <w:numId w:val="4"/>
        </w:numPr>
      </w:pPr>
      <w:r>
        <w:t xml:space="preserve">Klient gjør et kall til </w:t>
      </w:r>
      <w:proofErr w:type="gramStart"/>
      <w:r>
        <w:t>en tjenesten</w:t>
      </w:r>
      <w:proofErr w:type="gramEnd"/>
      <w:r>
        <w:t xml:space="preserve"> og får svar med en gang (i samme sesjon)</w:t>
      </w:r>
    </w:p>
    <w:p w14:paraId="22419724" w14:textId="52BE21F7" w:rsidR="00F47EB5" w:rsidRDefault="00F47EB5" w:rsidP="00F47EB5">
      <w:pPr>
        <w:pStyle w:val="Listeavsnitt"/>
        <w:numPr>
          <w:ilvl w:val="0"/>
          <w:numId w:val="4"/>
        </w:numPr>
      </w:pPr>
      <w:r>
        <w:t>I denne meldingsutvekslingen må det være mekanismer som sikrer:</w:t>
      </w:r>
    </w:p>
    <w:p w14:paraId="6329ECB3" w14:textId="7E815239" w:rsidR="00F47EB5" w:rsidRDefault="00F47EB5" w:rsidP="00F47EB5">
      <w:pPr>
        <w:pStyle w:val="Listeavsnitt"/>
        <w:numPr>
          <w:ilvl w:val="1"/>
          <w:numId w:val="4"/>
        </w:numPr>
      </w:pPr>
      <w:r>
        <w:t>Konfidensialitet</w:t>
      </w:r>
    </w:p>
    <w:p w14:paraId="2B4A8313" w14:textId="214BC458" w:rsidR="00F47EB5" w:rsidRDefault="00F47EB5" w:rsidP="00F47EB5">
      <w:pPr>
        <w:pStyle w:val="Listeavsnitt"/>
        <w:numPr>
          <w:ilvl w:val="1"/>
          <w:numId w:val="4"/>
        </w:numPr>
      </w:pPr>
      <w:r>
        <w:t>Integritet</w:t>
      </w:r>
    </w:p>
    <w:p w14:paraId="72654457" w14:textId="6E7FC90A" w:rsidR="00F47EB5" w:rsidRDefault="00F47EB5" w:rsidP="00F47EB5">
      <w:pPr>
        <w:pStyle w:val="Listeavsnitt"/>
        <w:numPr>
          <w:ilvl w:val="1"/>
          <w:numId w:val="4"/>
        </w:numPr>
      </w:pPr>
      <w:r>
        <w:t>Identifikasjon av klient («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requesting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>»)</w:t>
      </w:r>
    </w:p>
    <w:p w14:paraId="2BBB702C" w14:textId="6657D707" w:rsidR="00F47EB5" w:rsidRDefault="00F47EB5" w:rsidP="00F47EB5">
      <w:pPr>
        <w:pStyle w:val="Listeavsnitt"/>
        <w:numPr>
          <w:ilvl w:val="1"/>
          <w:numId w:val="4"/>
        </w:numPr>
      </w:pPr>
      <w:r>
        <w:t>Identifikasjon av tjeneste («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>»)</w:t>
      </w:r>
    </w:p>
    <w:p w14:paraId="52E11829" w14:textId="48C9C4DC" w:rsidR="00574498" w:rsidRDefault="00574498" w:rsidP="00574498">
      <w:pPr>
        <w:pStyle w:val="Listeavsnitt"/>
        <w:numPr>
          <w:ilvl w:val="0"/>
          <w:numId w:val="4"/>
        </w:numPr>
      </w:pPr>
      <w:r>
        <w:t>For enkelhets skyld antar vi at dette er snakk om en lese-tjeneste</w:t>
      </w:r>
    </w:p>
    <w:p w14:paraId="0AB55810" w14:textId="77777777" w:rsidR="00F47EB5" w:rsidRDefault="00F47EB5" w:rsidP="00F47EB5"/>
    <w:p w14:paraId="13AD604F" w14:textId="5A51C37E" w:rsidR="00F47EB5" w:rsidRDefault="00F47EB5" w:rsidP="00F47EB5">
      <w:pPr>
        <w:pStyle w:val="Overskrift2"/>
      </w:pPr>
      <w:r>
        <w:t>Spørsmål:</w:t>
      </w:r>
    </w:p>
    <w:p w14:paraId="0DC58E58" w14:textId="401ED6FC" w:rsidR="00574498" w:rsidRDefault="00574498" w:rsidP="00574498">
      <w:r>
        <w:t>(det er mulig dette er gitt, men jeg har ikke funnet noe informasjon om det)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037797" w14:paraId="57C81A40" w14:textId="77777777" w:rsidTr="00037797">
        <w:trPr>
          <w:cantSplit/>
        </w:trPr>
        <w:tc>
          <w:tcPr>
            <w:tcW w:w="5240" w:type="dxa"/>
          </w:tcPr>
          <w:p w14:paraId="0A3F2B38" w14:textId="0232D540" w:rsidR="00037797" w:rsidRDefault="00037797" w:rsidP="00574498">
            <w:r>
              <w:t>Kan vi anta at klienten eies (utvikles og forvaltes) av en virksomhet?</w:t>
            </w:r>
          </w:p>
        </w:tc>
        <w:tc>
          <w:tcPr>
            <w:tcW w:w="3822" w:type="dxa"/>
          </w:tcPr>
          <w:p w14:paraId="3469BEC3" w14:textId="77777777" w:rsidR="00037797" w:rsidRDefault="00037797" w:rsidP="00574498"/>
        </w:tc>
      </w:tr>
      <w:tr w:rsidR="00037797" w14:paraId="250A3B42" w14:textId="77777777" w:rsidTr="00037797">
        <w:trPr>
          <w:cantSplit/>
        </w:trPr>
        <w:tc>
          <w:tcPr>
            <w:tcW w:w="5240" w:type="dxa"/>
          </w:tcPr>
          <w:p w14:paraId="32A3FA2B" w14:textId="0D1B07EB" w:rsidR="00037797" w:rsidRDefault="00037797" w:rsidP="00574498">
            <w:r>
              <w:t>Opererer klienten på vegne av seg selv/virksomheten, eller på vegne av en borger/privatperson?</w:t>
            </w:r>
          </w:p>
        </w:tc>
        <w:tc>
          <w:tcPr>
            <w:tcW w:w="3822" w:type="dxa"/>
          </w:tcPr>
          <w:p w14:paraId="57C11332" w14:textId="77777777" w:rsidR="00037797" w:rsidRDefault="00037797" w:rsidP="00574498"/>
        </w:tc>
      </w:tr>
      <w:tr w:rsidR="00037797" w14:paraId="6584947B" w14:textId="77777777" w:rsidTr="00037797">
        <w:trPr>
          <w:cantSplit/>
        </w:trPr>
        <w:tc>
          <w:tcPr>
            <w:tcW w:w="5240" w:type="dxa"/>
          </w:tcPr>
          <w:p w14:paraId="7638E8BB" w14:textId="77777777" w:rsidR="00037797" w:rsidRDefault="00037797" w:rsidP="00574498">
            <w:r>
              <w:t>Hvem er virksomheten som spør («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requesting</w:t>
            </w:r>
            <w:proofErr w:type="spellEnd"/>
            <w:r>
              <w:t xml:space="preserve"> </w:t>
            </w:r>
            <w:proofErr w:type="spellStart"/>
            <w:r>
              <w:t>enterprise</w:t>
            </w:r>
            <w:proofErr w:type="spellEnd"/>
            <w:r>
              <w:t xml:space="preserve">»), og hvordan er denne sitt forhold til </w:t>
            </w:r>
            <w:proofErr w:type="spellStart"/>
            <w:r>
              <w:t>tjenesteeier</w:t>
            </w:r>
            <w:proofErr w:type="spellEnd"/>
            <w:r>
              <w:t xml:space="preserve">? (i </w:t>
            </w:r>
            <w:proofErr w:type="spellStart"/>
            <w:r>
              <w:t>parantes</w:t>
            </w:r>
            <w:proofErr w:type="spellEnd"/>
            <w:r>
              <w:t xml:space="preserve"> er antall virksomheter det typisk dreier seg om)</w:t>
            </w:r>
          </w:p>
          <w:p w14:paraId="00455303" w14:textId="77777777" w:rsidR="00037797" w:rsidRDefault="00037797" w:rsidP="00037797">
            <w:pPr>
              <w:pStyle w:val="Listeavsnitt"/>
              <w:numPr>
                <w:ilvl w:val="0"/>
                <w:numId w:val="2"/>
              </w:numPr>
            </w:pPr>
            <w:r>
              <w:t xml:space="preserve">Offentlig etat med lovfestet hjemmel til å hente ut informasjon (1-10 </w:t>
            </w:r>
            <w:proofErr w:type="spellStart"/>
            <w:r>
              <w:t>stk</w:t>
            </w:r>
            <w:proofErr w:type="spellEnd"/>
            <w:r>
              <w:t>)</w:t>
            </w:r>
          </w:p>
          <w:p w14:paraId="7E8E3DFA" w14:textId="77777777" w:rsidR="00037797" w:rsidRDefault="00037797" w:rsidP="00037797">
            <w:pPr>
              <w:pStyle w:val="Listeavsnitt"/>
              <w:numPr>
                <w:ilvl w:val="0"/>
                <w:numId w:val="2"/>
              </w:numPr>
            </w:pPr>
            <w:r>
              <w:t xml:space="preserve">Privat selskap med en avtale om å hente ut informasjon (10-50 </w:t>
            </w:r>
            <w:proofErr w:type="spellStart"/>
            <w:r>
              <w:t>stk</w:t>
            </w:r>
            <w:proofErr w:type="spellEnd"/>
            <w:r>
              <w:t>)</w:t>
            </w:r>
          </w:p>
          <w:p w14:paraId="31ECA040" w14:textId="77777777" w:rsidR="00037797" w:rsidRDefault="00037797" w:rsidP="00037797">
            <w:pPr>
              <w:pStyle w:val="Listeavsnitt"/>
              <w:numPr>
                <w:ilvl w:val="0"/>
                <w:numId w:val="2"/>
              </w:numPr>
            </w:pPr>
            <w:r>
              <w:t>Alle virksomheter med en gitt organisasjonsform (noen 1 000)</w:t>
            </w:r>
          </w:p>
          <w:p w14:paraId="5DCC85D9" w14:textId="77777777" w:rsidR="00037797" w:rsidRDefault="00037797" w:rsidP="00037797">
            <w:pPr>
              <w:pStyle w:val="Listeavsnitt"/>
              <w:numPr>
                <w:ilvl w:val="0"/>
                <w:numId w:val="2"/>
              </w:numPr>
            </w:pPr>
            <w:r>
              <w:t>Alle virksomheter registrert i enhetsregisteret (over 1 000 000)</w:t>
            </w:r>
          </w:p>
          <w:p w14:paraId="14902181" w14:textId="0A37C46E" w:rsidR="00037797" w:rsidRDefault="00037797" w:rsidP="00037797">
            <w:r>
              <w:t>En virksomhet som opptrer på vegne av en annen virksomhet (for eksempel advokater, regnskapsførere, revisorer)</w:t>
            </w:r>
          </w:p>
        </w:tc>
        <w:tc>
          <w:tcPr>
            <w:tcW w:w="3822" w:type="dxa"/>
          </w:tcPr>
          <w:p w14:paraId="7862131F" w14:textId="77777777" w:rsidR="00037797" w:rsidRDefault="00037797" w:rsidP="00574498"/>
        </w:tc>
      </w:tr>
      <w:tr w:rsidR="00037797" w14:paraId="77084B66" w14:textId="77777777" w:rsidTr="00037797">
        <w:trPr>
          <w:cantSplit/>
        </w:trPr>
        <w:tc>
          <w:tcPr>
            <w:tcW w:w="5240" w:type="dxa"/>
          </w:tcPr>
          <w:p w14:paraId="70F8BD3B" w14:textId="77777777" w:rsidR="00037797" w:rsidRDefault="00037797" w:rsidP="00574498">
            <w:r>
              <w:t>Når vi velger sikkerhetsmekanismer, hva skal vi optimalisere for? (kriterier)</w:t>
            </w:r>
          </w:p>
          <w:p w14:paraId="118076F9" w14:textId="77777777" w:rsidR="00037797" w:rsidRDefault="00037797" w:rsidP="00037797">
            <w:pPr>
              <w:pStyle w:val="Listeavsnitt"/>
              <w:numPr>
                <w:ilvl w:val="0"/>
                <w:numId w:val="2"/>
              </w:numPr>
            </w:pPr>
            <w:r>
              <w:t>Ende-til-ende-sikkerhet (hva nå det betyr)</w:t>
            </w:r>
          </w:p>
          <w:p w14:paraId="0860EFB9" w14:textId="77777777" w:rsidR="00037797" w:rsidRDefault="00037797" w:rsidP="00037797">
            <w:pPr>
              <w:pStyle w:val="Listeavsnitt"/>
              <w:numPr>
                <w:ilvl w:val="0"/>
                <w:numId w:val="2"/>
              </w:numPr>
            </w:pPr>
            <w:r>
              <w:t>Nettverkstrafikk</w:t>
            </w:r>
          </w:p>
          <w:p w14:paraId="09D947B4" w14:textId="77777777" w:rsidR="00037797" w:rsidRDefault="00037797" w:rsidP="00037797">
            <w:pPr>
              <w:pStyle w:val="Listeavsnitt"/>
              <w:numPr>
                <w:ilvl w:val="0"/>
                <w:numId w:val="2"/>
              </w:numPr>
            </w:pPr>
            <w:r>
              <w:t>Responstid</w:t>
            </w:r>
          </w:p>
          <w:p w14:paraId="6FA08068" w14:textId="12070092" w:rsidR="00037797" w:rsidRDefault="00037797" w:rsidP="00037797">
            <w:pPr>
              <w:pStyle w:val="Listeavsnitt"/>
              <w:numPr>
                <w:ilvl w:val="0"/>
                <w:numId w:val="2"/>
              </w:numPr>
            </w:pPr>
            <w:r>
              <w:t>CPU-belastning</w:t>
            </w:r>
            <w:r>
              <w:t xml:space="preserve"> på klient</w:t>
            </w:r>
            <w:r>
              <w:t xml:space="preserve"> eller tjener</w:t>
            </w:r>
          </w:p>
          <w:p w14:paraId="534EB7B7" w14:textId="711108C7" w:rsidR="00037797" w:rsidRDefault="00037797" w:rsidP="00037797">
            <w:pPr>
              <w:pStyle w:val="Listeavsnitt"/>
              <w:numPr>
                <w:ilvl w:val="0"/>
                <w:numId w:val="2"/>
              </w:numPr>
            </w:pPr>
            <w:r>
              <w:t>Administrativ belastning for klient</w:t>
            </w:r>
            <w:r>
              <w:t xml:space="preserve"> eller tjener</w:t>
            </w:r>
          </w:p>
          <w:p w14:paraId="2A411537" w14:textId="3BE9B848" w:rsidR="00037797" w:rsidRDefault="00037797" w:rsidP="00037797">
            <w:pPr>
              <w:pStyle w:val="Listeavsnitt"/>
              <w:numPr>
                <w:ilvl w:val="0"/>
                <w:numId w:val="2"/>
              </w:numPr>
            </w:pPr>
            <w:r>
              <w:t>Kode-kompleksitet</w:t>
            </w:r>
            <w:r>
              <w:t xml:space="preserve"> for klient eller tjener</w:t>
            </w:r>
          </w:p>
        </w:tc>
        <w:tc>
          <w:tcPr>
            <w:tcW w:w="3822" w:type="dxa"/>
          </w:tcPr>
          <w:p w14:paraId="1DD7B35A" w14:textId="77777777" w:rsidR="00037797" w:rsidRDefault="00037797" w:rsidP="00574498"/>
        </w:tc>
      </w:tr>
    </w:tbl>
    <w:p w14:paraId="0D3AE279" w14:textId="7AF96A73" w:rsidR="00F47EB5" w:rsidRDefault="00F47EB5" w:rsidP="00F47EB5"/>
    <w:p w14:paraId="4D75BD3B" w14:textId="76581B7E" w:rsidR="00037797" w:rsidRDefault="00037797" w:rsidP="00037797">
      <w:pPr>
        <w:pStyle w:val="Overskrift2"/>
      </w:pPr>
      <w:r>
        <w:t>Verdivurderinger</w:t>
      </w:r>
    </w:p>
    <w:p w14:paraId="01F43BA5" w14:textId="5A474E94" w:rsidR="00037797" w:rsidRDefault="00037797" w:rsidP="00037797">
      <w:r>
        <w:t>Altså: grunnlag for å mene noe om hva som bør omfattes av mekanismer for integritet eller konfidensialitet</w:t>
      </w:r>
    </w:p>
    <w:p w14:paraId="7C9E5F40" w14:textId="61D6D919" w:rsidR="00037797" w:rsidRDefault="00037797" w:rsidP="00037797">
      <w:r>
        <w:t>Med utgangspunkt i følgende enkle modell:</w:t>
      </w:r>
    </w:p>
    <w:p w14:paraId="0A53903E" w14:textId="728A8917" w:rsidR="00037797" w:rsidRDefault="00037797" w:rsidP="00037797">
      <w:r>
        <w:rPr>
          <w:noProof/>
        </w:rPr>
        <mc:AlternateContent>
          <mc:Choice Requires="wpc">
            <w:drawing>
              <wp:inline distT="0" distB="0" distL="0" distR="0" wp14:anchorId="47BA3E14" wp14:editId="1B6AC073">
                <wp:extent cx="5486400" cy="854529"/>
                <wp:effectExtent l="0" t="0" r="0" b="0"/>
                <wp:docPr id="1" name="Lerre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ktangel 2"/>
                        <wps:cNvSpPr/>
                        <wps:spPr>
                          <a:xfrm>
                            <a:off x="174172" y="168729"/>
                            <a:ext cx="1289957" cy="522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2D3FD" w14:textId="1B81D144" w:rsidR="00037797" w:rsidRDefault="00037797" w:rsidP="00037797">
                              <w:pPr>
                                <w:jc w:val="center"/>
                              </w:pPr>
                              <w:r>
                                <w:t>Klient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ktangel 4"/>
                        <wps:cNvSpPr/>
                        <wps:spPr>
                          <a:xfrm>
                            <a:off x="3271158" y="157843"/>
                            <a:ext cx="1289957" cy="522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32C2E" w14:textId="3C7FD87B" w:rsidR="00037797" w:rsidRDefault="00037797" w:rsidP="00037797">
                              <w:pPr>
                                <w:jc w:val="center"/>
                              </w:pPr>
                              <w:r>
                                <w:t>Tjeneste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t pilkobling 3"/>
                        <wps:cNvCnPr/>
                        <wps:spPr>
                          <a:xfrm>
                            <a:off x="1453243" y="299358"/>
                            <a:ext cx="1812472" cy="27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tt pilkobling 5"/>
                        <wps:cNvCnPr/>
                        <wps:spPr>
                          <a:xfrm flipH="1" flipV="1">
                            <a:off x="1485900" y="484415"/>
                            <a:ext cx="1768929" cy="10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kstboks 6"/>
                        <wps:cNvSpPr txBox="1"/>
                        <wps:spPr>
                          <a:xfrm>
                            <a:off x="2024743" y="38101"/>
                            <a:ext cx="491490" cy="2449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0EE07C" w14:textId="4B8D378D" w:rsidR="00037797" w:rsidRDefault="00037797"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kstboks 8"/>
                        <wps:cNvSpPr txBox="1"/>
                        <wps:spPr>
                          <a:xfrm>
                            <a:off x="1997528" y="533401"/>
                            <a:ext cx="595630" cy="245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9DD39B" w14:textId="785F3612" w:rsidR="00037797" w:rsidRDefault="00037797"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BA3E14" id="Lerret 1" o:spid="_x0000_s1026" editas="canvas" style="width:6in;height:67.3pt;mso-position-horizontal-relative:char;mso-position-vertical-relative:line" coordsize="54864,8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540;visibility:visible;mso-wrap-style:square">
                  <v:fill o:detectmouseclick="t"/>
                  <v:path o:connecttype="none"/>
                </v:shape>
                <v:rect id="Rektangel 2" o:spid="_x0000_s1028" style="position:absolute;left:1741;top:1687;width:12900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3FC2D3FD" w14:textId="1B81D144" w:rsidR="00037797" w:rsidRDefault="00037797" w:rsidP="00037797">
                        <w:pPr>
                          <w:jc w:val="center"/>
                        </w:pPr>
                        <w:r>
                          <w:t>Klient</w:t>
                        </w:r>
                      </w:p>
                    </w:txbxContent>
                  </v:textbox>
                </v:rect>
                <v:rect id="Rektangel 4" o:spid="_x0000_s1029" style="position:absolute;left:32711;top:1578;width:12900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36B32C2E" w14:textId="3C7FD87B" w:rsidR="00037797" w:rsidRDefault="00037797" w:rsidP="00037797">
                        <w:pPr>
                          <w:jc w:val="center"/>
                        </w:pPr>
                        <w:r>
                          <w:t>Tjeneste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tt pilkobling 3" o:spid="_x0000_s1030" type="#_x0000_t32" style="position:absolute;left:14532;top:2993;width:18125;height: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 id="Rett pilkobling 5" o:spid="_x0000_s1031" type="#_x0000_t32" style="position:absolute;left:14859;top:4844;width:17689;height:1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6" o:spid="_x0000_s1032" type="#_x0000_t202" style="position:absolute;left:20247;top:381;width:4915;height:24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" fillcolor="white [3201]" strokeweight=".5pt">
                  <v:textbox>
                    <w:txbxContent>
                      <w:p w14:paraId="230EE07C" w14:textId="4B8D378D" w:rsidR="00037797" w:rsidRDefault="00037797">
                        <w:r>
                          <w:t>Input</w:t>
                        </w:r>
                      </w:p>
                    </w:txbxContent>
                  </v:textbox>
                </v:shape>
                <v:shape id="Tekstboks 8" o:spid="_x0000_s1033" type="#_x0000_t202" style="position:absolute;left:19975;top:5334;width:5956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" fillcolor="white [3201]" strokeweight=".5pt">
                  <v:textbox>
                    <w:txbxContent>
                      <w:p w14:paraId="0A9DD39B" w14:textId="785F3612" w:rsidR="00037797" w:rsidRDefault="00037797">
                        <w:r>
                          <w:t>Output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287749" w14:textId="1E4D8F56" w:rsidR="00933F9F" w:rsidRDefault="00933F9F" w:rsidP="00933F9F">
      <w:pPr>
        <w:pStyle w:val="Overskrift3"/>
      </w:pPr>
      <w:r>
        <w:t>Krav til konfidensialitet</w:t>
      </w:r>
    </w:p>
    <w:p w14:paraId="1A0D59F8" w14:textId="7087938B" w:rsidR="00037797" w:rsidRDefault="00037797" w:rsidP="00037797">
      <w:r>
        <w:t>For både input til og output fra en tjeneste</w:t>
      </w:r>
      <w:r w:rsidR="00933F9F">
        <w:t xml:space="preserve"> (klassifisering av informasjonen)</w:t>
      </w:r>
      <w:r>
        <w:t>:</w:t>
      </w:r>
    </w:p>
    <w:p w14:paraId="554568F3" w14:textId="73B09E05" w:rsidR="00037797" w:rsidRDefault="00933F9F" w:rsidP="00037797">
      <w:pPr>
        <w:pStyle w:val="Listeavsnitt"/>
        <w:numPr>
          <w:ilvl w:val="0"/>
          <w:numId w:val="2"/>
        </w:numPr>
      </w:pPr>
      <w:r>
        <w:t>Inneholder meldingen personopplysninger?</w:t>
      </w:r>
    </w:p>
    <w:p w14:paraId="3D6F7238" w14:textId="7D4370CF" w:rsidR="00933F9F" w:rsidRDefault="00933F9F" w:rsidP="00037797">
      <w:pPr>
        <w:pStyle w:val="Listeavsnitt"/>
        <w:numPr>
          <w:ilvl w:val="0"/>
          <w:numId w:val="2"/>
        </w:numPr>
      </w:pPr>
      <w:r>
        <w:t>Inneholder meldingen særlige kategorier av personopplysninger (tidligere kjent som: sensitive personopplysninger)?</w:t>
      </w:r>
    </w:p>
    <w:p w14:paraId="76D4F03A" w14:textId="7455FB5D" w:rsidR="00933F9F" w:rsidRDefault="00933F9F" w:rsidP="00037797">
      <w:pPr>
        <w:pStyle w:val="Listeavsnitt"/>
        <w:numPr>
          <w:ilvl w:val="0"/>
          <w:numId w:val="2"/>
        </w:numPr>
      </w:pPr>
      <w:r>
        <w:t>Inneholder meldingen informasjon dekket av forvaltningslovens § 13 (taushetsplikt)?</w:t>
      </w:r>
    </w:p>
    <w:p w14:paraId="118E8883" w14:textId="1C343568" w:rsidR="00933F9F" w:rsidRDefault="00933F9F" w:rsidP="00037797">
      <w:pPr>
        <w:pStyle w:val="Listeavsnitt"/>
        <w:numPr>
          <w:ilvl w:val="0"/>
          <w:numId w:val="2"/>
        </w:numPr>
      </w:pPr>
      <w:r>
        <w:t>Inneholder meldingen informasjon dekket av særregler for tjeneste-eier?</w:t>
      </w:r>
    </w:p>
    <w:p w14:paraId="15D2E015" w14:textId="23644F06" w:rsidR="00933F9F" w:rsidRDefault="00933F9F" w:rsidP="00933F9F">
      <w:r>
        <w:t>Dersom «ja» på noen av disse:</w:t>
      </w:r>
    </w:p>
    <w:p w14:paraId="5A386215" w14:textId="4A56EDB5" w:rsidR="00933F9F" w:rsidRDefault="00933F9F" w:rsidP="00933F9F">
      <w:pPr>
        <w:pStyle w:val="Listeavsnitt"/>
        <w:numPr>
          <w:ilvl w:val="0"/>
          <w:numId w:val="2"/>
        </w:numPr>
      </w:pPr>
      <w:r>
        <w:t>Hvem har ansvar for å sikre konfidensialitet gjennom ulike ledd i en kall-kjede</w:t>
      </w:r>
      <w:r w:rsidR="00841BE7">
        <w:t xml:space="preserve"> og ulike infrastrukturkomponenter</w:t>
      </w:r>
      <w:r>
        <w:t>?</w:t>
      </w:r>
    </w:p>
    <w:p w14:paraId="2481276B" w14:textId="77777777" w:rsidR="00841BE7" w:rsidRDefault="00933F9F" w:rsidP="00933F9F">
      <w:pPr>
        <w:pStyle w:val="Listeavsnitt"/>
        <w:numPr>
          <w:ilvl w:val="0"/>
          <w:numId w:val="2"/>
        </w:numPr>
      </w:pPr>
      <w:r>
        <w:t xml:space="preserve">Skal referansearkitekturen legge føringer for hvordan dette skal oppnås? </w:t>
      </w:r>
    </w:p>
    <w:p w14:paraId="57A1B09A" w14:textId="77777777" w:rsidR="00841BE7" w:rsidRDefault="00933F9F" w:rsidP="00841BE7">
      <w:pPr>
        <w:pStyle w:val="Listeavsnitt"/>
        <w:numPr>
          <w:ilvl w:val="1"/>
          <w:numId w:val="2"/>
        </w:numPr>
      </w:pPr>
      <w:r>
        <w:t xml:space="preserve">I så fall hvilke? </w:t>
      </w:r>
    </w:p>
    <w:p w14:paraId="52DAC94B" w14:textId="09D1FB48" w:rsidR="00933F9F" w:rsidRDefault="00933F9F" w:rsidP="00841BE7">
      <w:pPr>
        <w:pStyle w:val="Listeavsnitt"/>
        <w:numPr>
          <w:ilvl w:val="1"/>
          <w:numId w:val="2"/>
        </w:numPr>
      </w:pPr>
      <w:r>
        <w:t>Er disse føringene avhengig av klassifiseringen?</w:t>
      </w:r>
    </w:p>
    <w:p w14:paraId="45956F0E" w14:textId="522A451F" w:rsidR="009D41BB" w:rsidRDefault="009D41BB" w:rsidP="009D41BB">
      <w:pPr>
        <w:pStyle w:val="Overskrift3"/>
      </w:pPr>
      <w:r>
        <w:t>Krav til integritet</w:t>
      </w:r>
    </w:p>
    <w:p w14:paraId="3A719B6A" w14:textId="4CF22CAF" w:rsidR="00841BE7" w:rsidRDefault="00841BE7" w:rsidP="00841BE7">
      <w:pPr>
        <w:pStyle w:val="Listeavsnitt"/>
        <w:numPr>
          <w:ilvl w:val="0"/>
          <w:numId w:val="2"/>
        </w:numPr>
      </w:pPr>
      <w:r>
        <w:t>Hva er mulige konsekvenser dersom input endres? For eksempel en angriper kopierer et «token» fra en forespørsel og gjør en annen forespørsel.</w:t>
      </w:r>
    </w:p>
    <w:p w14:paraId="01A9200D" w14:textId="053AAEF1" w:rsidR="00841BE7" w:rsidRDefault="00841BE7" w:rsidP="00841BE7">
      <w:pPr>
        <w:pStyle w:val="Listeavsnitt"/>
        <w:numPr>
          <w:ilvl w:val="0"/>
          <w:numId w:val="2"/>
        </w:numPr>
      </w:pPr>
      <w:r>
        <w:t>Hva er mulige konsekvenser dersom output endres?</w:t>
      </w:r>
    </w:p>
    <w:p w14:paraId="3755F771" w14:textId="5F475E6C" w:rsidR="00841BE7" w:rsidRDefault="00841BE7" w:rsidP="00841BE7">
      <w:pPr>
        <w:pStyle w:val="Listeavsnitt"/>
        <w:numPr>
          <w:ilvl w:val="0"/>
          <w:numId w:val="2"/>
        </w:numPr>
      </w:pPr>
      <w:r>
        <w:t>Hvem vil konsekvensene berøre? (klient, tjeneste, publikum, person informasjonen berører)</w:t>
      </w:r>
    </w:p>
    <w:p w14:paraId="00805D3F" w14:textId="4CFE9D37" w:rsidR="00841BE7" w:rsidRDefault="00841BE7" w:rsidP="00841BE7">
      <w:r>
        <w:t>Og løsninger for å redusere risiko:</w:t>
      </w:r>
    </w:p>
    <w:p w14:paraId="5EE222D7" w14:textId="67B09015" w:rsidR="00841BE7" w:rsidRDefault="00841BE7" w:rsidP="00841BE7">
      <w:pPr>
        <w:pStyle w:val="Listeavsnitt"/>
        <w:numPr>
          <w:ilvl w:val="0"/>
          <w:numId w:val="2"/>
        </w:numPr>
      </w:pPr>
      <w:r>
        <w:t>Hvor viktig er ende-til-ende-integritet (for input og output)?</w:t>
      </w:r>
    </w:p>
    <w:p w14:paraId="7B945981" w14:textId="29C8DCF0" w:rsidR="00841BE7" w:rsidRDefault="00841BE7" w:rsidP="00841BE7">
      <w:pPr>
        <w:pStyle w:val="Listeavsnitt"/>
        <w:numPr>
          <w:ilvl w:val="0"/>
          <w:numId w:val="2"/>
        </w:numPr>
      </w:pPr>
      <w:r>
        <w:t>Hvem må akseptere rest-risiko?</w:t>
      </w:r>
    </w:p>
    <w:p w14:paraId="19D0BF47" w14:textId="7100EDAB" w:rsidR="00841BE7" w:rsidRDefault="00841BE7" w:rsidP="00841BE7">
      <w:pPr>
        <w:pStyle w:val="Listeavsnitt"/>
        <w:numPr>
          <w:ilvl w:val="0"/>
          <w:numId w:val="2"/>
        </w:numPr>
      </w:pPr>
      <w:r>
        <w:t>Skal referansearkitekturen legge føringer? Eller bare åpne for muligheter?</w:t>
      </w:r>
    </w:p>
    <w:p w14:paraId="4BAA9E46" w14:textId="0CC3506A" w:rsidR="00841BE7" w:rsidRDefault="00841BE7" w:rsidP="00841BE7">
      <w:pPr>
        <w:pStyle w:val="Listeavsnitt"/>
        <w:numPr>
          <w:ilvl w:val="1"/>
          <w:numId w:val="2"/>
        </w:numPr>
      </w:pPr>
      <w:r>
        <w:t>I så fall hvilke?</w:t>
      </w:r>
    </w:p>
    <w:p w14:paraId="40EC7B55" w14:textId="77777777" w:rsidR="00841BE7" w:rsidRPr="009D41BB" w:rsidRDefault="00841BE7" w:rsidP="00841BE7">
      <w:bookmarkStart w:id="0" w:name="_GoBack"/>
      <w:bookmarkEnd w:id="0"/>
    </w:p>
    <w:sectPr w:rsidR="00841BE7" w:rsidRPr="009D4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0970"/>
    <w:multiLevelType w:val="hybridMultilevel"/>
    <w:tmpl w:val="9FD2E7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54C4"/>
    <w:multiLevelType w:val="hybridMultilevel"/>
    <w:tmpl w:val="4F54DD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6125"/>
    <w:multiLevelType w:val="hybridMultilevel"/>
    <w:tmpl w:val="33B619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068FA"/>
    <w:multiLevelType w:val="hybridMultilevel"/>
    <w:tmpl w:val="A3A43838"/>
    <w:lvl w:ilvl="0" w:tplc="FBA6A5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80"/>
    <w:rsid w:val="00037797"/>
    <w:rsid w:val="00323104"/>
    <w:rsid w:val="00364420"/>
    <w:rsid w:val="00574498"/>
    <w:rsid w:val="00651580"/>
    <w:rsid w:val="007D1C85"/>
    <w:rsid w:val="00841BE7"/>
    <w:rsid w:val="00933F9F"/>
    <w:rsid w:val="0096539C"/>
    <w:rsid w:val="009D41BB"/>
    <w:rsid w:val="00F47EB5"/>
    <w:rsid w:val="00F6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556B"/>
  <w15:chartTrackingRefBased/>
  <w15:docId w15:val="{66FF6BD4-A1E9-4CD3-A59A-A7606F48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47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47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33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47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F47EB5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F47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03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933F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8FE860C1030048A2DFE7723F7A17C9" ma:contentTypeVersion="4" ma:contentTypeDescription="Opprett et nytt dokument." ma:contentTypeScope="" ma:versionID="7162aff3b56b78e58e364f8a4d7692ad">
  <xsd:schema xmlns:xsd="http://www.w3.org/2001/XMLSchema" xmlns:xs="http://www.w3.org/2001/XMLSchema" xmlns:p="http://schemas.microsoft.com/office/2006/metadata/properties" xmlns:ns2="aea4a3db-da0d-48e0-9846-650eb8e2799e" xmlns:ns3="0d51d800-5d3b-4563-9f01-c5dad077146a" targetNamespace="http://schemas.microsoft.com/office/2006/metadata/properties" ma:root="true" ma:fieldsID="174abb0ba8c9a1c8fa0c72e06464731f" ns2:_="" ns3:_="">
    <xsd:import namespace="aea4a3db-da0d-48e0-9846-650eb8e2799e"/>
    <xsd:import namespace="0d51d800-5d3b-4563-9f01-c5dad0771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4a3db-da0d-48e0-9846-650eb8e27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1d800-5d3b-4563-9f01-c5dad0771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4630AB-5376-437F-B77F-5301DC1E6B7C}"/>
</file>

<file path=customXml/itemProps2.xml><?xml version="1.0" encoding="utf-8"?>
<ds:datastoreItem xmlns:ds="http://schemas.openxmlformats.org/officeDocument/2006/customXml" ds:itemID="{03500342-BA82-408B-8E25-3A2C01A08650}"/>
</file>

<file path=customXml/itemProps3.xml><?xml version="1.0" encoding="utf-8"?>
<ds:datastoreItem xmlns:ds="http://schemas.openxmlformats.org/officeDocument/2006/customXml" ds:itemID="{90095050-FD5B-412B-8F60-887B0A63A4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483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Rander Næss</dc:creator>
  <cp:keywords/>
  <dc:description/>
  <cp:lastModifiedBy>Rolf Rander Næss</cp:lastModifiedBy>
  <cp:revision>3</cp:revision>
  <dcterms:created xsi:type="dcterms:W3CDTF">2018-05-07T18:12:00Z</dcterms:created>
  <dcterms:modified xsi:type="dcterms:W3CDTF">2018-05-07T19:02:00Z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0x010100CE8FE860C1030048A2DFE7723F7A17C9</vt:lpwstr>
  </property>
</Properties>
</file>