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0414B" w14:textId="7B144C81" w:rsidR="00574498" w:rsidRDefault="00574498" w:rsidP="00F47EB5">
      <w:pPr>
        <w:pStyle w:val="Overskrift1"/>
      </w:pPr>
      <w:r>
        <w:t>Diskusjonsgrunnlag, sikkerhetsmekanismer</w:t>
      </w:r>
      <w:r w:rsidR="003401DE">
        <w:t xml:space="preserve"> </w:t>
      </w:r>
      <w:proofErr w:type="spellStart"/>
      <w:r w:rsidR="003401DE">
        <w:t>eOppslag</w:t>
      </w:r>
      <w:proofErr w:type="spellEnd"/>
    </w:p>
    <w:p w14:paraId="27C40D3A" w14:textId="38B5D9FA" w:rsidR="00574498" w:rsidRDefault="00574498" w:rsidP="00574498">
      <w:r w:rsidRPr="00F757F5">
        <w:t>Av: Rolf Rander Næss, Acando AS, for Brønnøysundregistrene</w:t>
      </w:r>
    </w:p>
    <w:p w14:paraId="33780E35" w14:textId="1336024B" w:rsidR="005039C1" w:rsidRPr="00F757F5" w:rsidRDefault="005039C1" w:rsidP="00574498">
      <w:r>
        <w:t>Dato: 2018-05-18</w:t>
      </w:r>
    </w:p>
    <w:p w14:paraId="0C54AC64" w14:textId="1BCB2E3B" w:rsidR="00F62621" w:rsidRDefault="003401DE" w:rsidP="00F47EB5">
      <w:pPr>
        <w:pStyle w:val="Overskrift1"/>
      </w:pPr>
      <w:r>
        <w:t>Forutsetninger og antagelser</w:t>
      </w:r>
    </w:p>
    <w:p w14:paraId="6B1FCEBB" w14:textId="09E9123C" w:rsidR="005039C1" w:rsidRDefault="005039C1" w:rsidP="005039C1">
      <w:r>
        <w:t>Forutsetninger:</w:t>
      </w:r>
    </w:p>
    <w:p w14:paraId="4D6D484F" w14:textId="2AC6C4BE" w:rsidR="005039C1" w:rsidRDefault="005039C1" w:rsidP="005039C1">
      <w:pPr>
        <w:pStyle w:val="Listeavsnitt"/>
        <w:numPr>
          <w:ilvl w:val="0"/>
          <w:numId w:val="4"/>
        </w:numPr>
      </w:pPr>
      <w:r>
        <w:t xml:space="preserve">Synkrone lese-tjenester over </w:t>
      </w:r>
      <w:proofErr w:type="spellStart"/>
      <w:r>
        <w:t>https</w:t>
      </w:r>
      <w:proofErr w:type="spellEnd"/>
    </w:p>
    <w:p w14:paraId="267678A1" w14:textId="0E7B3E24" w:rsidR="00D47448" w:rsidRDefault="00D47448" w:rsidP="005039C1">
      <w:pPr>
        <w:pStyle w:val="Listeavsnitt"/>
        <w:numPr>
          <w:ilvl w:val="0"/>
          <w:numId w:val="4"/>
        </w:numPr>
      </w:pPr>
      <w:r>
        <w:t>Klienten eies (utvikles og forvaltes) av en virksomhet. I diskusjonen under brukes «klienten» av og til også for å referere til virksomheten som eier klienten.</w:t>
      </w:r>
    </w:p>
    <w:p w14:paraId="290B9112" w14:textId="1DB32155" w:rsidR="00115CFD" w:rsidRDefault="00115CFD" w:rsidP="005039C1">
      <w:pPr>
        <w:pStyle w:val="Listeavsnitt"/>
        <w:numPr>
          <w:ilvl w:val="0"/>
          <w:numId w:val="4"/>
        </w:numPr>
      </w:pPr>
      <w:r>
        <w:t>Referansearkitekturen skal være gjeldende mellom offentlige virksomheter, samt mellom offentlig og privat</w:t>
      </w:r>
      <w:r w:rsidR="00502E74">
        <w:t xml:space="preserve"> hvor den private aktøren er enten klient eller tjener.</w:t>
      </w:r>
    </w:p>
    <w:p w14:paraId="1402EE03" w14:textId="211409A9" w:rsidR="005039C1" w:rsidRDefault="005039C1" w:rsidP="005039C1">
      <w:r>
        <w:t>Andre forutsetninger og antagelser (men som er åpne for diskusjon)</w:t>
      </w:r>
    </w:p>
    <w:p w14:paraId="18C35B75" w14:textId="10301D00" w:rsidR="005039C1" w:rsidRPr="00115CFD" w:rsidRDefault="005039C1" w:rsidP="005039C1">
      <w:pPr>
        <w:pStyle w:val="Listeavsnitt"/>
        <w:numPr>
          <w:ilvl w:val="0"/>
          <w:numId w:val="4"/>
        </w:numPr>
      </w:pPr>
      <w:r w:rsidRPr="00115CFD">
        <w:t>GET-kall etter REST-mønster</w:t>
      </w:r>
    </w:p>
    <w:p w14:paraId="20D54EAF" w14:textId="311F34D4" w:rsidR="005039C1" w:rsidRDefault="005039C1" w:rsidP="005039C1">
      <w:pPr>
        <w:pStyle w:val="Listeavsnitt"/>
        <w:numPr>
          <w:ilvl w:val="0"/>
          <w:numId w:val="4"/>
        </w:numPr>
      </w:pPr>
      <w:r w:rsidRPr="00115CFD">
        <w:t>Autentisering med «</w:t>
      </w:r>
      <w:proofErr w:type="spellStart"/>
      <w:r w:rsidRPr="00115CFD">
        <w:t>bearer</w:t>
      </w:r>
      <w:proofErr w:type="spellEnd"/>
      <w:r w:rsidRPr="00115CFD">
        <w:t xml:space="preserve"> token» i «</w:t>
      </w:r>
      <w:proofErr w:type="spellStart"/>
      <w:r w:rsidRPr="00115CFD">
        <w:t>Authorization</w:t>
      </w:r>
      <w:proofErr w:type="spellEnd"/>
      <w:r w:rsidRPr="00115CFD">
        <w:t>»-header</w:t>
      </w:r>
    </w:p>
    <w:p w14:paraId="153A68A2" w14:textId="7C126A81" w:rsidR="00115CFD" w:rsidRDefault="00115CFD" w:rsidP="005039C1">
      <w:pPr>
        <w:pStyle w:val="Listeavsnitt"/>
        <w:numPr>
          <w:ilvl w:val="0"/>
          <w:numId w:val="4"/>
        </w:numPr>
      </w:pPr>
      <w:r>
        <w:t xml:space="preserve">Antar at det både på klientsiden og tjenersiden finnes </w:t>
      </w:r>
      <w:proofErr w:type="spellStart"/>
      <w:r>
        <w:t>proxy</w:t>
      </w:r>
      <w:proofErr w:type="spellEnd"/>
      <w:r>
        <w:t>/</w:t>
      </w:r>
      <w:proofErr w:type="spellStart"/>
      <w:r>
        <w:t>gateway</w:t>
      </w:r>
      <w:proofErr w:type="spellEnd"/>
      <w:r>
        <w:t>-løsninger som gjør at ende-til-ende TLS kan være vanskelig å implementere</w:t>
      </w:r>
    </w:p>
    <w:p w14:paraId="698CD2A5" w14:textId="43699F7F" w:rsidR="00502E74" w:rsidRDefault="00502E74" w:rsidP="005039C1">
      <w:pPr>
        <w:pStyle w:val="Listeavsnitt"/>
        <w:numPr>
          <w:ilvl w:val="0"/>
          <w:numId w:val="4"/>
        </w:numPr>
      </w:pPr>
      <w:r>
        <w:t>For «mobil-</w:t>
      </w:r>
      <w:proofErr w:type="spellStart"/>
      <w:r>
        <w:t>app</w:t>
      </w:r>
      <w:proofErr w:type="spellEnd"/>
      <w:r>
        <w:t xml:space="preserve">»-scenarier antar vi at mobilen snakker med en egen tjeneste og at det er denne </w:t>
      </w:r>
      <w:r w:rsidR="007D35CC">
        <w:t>er klienten i kontekst av diskusjonen. Altså dette scenariet:</w:t>
      </w:r>
    </w:p>
    <w:p w14:paraId="4618A760" w14:textId="20766171" w:rsidR="007D35CC" w:rsidRDefault="00D21233" w:rsidP="007D35CC">
      <w:r>
        <w:rPr>
          <w:noProof/>
        </w:rPr>
        <mc:AlternateContent>
          <mc:Choice Requires="wpc">
            <w:drawing>
              <wp:inline distT="0" distB="0" distL="0" distR="0" wp14:anchorId="7884F913" wp14:editId="4D23A171">
                <wp:extent cx="5486400" cy="1083128"/>
                <wp:effectExtent l="0" t="0" r="0" b="0"/>
                <wp:docPr id="14" name="Lerret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Rektangel 7"/>
                        <wps:cNvSpPr/>
                        <wps:spPr>
                          <a:xfrm>
                            <a:off x="2286000" y="141275"/>
                            <a:ext cx="996043" cy="3811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235919" w14:textId="68D8F5C8" w:rsidR="00D21233" w:rsidRDefault="00D21233" w:rsidP="00D21233">
                              <w:pPr>
                                <w:jc w:val="center"/>
                              </w:pPr>
                              <w:r>
                                <w:t>API («</w:t>
                              </w:r>
                              <w:r>
                                <w:t>Klient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ktangel 9"/>
                        <wps:cNvSpPr/>
                        <wps:spPr>
                          <a:xfrm>
                            <a:off x="4229100" y="157675"/>
                            <a:ext cx="892629" cy="3648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D6FDA1" w14:textId="77777777" w:rsidR="00D21233" w:rsidRDefault="00D21233" w:rsidP="00D21233">
                              <w:pPr>
                                <w:jc w:val="center"/>
                              </w:pPr>
                              <w:r>
                                <w:t>Tjeneste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tt pilkobling 10"/>
                        <wps:cNvCnPr>
                          <a:stCxn id="7" idx="3"/>
                          <a:endCxn id="9" idx="1"/>
                        </wps:cNvCnPr>
                        <wps:spPr>
                          <a:xfrm>
                            <a:off x="3282043" y="331763"/>
                            <a:ext cx="947057" cy="8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tt pilkobling 11"/>
                        <wps:cNvCnPr>
                          <a:stCxn id="16" idx="3"/>
                          <a:endCxn id="7" idx="1"/>
                        </wps:cNvCnPr>
                        <wps:spPr>
                          <a:xfrm flipV="1">
                            <a:off x="1349828" y="331763"/>
                            <a:ext cx="936172" cy="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ktangel 16"/>
                        <wps:cNvSpPr/>
                        <wps:spPr>
                          <a:xfrm>
                            <a:off x="429985" y="141330"/>
                            <a:ext cx="919843" cy="3811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47300F" w14:textId="78FF4F29" w:rsidR="00D21233" w:rsidRDefault="00D21233" w:rsidP="00D21233">
                              <w:pPr>
                                <w:jc w:val="center"/>
                              </w:pPr>
                              <w:r>
                                <w:t>Mobil-APP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Høyre klammeparentes 15"/>
                        <wps:cNvSpPr/>
                        <wps:spPr>
                          <a:xfrm rot="5400000">
                            <a:off x="3727916" y="-27132"/>
                            <a:ext cx="125544" cy="1332978"/>
                          </a:xfrm>
                          <a:prstGeom prst="rightBrace">
                            <a:avLst>
                              <a:gd name="adj1" fmla="val 105318"/>
                              <a:gd name="adj2" fmla="val 50000"/>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kstboks 17"/>
                        <wps:cNvSpPr txBox="1"/>
                        <wps:spPr>
                          <a:xfrm>
                            <a:off x="2466081" y="766429"/>
                            <a:ext cx="2771140" cy="285260"/>
                          </a:xfrm>
                          <a:prstGeom prst="rect">
                            <a:avLst/>
                          </a:prstGeom>
                          <a:noFill/>
                          <a:ln w="6350">
                            <a:noFill/>
                          </a:ln>
                        </wps:spPr>
                        <wps:txbx>
                          <w:txbxContent>
                            <w:p w14:paraId="0E8AA211" w14:textId="005AA5B7" w:rsidR="00D21233" w:rsidRDefault="00D21233">
                              <w:r>
                                <w:t>Diskusjonen gjelder denne kommunikasjonen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84F913" id="Lerret 14" o:spid="_x0000_s1026" editas="canvas" style="width:6in;height:85.3pt;mso-position-horizontal-relative:char;mso-position-vertical-relative:line" coordsize="54864,10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0826;visibility:visible;mso-wrap-style:square">
                  <v:fill o:detectmouseclick="t"/>
                  <v:path o:connecttype="none"/>
                </v:shape>
                <v:rect id="Rektangel 7" o:spid="_x0000_s1028" style="position:absolute;left:22860;top:1412;width:9960;height: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0C235919" w14:textId="68D8F5C8" w:rsidR="00D21233" w:rsidRDefault="00D21233" w:rsidP="00D21233">
                        <w:pPr>
                          <w:jc w:val="center"/>
                        </w:pPr>
                        <w:r>
                          <w:t>API («</w:t>
                        </w:r>
                        <w:r>
                          <w:t>Klient</w:t>
                        </w:r>
                        <w:r>
                          <w:t>»)</w:t>
                        </w:r>
                      </w:p>
                    </w:txbxContent>
                  </v:textbox>
                </v:rect>
                <v:rect id="Rektangel 9" o:spid="_x0000_s1029" style="position:absolute;left:42291;top:1576;width:8926;height:3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66D6FDA1" w14:textId="77777777" w:rsidR="00D21233" w:rsidRDefault="00D21233" w:rsidP="00D21233">
                        <w:pPr>
                          <w:jc w:val="center"/>
                        </w:pPr>
                        <w:r>
                          <w:t>Tjeneste</w:t>
                        </w:r>
                      </w:p>
                    </w:txbxContent>
                  </v:textbox>
                </v:rect>
                <v:shapetype id="_x0000_t32" coordsize="21600,21600" o:spt="32" o:oned="t" path="m,l21600,21600e" filled="f">
                  <v:path arrowok="t" fillok="f" o:connecttype="none"/>
                  <o:lock v:ext="edit" shapetype="t"/>
                </v:shapetype>
                <v:shape id="Rett pilkobling 10" o:spid="_x0000_s1030" type="#_x0000_t32" style="position:absolute;left:32820;top:3317;width:9471;height: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Rett pilkobling 11" o:spid="_x0000_s1031" type="#_x0000_t32" style="position:absolute;left:13498;top:3317;width:93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rect id="Rektangel 16" o:spid="_x0000_s1032" style="position:absolute;left:4299;top:1413;width:9199;height:3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2B47300F" w14:textId="78FF4F29" w:rsidR="00D21233" w:rsidRDefault="00D21233" w:rsidP="00D21233">
                        <w:pPr>
                          <w:jc w:val="center"/>
                        </w:pPr>
                        <w:r>
                          <w:t>Mobil-APP</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Høyre klammeparentes 15" o:spid="_x0000_s1033" type="#_x0000_t88" style="position:absolute;left:37278;top:-272;width:1256;height:13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" adj="2143" strokecolor="#ed7d31 [3205]" strokeweight="1.5pt">
                  <v:stroke joinstyle="miter"/>
                </v:shape>
                <v:shapetype id="_x0000_t202" coordsize="21600,21600" o:spt="202" path="m,l,21600r21600,l21600,xe">
                  <v:stroke joinstyle="miter"/>
                  <v:path gradientshapeok="t" o:connecttype="rect"/>
                </v:shapetype>
                <v:shape id="Tekstboks 17" o:spid="_x0000_s1034" type="#_x0000_t202" style="position:absolute;left:24660;top:7664;width:27712;height:28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14:paraId="0E8AA211" w14:textId="005AA5B7" w:rsidR="00D21233" w:rsidRDefault="00D21233">
                        <w:r>
                          <w:t>Diskusjonen gjelder denne kommunikasjonen</w:t>
                        </w:r>
                      </w:p>
                    </w:txbxContent>
                  </v:textbox>
                </v:shape>
                <w10:anchorlock/>
              </v:group>
            </w:pict>
          </mc:Fallback>
        </mc:AlternateContent>
      </w:r>
    </w:p>
    <w:p w14:paraId="3A8098D2" w14:textId="0058A507" w:rsidR="003401DE" w:rsidRDefault="003401DE" w:rsidP="003401DE">
      <w:pPr>
        <w:pStyle w:val="Overskrift1"/>
      </w:pPr>
      <w:r>
        <w:t>Evalueringskriterier</w:t>
      </w:r>
    </w:p>
    <w:p w14:paraId="7D808CEA" w14:textId="0AA82E99" w:rsidR="003401DE" w:rsidRDefault="003401DE" w:rsidP="003401DE">
      <w:r>
        <w:t>Hvilke problemer forsøker vi løse?</w:t>
      </w:r>
    </w:p>
    <w:p w14:paraId="711059C1" w14:textId="4B37948D" w:rsidR="003401DE" w:rsidRDefault="003401DE" w:rsidP="003401DE">
      <w:pPr>
        <w:pStyle w:val="Listeavsnitt"/>
        <w:numPr>
          <w:ilvl w:val="0"/>
          <w:numId w:val="4"/>
        </w:numPr>
      </w:pPr>
      <w:r>
        <w:t>Implementering av «PKI i offentlig sektor» og PKIX-anbefalinger i RFC-5280 er vanskelig (for eksempel RFC-5280 kapittel 6 «</w:t>
      </w:r>
      <w:proofErr w:type="spellStart"/>
      <w:r>
        <w:t>certification</w:t>
      </w:r>
      <w:proofErr w:type="spellEnd"/>
      <w:r>
        <w:t xml:space="preserve"> </w:t>
      </w:r>
      <w:proofErr w:type="spellStart"/>
      <w:r>
        <w:t>path</w:t>
      </w:r>
      <w:proofErr w:type="spellEnd"/>
      <w:r>
        <w:t xml:space="preserve"> </w:t>
      </w:r>
      <w:proofErr w:type="spellStart"/>
      <w:r>
        <w:t>validation</w:t>
      </w:r>
      <w:proofErr w:type="spellEnd"/>
      <w:r>
        <w:t>»)</w:t>
      </w:r>
    </w:p>
    <w:p w14:paraId="10125AB9" w14:textId="1516B9E3" w:rsidR="003401DE" w:rsidRDefault="003401DE" w:rsidP="003401DE">
      <w:pPr>
        <w:pStyle w:val="Listeavsnitt"/>
        <w:numPr>
          <w:ilvl w:val="0"/>
          <w:numId w:val="4"/>
        </w:numPr>
      </w:pPr>
      <w:r>
        <w:t>Oppbevaring av privat nøkkel som hører til virksomhetssertifikat</w:t>
      </w:r>
    </w:p>
    <w:p w14:paraId="23E5EBBE" w14:textId="6BAE3158" w:rsidR="003401DE" w:rsidRDefault="003401DE" w:rsidP="003401DE">
      <w:pPr>
        <w:pStyle w:val="Listeavsnitt"/>
        <w:numPr>
          <w:ilvl w:val="0"/>
          <w:numId w:val="4"/>
        </w:numPr>
      </w:pPr>
      <w:r>
        <w:t xml:space="preserve">Konkrete trusler (for eksempel knyttet til bruk av private nøkler, levetid for tokens, </w:t>
      </w:r>
      <w:proofErr w:type="spellStart"/>
      <w:r>
        <w:t>DoS</w:t>
      </w:r>
      <w:proofErr w:type="spellEnd"/>
      <w:r>
        <w:t>, innside-trusler, sårbar infrastruktur …)</w:t>
      </w:r>
    </w:p>
    <w:p w14:paraId="14A7DEC1" w14:textId="431A7D2E" w:rsidR="00D21233" w:rsidRDefault="00D21233" w:rsidP="00D21233">
      <w:r>
        <w:t>Kriterier for valg av løsning(er):</w:t>
      </w:r>
    </w:p>
    <w:p w14:paraId="5E04DB82" w14:textId="77777777" w:rsidR="00D21233" w:rsidRDefault="00D21233" w:rsidP="00D21233">
      <w:pPr>
        <w:pStyle w:val="Listeavsnitt"/>
        <w:numPr>
          <w:ilvl w:val="0"/>
          <w:numId w:val="2"/>
        </w:numPr>
      </w:pPr>
      <w:r>
        <w:t>Ende-til-ende-sikkerhet (hva nå det betyr)</w:t>
      </w:r>
    </w:p>
    <w:p w14:paraId="7B65FA9E" w14:textId="77777777" w:rsidR="00D21233" w:rsidRDefault="00D21233" w:rsidP="00D21233">
      <w:pPr>
        <w:pStyle w:val="Listeavsnitt"/>
        <w:numPr>
          <w:ilvl w:val="0"/>
          <w:numId w:val="2"/>
        </w:numPr>
      </w:pPr>
      <w:r>
        <w:t>Nettverkstrafikk</w:t>
      </w:r>
    </w:p>
    <w:p w14:paraId="124C6AEC" w14:textId="77777777" w:rsidR="00D21233" w:rsidRDefault="00D21233" w:rsidP="00D21233">
      <w:pPr>
        <w:pStyle w:val="Listeavsnitt"/>
        <w:numPr>
          <w:ilvl w:val="0"/>
          <w:numId w:val="2"/>
        </w:numPr>
      </w:pPr>
      <w:r>
        <w:t>Responstid</w:t>
      </w:r>
    </w:p>
    <w:p w14:paraId="18AEAC64" w14:textId="77777777" w:rsidR="00D21233" w:rsidRDefault="00D21233" w:rsidP="00D21233">
      <w:pPr>
        <w:pStyle w:val="Listeavsnitt"/>
        <w:numPr>
          <w:ilvl w:val="0"/>
          <w:numId w:val="2"/>
        </w:numPr>
      </w:pPr>
      <w:r>
        <w:t>CPU-belastning på klient eller tjener</w:t>
      </w:r>
    </w:p>
    <w:p w14:paraId="27649687" w14:textId="77777777" w:rsidR="00D21233" w:rsidRDefault="00D21233" w:rsidP="00D21233">
      <w:pPr>
        <w:pStyle w:val="Listeavsnitt"/>
        <w:numPr>
          <w:ilvl w:val="0"/>
          <w:numId w:val="2"/>
        </w:numPr>
      </w:pPr>
      <w:r>
        <w:t>Administrativ belastning for klient og tjener</w:t>
      </w:r>
    </w:p>
    <w:p w14:paraId="6A411664" w14:textId="204C3A48" w:rsidR="00D21233" w:rsidRPr="00115CFD" w:rsidRDefault="00D21233" w:rsidP="00D21233">
      <w:pPr>
        <w:pStyle w:val="Listeavsnitt"/>
        <w:numPr>
          <w:ilvl w:val="0"/>
          <w:numId w:val="2"/>
        </w:numPr>
      </w:pPr>
      <w:r>
        <w:t>Kode-kompleksitet for klient og tjener</w:t>
      </w:r>
    </w:p>
    <w:p w14:paraId="0AB55810" w14:textId="732E279B" w:rsidR="00F47EB5" w:rsidRDefault="00B9043D" w:rsidP="00B9043D">
      <w:pPr>
        <w:pStyle w:val="Overskrift1"/>
      </w:pPr>
      <w:r>
        <w:lastRenderedPageBreak/>
        <w:t>Scenarier</w:t>
      </w:r>
    </w:p>
    <w:p w14:paraId="5FAF58F9" w14:textId="74141D37" w:rsidR="00B9043D" w:rsidRDefault="00B9043D" w:rsidP="00B9043D">
      <w:r>
        <w:t>I utgangspunktet er alle disse relevante, men alle bør ha tenkt gjennom hvilke av disse som står for det største volumet (av antall tjenester, antall tjenestekall, andel av data som er berørt</w:t>
      </w:r>
      <w:r w:rsidR="003401DE">
        <w:t>, antall forskjellige klient-implementasjoner</w:t>
      </w:r>
      <w:r>
        <w:t>)</w:t>
      </w:r>
    </w:p>
    <w:p w14:paraId="30EEFEA2" w14:textId="77777777" w:rsidR="00B9043D" w:rsidRDefault="00B9043D" w:rsidP="00B9043D">
      <w:pPr>
        <w:pStyle w:val="Listeavsnitt"/>
        <w:numPr>
          <w:ilvl w:val="0"/>
          <w:numId w:val="5"/>
        </w:numPr>
      </w:pPr>
      <w:r>
        <w:t xml:space="preserve">Offentlig etat med lovfestet hjemmel til å hente ut informasjon (1-10 </w:t>
      </w:r>
      <w:proofErr w:type="spellStart"/>
      <w:r>
        <w:t>stk</w:t>
      </w:r>
      <w:proofErr w:type="spellEnd"/>
      <w:r>
        <w:t>)</w:t>
      </w:r>
    </w:p>
    <w:p w14:paraId="5BAB5BD3" w14:textId="77777777" w:rsidR="00B9043D" w:rsidRDefault="00B9043D" w:rsidP="00B9043D">
      <w:pPr>
        <w:pStyle w:val="Listeavsnitt"/>
        <w:numPr>
          <w:ilvl w:val="0"/>
          <w:numId w:val="5"/>
        </w:numPr>
      </w:pPr>
      <w:r>
        <w:t xml:space="preserve">Privat selskap med en avtale om å hente ut informasjon (10-50 </w:t>
      </w:r>
      <w:proofErr w:type="spellStart"/>
      <w:r>
        <w:t>stk</w:t>
      </w:r>
      <w:proofErr w:type="spellEnd"/>
      <w:r>
        <w:t>)</w:t>
      </w:r>
    </w:p>
    <w:p w14:paraId="57EE98B9" w14:textId="77777777" w:rsidR="00B9043D" w:rsidRDefault="00B9043D" w:rsidP="00B9043D">
      <w:pPr>
        <w:pStyle w:val="Listeavsnitt"/>
        <w:numPr>
          <w:ilvl w:val="0"/>
          <w:numId w:val="5"/>
        </w:numPr>
      </w:pPr>
      <w:r>
        <w:t>Alle virksomheter med en gitt organisasjonsform (noen 1 000)</w:t>
      </w:r>
    </w:p>
    <w:p w14:paraId="7765E0B3" w14:textId="77777777" w:rsidR="00B9043D" w:rsidRDefault="00B9043D" w:rsidP="00B9043D">
      <w:pPr>
        <w:pStyle w:val="Listeavsnitt"/>
        <w:numPr>
          <w:ilvl w:val="0"/>
          <w:numId w:val="5"/>
        </w:numPr>
      </w:pPr>
      <w:r>
        <w:t>Alle virksomheter registrert i enhetsregisteret (over 1 000 000)</w:t>
      </w:r>
    </w:p>
    <w:p w14:paraId="1A6A17A9" w14:textId="77777777" w:rsidR="00B9043D" w:rsidRDefault="00B9043D" w:rsidP="00B9043D">
      <w:pPr>
        <w:pStyle w:val="Listeavsnitt"/>
        <w:numPr>
          <w:ilvl w:val="0"/>
          <w:numId w:val="5"/>
        </w:numPr>
      </w:pPr>
      <w:r>
        <w:t>En virksomhet som opptrer på vegne av en annen virksomhet (for eksempel advokater, regnskapsførere, revisorer)</w:t>
      </w:r>
    </w:p>
    <w:p w14:paraId="0E32BF26" w14:textId="77777777" w:rsidR="00B9043D" w:rsidRDefault="00B9043D" w:rsidP="00B9043D">
      <w:pPr>
        <w:pStyle w:val="Listeavsnitt"/>
        <w:numPr>
          <w:ilvl w:val="0"/>
          <w:numId w:val="5"/>
        </w:numPr>
      </w:pPr>
      <w:r>
        <w:t>utenlandske virksomheter</w:t>
      </w:r>
    </w:p>
    <w:p w14:paraId="4998633A" w14:textId="502784DD" w:rsidR="00B9043D" w:rsidRDefault="00B9043D" w:rsidP="00B9043D">
      <w:pPr>
        <w:pStyle w:val="Listeavsnitt"/>
        <w:numPr>
          <w:ilvl w:val="0"/>
          <w:numId w:val="5"/>
        </w:numPr>
      </w:pPr>
      <w:r>
        <w:t>offentlig virksomhet spør e</w:t>
      </w:r>
      <w:r w:rsidR="007D35CC">
        <w:t>n</w:t>
      </w:r>
      <w:r>
        <w:t xml:space="preserve"> tjeneste tilbudt av et privat selskap</w:t>
      </w:r>
    </w:p>
    <w:p w14:paraId="49D5E15F" w14:textId="49D042D0" w:rsidR="00B9043D" w:rsidRDefault="00B9043D" w:rsidP="00B9043D">
      <w:pPr>
        <w:pStyle w:val="Listeavsnitt"/>
        <w:numPr>
          <w:ilvl w:val="0"/>
          <w:numId w:val="5"/>
        </w:numPr>
      </w:pPr>
      <w:r>
        <w:t>Klient gjør et kall på vegne av en borger. To varianter av dette (usikker på om de kan implementeres på samme måte, eller om det er noen nyanseforskjeller her)</w:t>
      </w:r>
    </w:p>
    <w:p w14:paraId="675D0997" w14:textId="5E880056" w:rsidR="00B9043D" w:rsidRDefault="00B9043D" w:rsidP="00B9043D">
      <w:pPr>
        <w:pStyle w:val="Listeavsnitt"/>
        <w:numPr>
          <w:ilvl w:val="1"/>
          <w:numId w:val="5"/>
        </w:numPr>
      </w:pPr>
      <w:r>
        <w:t>Med «samtykke» i juridisk forstand</w:t>
      </w:r>
    </w:p>
    <w:p w14:paraId="2281DE0D" w14:textId="64F524B1" w:rsidR="00B9043D" w:rsidRDefault="00B9043D" w:rsidP="00B9043D">
      <w:pPr>
        <w:pStyle w:val="Listeavsnitt"/>
        <w:numPr>
          <w:ilvl w:val="1"/>
          <w:numId w:val="5"/>
        </w:numPr>
      </w:pPr>
      <w:r>
        <w:t>Med OAuth2</w:t>
      </w:r>
    </w:p>
    <w:p w14:paraId="40EC7B55" w14:textId="77777777" w:rsidR="00841BE7" w:rsidRPr="009D41BB" w:rsidRDefault="00841BE7" w:rsidP="00841BE7">
      <w:bookmarkStart w:id="0" w:name="_GoBack"/>
      <w:bookmarkEnd w:id="0"/>
    </w:p>
    <w:sectPr w:rsidR="00841BE7" w:rsidRPr="009D41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E0970"/>
    <w:multiLevelType w:val="hybridMultilevel"/>
    <w:tmpl w:val="9FD2E70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FED54C4"/>
    <w:multiLevelType w:val="hybridMultilevel"/>
    <w:tmpl w:val="4F54DDE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3A86125"/>
    <w:multiLevelType w:val="hybridMultilevel"/>
    <w:tmpl w:val="33B619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4E068FA"/>
    <w:multiLevelType w:val="hybridMultilevel"/>
    <w:tmpl w:val="A3A43838"/>
    <w:lvl w:ilvl="0" w:tplc="FBA6A5EA">
      <w:numFmt w:val="bullet"/>
      <w:lvlText w:val=""/>
      <w:lvlJc w:val="left"/>
      <w:pPr>
        <w:ind w:left="720" w:hanging="360"/>
      </w:pPr>
      <w:rPr>
        <w:rFonts w:ascii="Wingdings" w:eastAsiaTheme="minorHAnsi" w:hAnsi="Wingdings"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C9A2416"/>
    <w:multiLevelType w:val="hybridMultilevel"/>
    <w:tmpl w:val="299CB7CC"/>
    <w:lvl w:ilvl="0" w:tplc="0414000F">
      <w:start w:val="1"/>
      <w:numFmt w:val="decimal"/>
      <w:lvlText w:val="%1."/>
      <w:lvlJc w:val="left"/>
      <w:pPr>
        <w:ind w:left="720" w:hanging="360"/>
      </w:pPr>
      <w:rPr>
        <w:rFonts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80"/>
    <w:rsid w:val="00037797"/>
    <w:rsid w:val="00115CFD"/>
    <w:rsid w:val="00323104"/>
    <w:rsid w:val="003401DE"/>
    <w:rsid w:val="00364420"/>
    <w:rsid w:val="00404DBA"/>
    <w:rsid w:val="00502E74"/>
    <w:rsid w:val="005039C1"/>
    <w:rsid w:val="00574498"/>
    <w:rsid w:val="00651580"/>
    <w:rsid w:val="00732C35"/>
    <w:rsid w:val="007D1C85"/>
    <w:rsid w:val="007D35CC"/>
    <w:rsid w:val="00841BE7"/>
    <w:rsid w:val="00933F9F"/>
    <w:rsid w:val="0096539C"/>
    <w:rsid w:val="009D41BB"/>
    <w:rsid w:val="00B9043D"/>
    <w:rsid w:val="00D21233"/>
    <w:rsid w:val="00D47448"/>
    <w:rsid w:val="00F47EB5"/>
    <w:rsid w:val="00F62621"/>
    <w:rsid w:val="00F757F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556B"/>
  <w15:chartTrackingRefBased/>
  <w15:docId w15:val="{66FF6BD4-A1E9-4CD3-A59A-A7606F48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7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47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33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47EB5"/>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F47EB5"/>
    <w:pPr>
      <w:ind w:left="720"/>
      <w:contextualSpacing/>
    </w:pPr>
  </w:style>
  <w:style w:type="character" w:customStyle="1" w:styleId="Overskrift2Tegn">
    <w:name w:val="Overskrift 2 Tegn"/>
    <w:basedOn w:val="Standardskriftforavsnitt"/>
    <w:link w:val="Overskrift2"/>
    <w:uiPriority w:val="9"/>
    <w:rsid w:val="00F47EB5"/>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037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foravsnitt"/>
    <w:link w:val="Overskrift3"/>
    <w:uiPriority w:val="9"/>
    <w:rsid w:val="00933F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E8FE860C1030048A2DFE7723F7A17C9" ma:contentTypeVersion="4" ma:contentTypeDescription="Opprett et nytt dokument." ma:contentTypeScope="" ma:versionID="7162aff3b56b78e58e364f8a4d7692ad">
  <xsd:schema xmlns:xsd="http://www.w3.org/2001/XMLSchema" xmlns:xs="http://www.w3.org/2001/XMLSchema" xmlns:p="http://schemas.microsoft.com/office/2006/metadata/properties" xmlns:ns2="aea4a3db-da0d-48e0-9846-650eb8e2799e" xmlns:ns3="0d51d800-5d3b-4563-9f01-c5dad077146a" targetNamespace="http://schemas.microsoft.com/office/2006/metadata/properties" ma:root="true" ma:fieldsID="174abb0ba8c9a1c8fa0c72e06464731f" ns2:_="" ns3:_="">
    <xsd:import namespace="aea4a3db-da0d-48e0-9846-650eb8e2799e"/>
    <xsd:import namespace="0d51d800-5d3b-4563-9f01-c5dad07714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4a3db-da0d-48e0-9846-650eb8e27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51d800-5d3b-4563-9f01-c5dad077146a"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C148B8-CEA8-4F41-9A9D-453B30E31990}"/>
</file>

<file path=customXml/itemProps2.xml><?xml version="1.0" encoding="utf-8"?>
<ds:datastoreItem xmlns:ds="http://schemas.openxmlformats.org/officeDocument/2006/customXml" ds:itemID="{A5FFAA79-FACC-4371-8B39-1780B3340CD0}"/>
</file>

<file path=customXml/itemProps3.xml><?xml version="1.0" encoding="utf-8"?>
<ds:datastoreItem xmlns:ds="http://schemas.openxmlformats.org/officeDocument/2006/customXml" ds:itemID="{1DD24844-A0CE-4B43-9A69-B3A827899311}"/>
</file>

<file path=docProps/app.xml><?xml version="1.0" encoding="utf-8"?>
<Properties xmlns="http://schemas.openxmlformats.org/officeDocument/2006/extended-properties" xmlns:vt="http://schemas.openxmlformats.org/officeDocument/2006/docPropsVTypes">
  <Template>Normal.dotm</Template>
  <TotalTime>55</TotalTime>
  <Pages>2</Pages>
  <Words>403</Words>
  <Characters>2142</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Rander Næss</dc:creator>
  <cp:keywords/>
  <dc:description/>
  <cp:lastModifiedBy>Rolf Rander Næss</cp:lastModifiedBy>
  <cp:revision>5</cp:revision>
  <dcterms:created xsi:type="dcterms:W3CDTF">2018-05-18T12:12:00Z</dcterms:created>
  <dcterms:modified xsi:type="dcterms:W3CDTF">2018-05-18T13:05:00Z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0x010100CE8FE860C1030048A2DFE7723F7A17C9</vt:lpwstr>
  </property>
</Properties>
</file>