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Краснодарский край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Краснодарского края о мерах поддержки семей с детьми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многодетные семьи, семьи с детьми</w:t>
      </w:r>
    </w:p>
    <w:p>
      <w:pPr>
        <w:pStyle w:val="ListBullet"/>
      </w:pPr>
      <w:r/>
      <w:r>
        <w:rPr>
          <w:b/>
        </w:rPr>
        <w:t>Суть:</w:t>
      </w:r>
      <w:r>
        <w:t xml:space="preserve"> Для многодетных семей смягчены условия назначения ежемесячного пособия в связи с рождением и воспитанием ребёнка: размер среднедушевого дохода семьи может превышать величину прожиточного минимума, но не более чем на 10% (по общему правилу ранее — не должен был превышать ПМ). Сумма пособия — 50% установленной величины прожиточного минимума для детей. Вынесенные с 1 января 2026 года решения об отказе пересматриваются автоматически (беззаявительно). Скорректированы правила оказания госсоцпомощи на основании социального контракта.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https://www.garant.ru/hotlaw/krasnodar/</w:t>
      </w:r>
    </w:p>
    <w:p>
      <w:pPr>
        <w:pStyle w:val="Heading3"/>
      </w:pPr>
      <w:r>
        <w:t>Приказ об уточнении процедуры предоставления мер поддержки по газификации для льготников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льготные категории граждан</w:t>
      </w:r>
    </w:p>
    <w:p>
      <w:pPr>
        <w:pStyle w:val="ListBullet"/>
      </w:pPr>
      <w:r/>
      <w:r>
        <w:rPr>
          <w:b/>
        </w:rPr>
        <w:t>Суть:</w:t>
      </w:r>
      <w:r>
        <w:t xml:space="preserve"> Уточнён порядок предоставления субсидии на газификацию домовладений для льготных категорий граждан. Документы можно подать через МФЦ, Портал госуслуг или Почтой России. Утверждён шаблон заявления. Детально конкретизирован алгоритм предоставления с учётом специфики, оговорены сроки.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https://www.garant.ru/hotlaw/krasnodar/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