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ДОПОЛНИТЕЛЬНОЕ СОГЛАШЕНИЕ № 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 Государственному контракту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от «___» ________ 20__ г. № ________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 казначейском сопровождении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г. ______________                                   «___» ________ 20__ г.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i w:val="0"/>
          <w:sz w:val="24"/>
        </w:rPr>
        <w:t>__________________________________________________________________________</w:t>
      </w:r>
      <w:r>
        <w:rPr>
          <w:rFonts w:ascii="Times New Roman" w:hAnsi="Times New Roman"/>
          <w:b/>
          <w:i w:val="0"/>
          <w:sz w:val="24"/>
        </w:rPr>
        <w:br/>
        <w:t>(полное наименование Заказчика)</w:t>
      </w:r>
      <w:r>
        <w:rPr>
          <w:rFonts w:ascii="Times New Roman" w:hAnsi="Times New Roman"/>
          <w:i w:val="0"/>
          <w:sz w:val="24"/>
        </w:rPr>
        <w:br/>
        <w:t>именуем__ в дальнейшем «Заказчик», в лице</w:t>
      </w:r>
      <w:r>
        <w:rPr>
          <w:rFonts w:ascii="Times New Roman" w:hAnsi="Times New Roman"/>
          <w:i w:val="0"/>
          <w:sz w:val="24"/>
        </w:rPr>
        <w:br/>
        <w:t>____________________________________________,</w:t>
      </w:r>
      <w:r>
        <w:rPr>
          <w:rFonts w:ascii="Times New Roman" w:hAnsi="Times New Roman"/>
          <w:b/>
          <w:i w:val="0"/>
          <w:sz w:val="24"/>
        </w:rPr>
        <w:br/>
        <w:t>(должность, Ф.И.О.)</w:t>
      </w:r>
      <w:r>
        <w:rPr>
          <w:rFonts w:ascii="Times New Roman" w:hAnsi="Times New Roman"/>
          <w:i w:val="0"/>
          <w:sz w:val="24"/>
        </w:rPr>
        <w:br/>
        <w:t>действующ___ на основании __________________________________</w:t>
      </w:r>
      <w:r>
        <w:rPr>
          <w:rFonts w:ascii="Times New Roman" w:hAnsi="Times New Roman"/>
          <w:b/>
          <w:i w:val="0"/>
          <w:sz w:val="24"/>
        </w:rPr>
        <w:br/>
        <w:t>____________________________________________,</w:t>
        <w:br/>
        <w:t>(Устава, Положения, доверенности)</w:t>
      </w:r>
      <w:r>
        <w:rPr>
          <w:rFonts w:ascii="Times New Roman" w:hAnsi="Times New Roman"/>
          <w:i w:val="0"/>
          <w:sz w:val="24"/>
        </w:rPr>
        <w:br/>
        <w:t>с одной стороны, а также</w:t>
      </w:r>
      <w:r>
        <w:rPr>
          <w:rFonts w:ascii="Times New Roman" w:hAnsi="Times New Roman"/>
          <w:i w:val="0"/>
          <w:sz w:val="24"/>
        </w:rPr>
        <w:br/>
        <w:t>__________________________________________________________________________</w:t>
      </w:r>
      <w:r>
        <w:rPr>
          <w:rFonts w:ascii="Times New Roman" w:hAnsi="Times New Roman"/>
          <w:b/>
          <w:i w:val="0"/>
          <w:sz w:val="24"/>
        </w:rPr>
        <w:br/>
        <w:t>(полное наименование Исполнителя)</w:t>
      </w:r>
      <w:r>
        <w:rPr>
          <w:rFonts w:ascii="Times New Roman" w:hAnsi="Times New Roman"/>
          <w:i w:val="0"/>
          <w:sz w:val="24"/>
        </w:rPr>
        <w:br/>
        <w:t>именуем__ в дальнейшем «Исполнитель», в лице</w:t>
      </w:r>
      <w:r>
        <w:rPr>
          <w:rFonts w:ascii="Times New Roman" w:hAnsi="Times New Roman"/>
          <w:i w:val="0"/>
          <w:sz w:val="24"/>
        </w:rPr>
        <w:br/>
        <w:t>____________________________________________,</w:t>
      </w:r>
      <w:r>
        <w:rPr>
          <w:rFonts w:ascii="Times New Roman" w:hAnsi="Times New Roman"/>
          <w:b/>
          <w:i w:val="0"/>
          <w:sz w:val="24"/>
        </w:rPr>
        <w:br/>
        <w:t>(должность, Ф.И.О.)</w:t>
      </w:r>
      <w:r>
        <w:rPr>
          <w:rFonts w:ascii="Times New Roman" w:hAnsi="Times New Roman"/>
          <w:i w:val="0"/>
          <w:sz w:val="24"/>
        </w:rPr>
        <w:br/>
        <w:t>действующ___ на основании __________________________________</w:t>
      </w:r>
      <w:r>
        <w:rPr>
          <w:rFonts w:ascii="Times New Roman" w:hAnsi="Times New Roman"/>
          <w:b/>
          <w:i w:val="0"/>
          <w:sz w:val="24"/>
        </w:rPr>
        <w:br/>
        <w:t>____________________________________________,</w:t>
        <w:br/>
        <w:t>(Устава, Положения, доверенности)</w:t>
      </w:r>
      <w:r>
        <w:rPr>
          <w:rFonts w:ascii="Times New Roman" w:hAnsi="Times New Roman"/>
          <w:i w:val="0"/>
          <w:sz w:val="24"/>
        </w:rPr>
        <w:br/>
        <w:t>с другой стороны, совместно именуемые «Стороны»,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в соответствии со ст. 242.23 Бюджетного кодекса Российской Федерации,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Федеральным законом от 28.11.2025 № 413-ФЗ «О федеральном бюджете на 2026 год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и на плановый период 2027 и 2028 годов»,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Постановлением Правительства РФ от 24.11.2021 № 2024 «О правилах казначейского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сопровождения» (в действующей редакции), а также условиями Контракта,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заключили настоящее Дополнительное соглашение (далее — Соглашение) о нижеследующем: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1. ПРЕДМЕТ СОГЛАШЕНИЯ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1.1. Настоящим Стороны устанавливают, что расчёты по Контракту осуществляются с применением казначейского сопровождения в порядке, установленном законодательством Российской Федерации.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1.2. Казначейское сопровождение осуществляется территориальным органом Федерального казначейства по месту открытия лицевого счёта Исполнителя.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2. ПОРЯДОК И УСЛОВИЯ РАСЧЁТОВ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2.1. Исполнитель обязуется открыть лицевой счёт в территориальном органе Федерального казначейства для учёта операций со средствами, поступающими по Контракту, в срок не позднее 5 (пяти) рабочих дней с даты подписания настоящего Соглашения.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Реквизиты лицевого счёта Исполнителя: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Наименование органа Федерального казначейства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Номер лицевого счёта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Банк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УФК по __________________ (ТОФК)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БИК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017003983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Единый казначейский счёт (ЕКС)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40102810945370000005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Казначейский счёт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03222643000000000___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ИНН/КПП Исполнителя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__________________</w:t>
            </w:r>
          </w:p>
        </w:tc>
      </w:tr>
    </w:tbl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2.2. Заказчик перечисляет средства на лицевой счёт Исполнителя, указанный в п. 2.1 настоящего Соглашения.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2.3. Перечисление авансового платежа производится в размере, не превышающем 30 (тридцати) % от цены Контракта, что составляет _________ (________________________) рублей ___ копеек, в течение 10 (десяти) рабочих дней с даты подписания настоящего Соглашения.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2.4. Последующие расчёты осуществляются после представления Исполнителем документов, подтверждающих факт поставки товаров (выполнения работ, оказания услуг), и их приёмки Заказчиком в установленном порядке.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2.5. Санкционирование операций со средствами участников казначейского сопровождения осуществляется территориальным органом Федерального казначейства в порядке, установленном приказом Минфина России от 17.12.2021 № 214н.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3. ДОКУМЕНТЫ ДЛЯ ПОДТВЕРЖДЕНИЯ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3.1. Для получения средств Исполнитель представляет в территориальный орган Федерального казначейства следующие документы: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копия Контракта (с изменениями);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счёт на оплату (счёт-фактура);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акт приёма-передачи товаров (товарная накладная / УПД) — для поставки;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акт выполненных работ (оказанных услуг) — для работ/услуг;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иные документы, предусмотренные условиями Контракта и требованиями органа казначейства.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3.2. В случае перечисления аванса Исполнитель обязуется представить документы, подтверждающие целевое использование авансовых средств, в территориальный орган Федерального казначейства в срок не позднее 15 (пятнадцати) рабочих дней с даты получения авансового платежа. Перечень и порядок представления таких документов устанавливаются в соответствии с Правилами казначейского сопровождения, утверждёнными ПП РФ от 24.11.2021 № 2024 (п. 10).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4. ПРАВА И ОБЯЗАННОСТИ СТОРОН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4.1. Заказчик обязан: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указывать в платёжных поручениях идентификатор государственного контракта (ИГК) и код субсидии (КВР);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обеспечить перечисление средств на лицевой счёт Исполнителя в органе Федерального казначейства;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уведомить Исполнителя о необходимости казначейского сопровождения.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4.2. Исполнитель обязан: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открыть лицевой счёт в территориальном органе Федерального казначейства (если не открыт);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представлять документы для подтверждения целевого расходования средств;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обеспечить раздельный учёт средств, поступающих по Контракту;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не допускать перечисления средств на счета, открытые в кредитных организациях (за исключением случаев, предусмотренных законодательством РФ).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5. ОТВЕТСТВЕННОСТЬ СТОРОН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5.1. За неисполнение или ненадлежащее исполнение обязательств по настоящему Соглашению Стороны несут ответственность в соответствии с законодательством Российской Федерации.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5.2. Нецелевое использование средств, выделенных в рамках казначейского сопровождения, влечёт применение мер бюджетного принуждения в соответствии со ст. 306.4 Бюджетного кодекса РФ, включая: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наложение штрафов на руководителей получателей бюджетных средств в соответствии с КоАП РФ;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изъятие в бесспорном порядке бюджетных средств, используемых не по целевому назначению;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— уголовную ответственность при наличии состава преступления по УК РФ.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6. ЗАКЛЮЧИТЕЛЬНЫЕ ПОЛОЖЕНИЯ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6.1. Настоящее Соглашение является неотъемлемой частью Контракта.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6.2. Настоящее Соглашение вступает в силу с даты его подписания Сторонами и действует до полного исполнения Сторонами обязательств по Контракту.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6.3. Все изменения и дополнения к настоящему Соглашению действительны, если совершены в письменной форме и подписаны уполномоченными представителями Сторон.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6.4. В части, не урегулированной настоящим Соглашением, Стороны руководствуются законодательством Российской Федерации и условиями Контракта.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6.5. Настоящее Соглашение составлено в двух экземплярах, имеющих равную юридическую силу, по одному экземпляру для каждой из Сторон.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6"/>
        </w:rPr>
        <w:t>7. АДРЕСА, РЕКВИЗИТЫ И ПОДПИСИ СТОРОН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ЗАКАЗЧИК: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Юридический адрес: 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ИНН/КПП: ____________________ /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ОГРН: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р/с: ____________________________________________________________________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в _______________________________________________________________________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БИК: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Тел./факс: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E-mail: ____________________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Юридический адрес: 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ИНН/КПП: ____________________ /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ОГРН: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Лицевой счёт №: 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в _______________________________________________________________________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(наименование ТОФК)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Казначейский счёт: ______________________________________________________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БИК ТОФК: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Тел./факс: 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E-mail: ____________________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ПОДПИСИ СТОРОН: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sz w:val="24"/>
        </w:rPr>
        <w:t>Заказчик:                                    Исполнитель:</w:t>
      </w:r>
    </w:p>
    <w:p>
      <w:pPr>
        <w:jc w:val="left"/>
      </w:pPr>
      <w:r>
        <w:rPr>
          <w:rFonts w:ascii="Times New Roman" w:hAnsi="Times New Roman"/>
          <w:sz w:val="24"/>
        </w:rPr>
        <w:t>_____________ / _________________________           _____________ / _________________________</w:t>
      </w:r>
    </w:p>
    <w:p>
      <w:pPr>
        <w:jc w:val="left"/>
      </w:pPr>
      <w:r>
        <w:rPr>
          <w:rFonts w:ascii="Times New Roman" w:hAnsi="Times New Roman"/>
          <w:i/>
          <w:sz w:val="22"/>
        </w:rPr>
        <w:t xml:space="preserve">   (подпись)          (Ф.И.О.)                              (подпись)          (Ф.И.О.)</w:t>
      </w:r>
    </w:p>
    <w:p>
      <w:pPr>
        <w:jc w:val="left"/>
      </w:pPr>
      <w:r>
        <w:rPr>
          <w:rFonts w:ascii="Times New Roman" w:hAnsi="Times New Roman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М.П.                                    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