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Регион: Республика Татарстан</w:t>
      </w:r>
    </w:p>
    <w:p>
      <w:pPr>
        <w:pStyle w:val="Heading2"/>
      </w:pPr>
      <w:r>
        <w:t>НПА за май 2026</w:t>
      </w:r>
    </w:p>
    <w:p>
      <w:pPr>
        <w:pStyle w:val="Heading3"/>
      </w:pPr>
      <w:r>
        <w:t>Закон Республики Татарстан об обеспечении доступности объектов туристской индустрии для инвалидов — 02.05.2026</w:t>
      </w:r>
    </w:p>
    <w:p>
      <w:pPr>
        <w:pStyle w:val="ListBullet"/>
      </w:pPr>
      <w:r/>
      <w:r>
        <w:rPr>
          <w:b/>
        </w:rPr>
        <w:t>Кому:</w:t>
      </w:r>
      <w:r>
        <w:t xml:space="preserve"> инвалиды</w:t>
      </w:r>
    </w:p>
    <w:p>
      <w:pPr>
        <w:pStyle w:val="ListBullet"/>
      </w:pPr>
      <w:r/>
      <w:r>
        <w:rPr>
          <w:b/>
        </w:rPr>
        <w:t>Суть:</w:t>
      </w:r>
      <w:r>
        <w:t xml:space="preserve"> В связи с принятыми федеральными поправками корректируется региональный Закон об обеспечении доступности для инвалидов объектов социальной, инженерной и транспортной инфраструктур. Органы госвласти РТ наделены соответствующими полномочиями по обеспечению беспрепятственного доступа к объектам туристской индустрии. Положения применяются с 1 сентября 2026 года.</w:t>
      </w:r>
    </w:p>
    <w:p>
      <w:pPr>
        <w:pStyle w:val="ListBullet"/>
      </w:pPr>
      <w:r/>
      <w:r>
        <w:rPr>
          <w:b/>
        </w:rPr>
        <w:t>Источник:</w:t>
      </w:r>
      <w:r>
        <w:t xml:space="preserve"> https://www.garant.ru/hotlaw/tatarstan/</w:t>
      </w:r>
    </w:p>
    <w:p>
      <w:pPr>
        <w:pStyle w:val="Heading3"/>
      </w:pPr>
      <w:r>
        <w:t>Закон Республики Татарстан о квоте для трудоустройства участников СВО — 02.05.2026</w:t>
      </w:r>
    </w:p>
    <w:p>
      <w:pPr>
        <w:pStyle w:val="ListBullet"/>
      </w:pPr>
      <w:r/>
      <w:r>
        <w:rPr>
          <w:b/>
        </w:rPr>
        <w:t>Кому:</w:t>
      </w:r>
      <w:r>
        <w:t xml:space="preserve"> участники СВО, инвалиды</w:t>
      </w:r>
    </w:p>
    <w:p>
      <w:pPr>
        <w:pStyle w:val="ListBullet"/>
      </w:pPr>
      <w:r/>
      <w:r>
        <w:rPr>
          <w:b/>
        </w:rPr>
        <w:t>Суть:</w:t>
      </w:r>
      <w:r>
        <w:t xml:space="preserve"> Работодателям с численностью работников более 200 человек устанавливается квота в размере 1% от среднесписочной численности для приёма на работу участников СВО. Предусмотрены основания освобождения от выполнения квоты (банкротство, сокращение штата, отсутствие зарегистрированных участников СВО на учёте в службе занятости). При наличии трудового договора с участником СВО-инвалидом обеспечивается одновременное выполнение квоты для участников СВО и инвалидов. Закон вступает в силу с 1 сентября 2026 года.</w:t>
      </w:r>
    </w:p>
    <w:p>
      <w:pPr>
        <w:pStyle w:val="ListBullet"/>
      </w:pPr>
      <w:r/>
      <w:r>
        <w:rPr>
          <w:b/>
        </w:rPr>
        <w:t>Источник:</w:t>
      </w:r>
      <w:r>
        <w:t xml:space="preserve"> https://www.garant.ru/hotlaw/tatarstan/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