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Ростовская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о мерах поддержки семей с детьми на Дону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многодетные семьи, семьи с детьми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многодетных семей смягчены условия назначения ежемесячного пособия в связи с рождением и воспитанием ребёнка: размер среднедушевого дохода может превышать ПМ, но не более чем на 10% (ранее — не должен был превышать). Сумма пособия — 50% величины прожиточного минимума для детей. Решения об отказе, вынесенные с 1 января 2026 года, пересматриваются автоматически (беззаявительно). Уточнены условия назначения пособий гражданам с приобретённым гражданством (с 1 апреля 2027 года потребуется подтверждать постоянность проживания).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https://www.garant.ru/hotlaw/rostov/</w:t>
      </w:r>
    </w:p>
    <w:p>
      <w:pPr>
        <w:pStyle w:val="Heading3"/>
      </w:pPr>
      <w:r>
        <w:t>Постановление о преимущественном праве на обеспечение жильём бойцов, защищавших приграничье, из числа детей-сирот — 23.05.2026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дети-сироты, выполнявшие задачи по отражению вооружённого вторжения (участники СВО)</w:t>
      </w:r>
    </w:p>
    <w:p>
      <w:pPr>
        <w:pStyle w:val="ListBullet"/>
      </w:pPr>
      <w:r/>
      <w:r>
        <w:rPr>
          <w:b/>
        </w:rPr>
        <w:t>Суть:</w:t>
      </w:r>
      <w:r>
        <w:t xml:space="preserve"> Лица из числа детей-сирот получают преимущественное право на получение жилья в случае, если они выполняли задачи по отражению вооружённого вторжения на территорию России, в ходе вооружённой провокации на госгранице и на территориях, прилегающих к зоне СВО. Постановление вступает в силу со дня официального опубликования.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https://www.garant.ru/hotlaw/rostov/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