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A06" w:rsidRDefault="00383BAB" w:rsidP="00CA7A06">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bookmarkStart w:id="0" w:name="_GoBack"/>
      <w:r w:rsidRPr="00383BAB">
        <w:rPr>
          <w:rFonts w:ascii="Calibri" w:hAnsi="Calibri" w:cs="Calibri"/>
          <w:color w:val="000000"/>
          <w:sz w:val="22"/>
          <w:szCs w:val="22"/>
          <w:lang w:val="en-US"/>
        </w:rPr>
        <w:t xml:space="preserve">The approach is introduced in general terms, and the research questions are formulated correspondingly, however the research contributions are very much related to the Automotive domain. </w:t>
      </w:r>
    </w:p>
    <w:p w:rsidR="00A10171" w:rsidRPr="00CA7A06" w:rsidRDefault="006E664D" w:rsidP="00215B3E">
      <w:pPr>
        <w:pStyle w:val="NormalWeb"/>
        <w:spacing w:before="0" w:beforeAutospacing="0" w:after="0" w:afterAutospacing="0"/>
        <w:ind w:left="1080"/>
        <w:textAlignment w:val="baseline"/>
        <w:rPr>
          <w:rFonts w:ascii="Calibri" w:hAnsi="Calibri" w:cs="Calibri"/>
          <w:color w:val="000000"/>
          <w:sz w:val="22"/>
          <w:szCs w:val="22"/>
          <w:lang w:val="en-US"/>
        </w:rPr>
      </w:pPr>
      <w:r w:rsidRPr="00A10171">
        <w:rPr>
          <w:rFonts w:ascii="Calibri" w:hAnsi="Calibri" w:cs="Calibri"/>
          <w:b/>
          <w:color w:val="000000"/>
          <w:sz w:val="22"/>
          <w:szCs w:val="22"/>
          <w:lang w:val="en-US"/>
        </w:rPr>
        <w:t>Response</w:t>
      </w:r>
      <w:r w:rsidR="00CA7A06" w:rsidRPr="00A10171">
        <w:rPr>
          <w:rFonts w:ascii="Calibri" w:hAnsi="Calibri" w:cs="Calibri"/>
          <w:b/>
          <w:color w:val="000000"/>
          <w:sz w:val="22"/>
          <w:szCs w:val="22"/>
          <w:lang w:val="en-US"/>
        </w:rPr>
        <w:t>:</w:t>
      </w:r>
      <w:r w:rsidR="00CA7A06">
        <w:rPr>
          <w:rFonts w:ascii="Calibri" w:hAnsi="Calibri" w:cs="Calibri"/>
          <w:color w:val="000000"/>
          <w:sz w:val="22"/>
          <w:szCs w:val="22"/>
          <w:lang w:val="en-US"/>
        </w:rPr>
        <w:t xml:space="preserve"> </w:t>
      </w:r>
      <w:r w:rsidR="00383BAB" w:rsidRPr="00CA7A06">
        <w:rPr>
          <w:rFonts w:ascii="Calibri" w:hAnsi="Calibri" w:cs="Calibri"/>
          <w:color w:val="000000"/>
          <w:sz w:val="22"/>
          <w:szCs w:val="22"/>
          <w:lang w:val="en-US"/>
        </w:rPr>
        <w:t xml:space="preserve">The actual contributions of the thesis are generic. These includes the contribution on improving requirements specification, formal </w:t>
      </w:r>
      <w:r w:rsidR="00CA7A06" w:rsidRPr="00CA7A06">
        <w:rPr>
          <w:rFonts w:ascii="Calibri" w:hAnsi="Calibri" w:cs="Calibri"/>
          <w:color w:val="000000"/>
          <w:sz w:val="22"/>
          <w:szCs w:val="22"/>
          <w:lang w:val="en-US"/>
        </w:rPr>
        <w:t>analysis</w:t>
      </w:r>
      <w:r w:rsidR="00383BAB" w:rsidRPr="00CA7A06">
        <w:rPr>
          <w:rFonts w:ascii="Calibri" w:hAnsi="Calibri" w:cs="Calibri"/>
          <w:color w:val="000000"/>
          <w:sz w:val="22"/>
          <w:szCs w:val="22"/>
          <w:lang w:val="en-US"/>
        </w:rPr>
        <w:t xml:space="preserve"> of Simuli</w:t>
      </w:r>
      <w:r w:rsidR="00CA7A06">
        <w:rPr>
          <w:rFonts w:ascii="Calibri" w:hAnsi="Calibri" w:cs="Calibri"/>
          <w:color w:val="000000"/>
          <w:sz w:val="22"/>
          <w:szCs w:val="22"/>
          <w:lang w:val="en-US"/>
        </w:rPr>
        <w:t>n</w:t>
      </w:r>
      <w:r w:rsidR="00383BAB" w:rsidRPr="00CA7A06">
        <w:rPr>
          <w:rFonts w:ascii="Calibri" w:hAnsi="Calibri" w:cs="Calibri"/>
          <w:color w:val="000000"/>
          <w:sz w:val="22"/>
          <w:szCs w:val="22"/>
          <w:lang w:val="en-US"/>
        </w:rPr>
        <w:t xml:space="preserve">k models and the software-to-hardware mapping. In the latter case, it targets on </w:t>
      </w:r>
      <w:proofErr w:type="gramStart"/>
      <w:r w:rsidR="00383BAB" w:rsidRPr="00CA7A06">
        <w:rPr>
          <w:rFonts w:ascii="Calibri" w:hAnsi="Calibri" w:cs="Calibri"/>
          <w:color w:val="000000"/>
          <w:sz w:val="22"/>
          <w:szCs w:val="22"/>
          <w:lang w:val="en-US"/>
        </w:rPr>
        <w:t>AUTOSAR</w:t>
      </w:r>
      <w:proofErr w:type="gramEnd"/>
      <w:r w:rsidR="00383BAB" w:rsidRPr="00CA7A06">
        <w:rPr>
          <w:rFonts w:ascii="Calibri" w:hAnsi="Calibri" w:cs="Calibri"/>
          <w:color w:val="000000"/>
          <w:sz w:val="22"/>
          <w:szCs w:val="22"/>
          <w:lang w:val="en-US"/>
        </w:rPr>
        <w:t xml:space="preserve"> but it is stated in the paper that the approach can be extended to any component-based software development. </w:t>
      </w:r>
      <w:r w:rsidR="00CA7A06" w:rsidRPr="00CA7A06">
        <w:rPr>
          <w:rFonts w:ascii="Calibri" w:hAnsi="Calibri" w:cs="Calibri"/>
          <w:color w:val="000000"/>
          <w:sz w:val="22"/>
          <w:szCs w:val="22"/>
          <w:lang w:val="en-US"/>
        </w:rPr>
        <w:t>Indeed, the use cases are from automotive</w:t>
      </w:r>
      <w:r w:rsidR="00A10171">
        <w:rPr>
          <w:rFonts w:ascii="Calibri" w:hAnsi="Calibri" w:cs="Calibri"/>
          <w:color w:val="000000"/>
          <w:sz w:val="22"/>
          <w:szCs w:val="22"/>
          <w:lang w:val="en-US"/>
        </w:rPr>
        <w:t xml:space="preserve">. </w:t>
      </w:r>
      <w:r w:rsidR="00CA7A06" w:rsidRPr="00CA7A06">
        <w:rPr>
          <w:rFonts w:ascii="Calibri" w:hAnsi="Calibri" w:cs="Calibri"/>
          <w:color w:val="000000"/>
          <w:sz w:val="22"/>
          <w:szCs w:val="22"/>
          <w:lang w:val="en-US"/>
        </w:rPr>
        <w:t xml:space="preserve">So, to conform to </w:t>
      </w:r>
      <w:r w:rsidR="00A10171">
        <w:rPr>
          <w:rFonts w:ascii="Calibri" w:hAnsi="Calibri" w:cs="Calibri"/>
          <w:color w:val="000000"/>
          <w:sz w:val="22"/>
          <w:szCs w:val="22"/>
          <w:lang w:val="en-US"/>
        </w:rPr>
        <w:t xml:space="preserve">the </w:t>
      </w:r>
      <w:r w:rsidR="00CA7A06" w:rsidRPr="00CA7A06">
        <w:rPr>
          <w:rFonts w:ascii="Calibri" w:hAnsi="Calibri" w:cs="Calibri"/>
          <w:color w:val="000000"/>
          <w:sz w:val="22"/>
          <w:szCs w:val="22"/>
          <w:lang w:val="en-US"/>
        </w:rPr>
        <w:t xml:space="preserve">generic description of the research goals, the thesis contributions </w:t>
      </w:r>
      <w:r w:rsidR="00A10171">
        <w:rPr>
          <w:rFonts w:ascii="Calibri" w:hAnsi="Calibri" w:cs="Calibri"/>
          <w:color w:val="000000"/>
          <w:sz w:val="22"/>
          <w:szCs w:val="22"/>
          <w:lang w:val="en-US"/>
        </w:rPr>
        <w:t>are</w:t>
      </w:r>
      <w:r w:rsidR="00CA7A06" w:rsidRPr="00CA7A06">
        <w:rPr>
          <w:rFonts w:ascii="Calibri" w:hAnsi="Calibri" w:cs="Calibri"/>
          <w:color w:val="000000"/>
          <w:sz w:val="22"/>
          <w:szCs w:val="22"/>
          <w:lang w:val="en-US"/>
        </w:rPr>
        <w:t xml:space="preserve"> rewritten</w:t>
      </w:r>
      <w:r w:rsidR="00A10171">
        <w:rPr>
          <w:rFonts w:ascii="Calibri" w:hAnsi="Calibri" w:cs="Calibri"/>
          <w:color w:val="000000"/>
          <w:sz w:val="22"/>
          <w:szCs w:val="22"/>
          <w:lang w:val="en-US"/>
        </w:rPr>
        <w:t xml:space="preserve">, </w:t>
      </w:r>
      <w:r w:rsidR="00CA7A06" w:rsidRPr="00CA7A06">
        <w:rPr>
          <w:rFonts w:ascii="Calibri" w:hAnsi="Calibri" w:cs="Calibri"/>
          <w:color w:val="000000"/>
          <w:sz w:val="22"/>
          <w:szCs w:val="22"/>
          <w:lang w:val="en-US"/>
        </w:rPr>
        <w:t>however, the validation is still conducted on the automotive use cases.</w:t>
      </w:r>
      <w:r w:rsidR="00215B3E">
        <w:rPr>
          <w:rFonts w:ascii="Calibri" w:hAnsi="Calibri" w:cs="Calibri"/>
          <w:color w:val="000000"/>
          <w:sz w:val="22"/>
          <w:szCs w:val="22"/>
          <w:lang w:val="en-US"/>
        </w:rPr>
        <w:t xml:space="preserve"> </w:t>
      </w:r>
      <w:r w:rsidR="00215B3E" w:rsidRPr="00215B3E">
        <w:rPr>
          <w:rFonts w:ascii="Calibri" w:hAnsi="Calibri" w:cs="Calibri"/>
          <w:color w:val="000000"/>
          <w:sz w:val="22"/>
          <w:szCs w:val="22"/>
          <w:lang w:val="en-US"/>
        </w:rPr>
        <w:t>Please check out</w:t>
      </w:r>
      <w:r w:rsidR="00215B3E">
        <w:rPr>
          <w:rFonts w:ascii="Calibri" w:hAnsi="Calibri" w:cs="Calibri"/>
          <w:b/>
          <w:color w:val="000000"/>
          <w:sz w:val="22"/>
          <w:szCs w:val="22"/>
          <w:lang w:val="en-US"/>
        </w:rPr>
        <w:t xml:space="preserve"> </w:t>
      </w:r>
      <w:r w:rsidR="00A10171" w:rsidRPr="00215B3E">
        <w:rPr>
          <w:rFonts w:ascii="Calibri" w:hAnsi="Calibri" w:cs="Calibri"/>
          <w:b/>
          <w:color w:val="000000"/>
          <w:sz w:val="22"/>
          <w:szCs w:val="22"/>
          <w:lang w:val="en-US"/>
        </w:rPr>
        <w:t>Pg.35-39</w:t>
      </w:r>
      <w:r w:rsidR="00215B3E">
        <w:rPr>
          <w:rFonts w:ascii="Calibri" w:hAnsi="Calibri" w:cs="Calibri"/>
          <w:b/>
          <w:color w:val="000000"/>
          <w:sz w:val="22"/>
          <w:szCs w:val="22"/>
          <w:lang w:val="en-US"/>
        </w:rPr>
        <w:t>.</w:t>
      </w:r>
    </w:p>
    <w:p w:rsidR="00383BAB" w:rsidRDefault="00383BAB" w:rsidP="00CA7A06">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r w:rsidRPr="00383BAB">
        <w:rPr>
          <w:rFonts w:ascii="Calibri" w:hAnsi="Calibri" w:cs="Calibri"/>
          <w:color w:val="000000"/>
          <w:sz w:val="22"/>
          <w:szCs w:val="22"/>
          <w:lang w:val="en-US"/>
        </w:rPr>
        <w:t>The contributions related to requirements handling seem to be disconnected from lower level design and verification tasks. In this respect, the design + verification flow needs to be described. For example, explain that the design is hand-made, clarify that the synthesis of architectural requirements is not automated.</w:t>
      </w:r>
    </w:p>
    <w:p w:rsidR="00A10171" w:rsidRDefault="00A10171" w:rsidP="00A10171">
      <w:pPr>
        <w:pStyle w:val="NormalWeb"/>
        <w:spacing w:before="0" w:beforeAutospacing="0" w:after="0" w:afterAutospacing="0"/>
        <w:ind w:left="1080"/>
        <w:textAlignment w:val="baseline"/>
        <w:rPr>
          <w:rFonts w:ascii="Calibri" w:hAnsi="Calibri" w:cs="Calibri"/>
          <w:color w:val="000000"/>
          <w:sz w:val="22"/>
          <w:szCs w:val="22"/>
          <w:lang w:val="en-US"/>
        </w:rPr>
      </w:pPr>
      <w:r w:rsidRPr="00A10171">
        <w:rPr>
          <w:rFonts w:ascii="Calibri" w:hAnsi="Calibri" w:cs="Calibri"/>
          <w:b/>
          <w:color w:val="000000"/>
          <w:sz w:val="22"/>
          <w:szCs w:val="22"/>
          <w:lang w:val="en-US"/>
        </w:rPr>
        <w:t>Response</w:t>
      </w:r>
      <w:r>
        <w:rPr>
          <w:rFonts w:ascii="Calibri" w:hAnsi="Calibri" w:cs="Calibri"/>
          <w:color w:val="000000"/>
          <w:sz w:val="22"/>
          <w:szCs w:val="22"/>
          <w:lang w:val="en-US"/>
        </w:rPr>
        <w:t>:</w:t>
      </w:r>
    </w:p>
    <w:p w:rsidR="00215B3E" w:rsidRDefault="00215B3E" w:rsidP="00215B3E">
      <w:pPr>
        <w:pStyle w:val="NormalWeb"/>
        <w:spacing w:before="0" w:beforeAutospacing="0" w:after="0" w:afterAutospacing="0"/>
        <w:ind w:left="1080"/>
        <w:textAlignment w:val="baseline"/>
        <w:rPr>
          <w:rFonts w:ascii="Calibri" w:hAnsi="Calibri" w:cs="Calibri"/>
          <w:color w:val="000000"/>
          <w:sz w:val="22"/>
          <w:szCs w:val="22"/>
          <w:lang w:val="en-US"/>
        </w:rPr>
      </w:pPr>
      <w:r>
        <w:rPr>
          <w:rFonts w:ascii="Calibri" w:hAnsi="Calibri" w:cs="Calibri"/>
          <w:color w:val="000000"/>
          <w:sz w:val="22"/>
          <w:szCs w:val="22"/>
          <w:lang w:val="en-US"/>
        </w:rPr>
        <w:t xml:space="preserve">The connection between the specifications and the design is clarified better in the </w:t>
      </w:r>
      <w:r w:rsidRPr="00215B3E">
        <w:rPr>
          <w:rFonts w:ascii="Calibri" w:hAnsi="Calibri" w:cs="Calibri"/>
          <w:b/>
          <w:color w:val="000000"/>
          <w:sz w:val="22"/>
          <w:szCs w:val="22"/>
          <w:lang w:val="en-US"/>
        </w:rPr>
        <w:t>Introduction</w:t>
      </w:r>
      <w:r>
        <w:rPr>
          <w:rFonts w:ascii="Calibri" w:hAnsi="Calibri" w:cs="Calibri"/>
          <w:color w:val="000000"/>
          <w:sz w:val="22"/>
          <w:szCs w:val="22"/>
          <w:lang w:val="en-US"/>
        </w:rPr>
        <w:t xml:space="preserve"> section, and </w:t>
      </w:r>
      <w:r w:rsidRPr="00215B3E">
        <w:rPr>
          <w:rFonts w:ascii="Calibri" w:hAnsi="Calibri" w:cs="Calibri"/>
          <w:b/>
          <w:color w:val="000000"/>
          <w:sz w:val="22"/>
          <w:szCs w:val="22"/>
          <w:lang w:val="en-US"/>
        </w:rPr>
        <w:t>Contribution</w:t>
      </w:r>
      <w:r>
        <w:rPr>
          <w:rFonts w:ascii="Calibri" w:hAnsi="Calibri" w:cs="Calibri"/>
          <w:color w:val="000000"/>
          <w:sz w:val="22"/>
          <w:szCs w:val="22"/>
          <w:lang w:val="en-US"/>
        </w:rPr>
        <w:t xml:space="preserve"> sections, which also clarifies how the design artifacts come into play in the contributions.</w:t>
      </w:r>
    </w:p>
    <w:p w:rsidR="00383BAB" w:rsidRDefault="00383BAB" w:rsidP="00215B3E">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r w:rsidRPr="00383BAB">
        <w:rPr>
          <w:rFonts w:ascii="Calibri" w:hAnsi="Calibri" w:cs="Calibri"/>
          <w:color w:val="000000"/>
          <w:sz w:val="22"/>
          <w:szCs w:val="22"/>
          <w:lang w:val="en-US"/>
        </w:rPr>
        <w:t xml:space="preserve">The papers included in the collection are presented and illustrated with some details before the research contributions are explained. This creates some </w:t>
      </w:r>
      <w:proofErr w:type="gramStart"/>
      <w:r w:rsidRPr="00383BAB">
        <w:rPr>
          <w:rFonts w:ascii="Calibri" w:hAnsi="Calibri" w:cs="Calibri"/>
          <w:color w:val="000000"/>
          <w:sz w:val="22"/>
          <w:szCs w:val="22"/>
          <w:lang w:val="en-US"/>
        </w:rPr>
        <w:t>confusion,</w:t>
      </w:r>
      <w:proofErr w:type="gramEnd"/>
      <w:r w:rsidRPr="00383BAB">
        <w:rPr>
          <w:rFonts w:ascii="Calibri" w:hAnsi="Calibri" w:cs="Calibri"/>
          <w:color w:val="000000"/>
          <w:sz w:val="22"/>
          <w:szCs w:val="22"/>
          <w:lang w:val="en-US"/>
        </w:rPr>
        <w:t xml:space="preserve"> it could be worth moving the contributions at the beginning and then list the papers with a mapping to the corresponding contributions.</w:t>
      </w:r>
    </w:p>
    <w:p w:rsidR="00215B3E" w:rsidRDefault="00215B3E" w:rsidP="00215B3E">
      <w:pPr>
        <w:pStyle w:val="NormalWeb"/>
        <w:spacing w:before="0" w:beforeAutospacing="0" w:after="0" w:afterAutospacing="0"/>
        <w:ind w:left="1080"/>
        <w:textAlignment w:val="baseline"/>
        <w:rPr>
          <w:rFonts w:ascii="Calibri" w:hAnsi="Calibri" w:cs="Calibri"/>
          <w:color w:val="000000"/>
          <w:sz w:val="22"/>
          <w:szCs w:val="22"/>
          <w:lang w:val="en-US"/>
        </w:rPr>
      </w:pPr>
      <w:r w:rsidRPr="00215B3E">
        <w:rPr>
          <w:rFonts w:ascii="Calibri" w:hAnsi="Calibri" w:cs="Calibri"/>
          <w:b/>
          <w:color w:val="000000"/>
          <w:sz w:val="22"/>
          <w:szCs w:val="22"/>
          <w:lang w:val="en-US"/>
        </w:rPr>
        <w:t>Response:</w:t>
      </w:r>
      <w:r>
        <w:rPr>
          <w:rFonts w:ascii="Calibri" w:hAnsi="Calibri" w:cs="Calibri"/>
          <w:color w:val="000000"/>
          <w:sz w:val="22"/>
          <w:szCs w:val="22"/>
          <w:lang w:val="en-US"/>
        </w:rPr>
        <w:t xml:space="preserve"> addressed</w:t>
      </w:r>
      <w:r w:rsidR="00CC710D">
        <w:rPr>
          <w:rFonts w:ascii="Calibri" w:hAnsi="Calibri" w:cs="Calibri"/>
          <w:color w:val="000000"/>
          <w:sz w:val="22"/>
          <w:szCs w:val="22"/>
          <w:lang w:val="en-US"/>
        </w:rPr>
        <w:t xml:space="preserve"> in Section 4.6</w:t>
      </w:r>
    </w:p>
    <w:p w:rsidR="00383BAB" w:rsidRDefault="00383BAB" w:rsidP="00215B3E">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r w:rsidRPr="00383BAB">
        <w:rPr>
          <w:rFonts w:ascii="Calibri" w:hAnsi="Calibri" w:cs="Calibri"/>
          <w:color w:val="000000"/>
          <w:sz w:val="22"/>
          <w:szCs w:val="22"/>
          <w:lang w:val="en-US"/>
        </w:rPr>
        <w:t>The research contributions’ figure contains graphic symbols that should be better clarified. Notably, the meaning of the solid arrows from Requirement Specifications to Software Allocation and Model Checking should be better explained.</w:t>
      </w:r>
    </w:p>
    <w:p w:rsidR="00CC710D" w:rsidRDefault="00CC710D" w:rsidP="00CC710D">
      <w:pPr>
        <w:pStyle w:val="NormalWeb"/>
        <w:spacing w:before="0" w:beforeAutospacing="0" w:after="0" w:afterAutospacing="0"/>
        <w:ind w:left="1080"/>
        <w:textAlignment w:val="baseline"/>
        <w:rPr>
          <w:rFonts w:ascii="Calibri" w:hAnsi="Calibri" w:cs="Calibri"/>
          <w:color w:val="000000"/>
          <w:sz w:val="22"/>
          <w:szCs w:val="22"/>
          <w:lang w:val="en-US"/>
        </w:rPr>
      </w:pPr>
      <w:r w:rsidRPr="00215B3E">
        <w:rPr>
          <w:rFonts w:ascii="Calibri" w:hAnsi="Calibri" w:cs="Calibri"/>
          <w:b/>
          <w:color w:val="000000"/>
          <w:sz w:val="22"/>
          <w:szCs w:val="22"/>
          <w:lang w:val="en-US"/>
        </w:rPr>
        <w:t>Response:</w:t>
      </w:r>
      <w:r>
        <w:rPr>
          <w:rFonts w:ascii="Calibri" w:hAnsi="Calibri" w:cs="Calibri"/>
          <w:color w:val="000000"/>
          <w:sz w:val="22"/>
          <w:szCs w:val="22"/>
          <w:lang w:val="en-US"/>
        </w:rPr>
        <w:t xml:space="preserve"> addressed</w:t>
      </w:r>
      <w:r>
        <w:rPr>
          <w:rFonts w:ascii="Calibri" w:hAnsi="Calibri" w:cs="Calibri"/>
          <w:color w:val="000000"/>
          <w:sz w:val="22"/>
          <w:szCs w:val="22"/>
          <w:lang w:val="en-US"/>
        </w:rPr>
        <w:t xml:space="preserve"> in Section 4, Figure 4.1</w:t>
      </w:r>
    </w:p>
    <w:p w:rsidR="00383BAB" w:rsidRDefault="00383BAB" w:rsidP="00CC710D">
      <w:pPr>
        <w:pStyle w:val="NormalWeb"/>
        <w:numPr>
          <w:ilvl w:val="0"/>
          <w:numId w:val="3"/>
        </w:numPr>
        <w:spacing w:before="0" w:beforeAutospacing="0" w:after="0" w:afterAutospacing="0"/>
        <w:textAlignment w:val="baseline"/>
        <w:rPr>
          <w:rFonts w:ascii="Calibri" w:hAnsi="Calibri" w:cs="Calibri"/>
          <w:color w:val="000000"/>
          <w:sz w:val="22"/>
          <w:szCs w:val="22"/>
        </w:rPr>
      </w:pPr>
      <w:r w:rsidRPr="00383BAB">
        <w:rPr>
          <w:rFonts w:ascii="Calibri" w:hAnsi="Calibri" w:cs="Calibri"/>
          <w:color w:val="000000"/>
          <w:sz w:val="22"/>
          <w:szCs w:val="22"/>
          <w:lang w:val="en-US"/>
        </w:rPr>
        <w:t xml:space="preserve">Figure 4 is worth a more extensive discussion. Notably, the distribution of requirements encoding into corresponding boilerplates concepts does not give any additional information to the average reader. </w:t>
      </w:r>
      <w:proofErr w:type="spellStart"/>
      <w:r>
        <w:rPr>
          <w:rFonts w:ascii="Calibri" w:hAnsi="Calibri" w:cs="Calibri"/>
          <w:color w:val="000000"/>
          <w:sz w:val="22"/>
          <w:szCs w:val="22"/>
        </w:rPr>
        <w:t>Please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explain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better</w:t>
      </w:r>
      <w:proofErr w:type="spellEnd"/>
      <w:r>
        <w:rPr>
          <w:rFonts w:ascii="Calibri" w:hAnsi="Calibri" w:cs="Calibri"/>
          <w:color w:val="000000"/>
          <w:sz w:val="22"/>
          <w:szCs w:val="22"/>
        </w:rPr>
        <w:t xml:space="preserve"> the potential </w:t>
      </w:r>
      <w:proofErr w:type="spellStart"/>
      <w:r>
        <w:rPr>
          <w:rFonts w:ascii="Calibri" w:hAnsi="Calibri" w:cs="Calibri"/>
          <w:color w:val="000000"/>
          <w:sz w:val="22"/>
          <w:szCs w:val="22"/>
        </w:rPr>
        <w:t>uses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such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knowledge</w:t>
      </w:r>
      <w:proofErr w:type="spellEnd"/>
      <w:r>
        <w:rPr>
          <w:rFonts w:ascii="Calibri" w:hAnsi="Calibri" w:cs="Calibri"/>
          <w:color w:val="000000"/>
          <w:sz w:val="22"/>
          <w:szCs w:val="22"/>
        </w:rPr>
        <w:t>.</w:t>
      </w:r>
    </w:p>
    <w:p w:rsidR="00CC710D" w:rsidRDefault="00CC710D" w:rsidP="00CC710D">
      <w:pPr>
        <w:pStyle w:val="NormalWeb"/>
        <w:spacing w:before="0" w:beforeAutospacing="0" w:after="0" w:afterAutospacing="0"/>
        <w:ind w:left="1080"/>
        <w:textAlignment w:val="baseline"/>
        <w:rPr>
          <w:rFonts w:ascii="Calibri" w:hAnsi="Calibri" w:cs="Calibri"/>
          <w:color w:val="000000"/>
          <w:sz w:val="22"/>
          <w:szCs w:val="22"/>
          <w:lang w:val="en-US"/>
        </w:rPr>
      </w:pPr>
      <w:r w:rsidRPr="00215B3E">
        <w:rPr>
          <w:rFonts w:ascii="Calibri" w:hAnsi="Calibri" w:cs="Calibri"/>
          <w:b/>
          <w:color w:val="000000"/>
          <w:sz w:val="22"/>
          <w:szCs w:val="22"/>
          <w:lang w:val="en-US"/>
        </w:rPr>
        <w:t>Response:</w:t>
      </w:r>
      <w:r>
        <w:rPr>
          <w:rFonts w:ascii="Calibri" w:hAnsi="Calibri" w:cs="Calibri"/>
          <w:color w:val="000000"/>
          <w:sz w:val="22"/>
          <w:szCs w:val="22"/>
          <w:lang w:val="en-US"/>
        </w:rPr>
        <w:t xml:space="preserve"> </w:t>
      </w:r>
      <w:r>
        <w:rPr>
          <w:rFonts w:ascii="Calibri" w:hAnsi="Calibri" w:cs="Calibri"/>
          <w:color w:val="000000"/>
          <w:sz w:val="22"/>
          <w:szCs w:val="22"/>
          <w:lang w:val="en-US"/>
        </w:rPr>
        <w:t>The figure is replaced by a workflow figure</w:t>
      </w:r>
      <w:r>
        <w:rPr>
          <w:rFonts w:ascii="Calibri" w:hAnsi="Calibri" w:cs="Calibri"/>
          <w:color w:val="000000"/>
          <w:sz w:val="22"/>
          <w:szCs w:val="22"/>
          <w:lang w:val="en-US"/>
        </w:rPr>
        <w:t xml:space="preserve">, </w:t>
      </w:r>
      <w:r>
        <w:rPr>
          <w:rFonts w:ascii="Calibri" w:hAnsi="Calibri" w:cs="Calibri"/>
          <w:color w:val="000000"/>
          <w:sz w:val="22"/>
          <w:szCs w:val="22"/>
          <w:lang w:val="en-US"/>
        </w:rPr>
        <w:t xml:space="preserve">i.e., </w:t>
      </w:r>
      <w:r>
        <w:rPr>
          <w:rFonts w:ascii="Calibri" w:hAnsi="Calibri" w:cs="Calibri"/>
          <w:color w:val="000000"/>
          <w:sz w:val="22"/>
          <w:szCs w:val="22"/>
          <w:lang w:val="en-US"/>
        </w:rPr>
        <w:t>Figure 4.1</w:t>
      </w:r>
      <w:r>
        <w:rPr>
          <w:rFonts w:ascii="Calibri" w:hAnsi="Calibri" w:cs="Calibri"/>
          <w:color w:val="000000"/>
          <w:sz w:val="22"/>
          <w:szCs w:val="22"/>
          <w:lang w:val="en-US"/>
        </w:rPr>
        <w:t xml:space="preserve">. Now, </w:t>
      </w:r>
      <w:proofErr w:type="spellStart"/>
      <w:r>
        <w:rPr>
          <w:rFonts w:ascii="Calibri" w:hAnsi="Calibri" w:cs="Calibri"/>
          <w:color w:val="000000"/>
          <w:sz w:val="22"/>
          <w:szCs w:val="22"/>
          <w:lang w:val="en-US"/>
        </w:rPr>
        <w:t>it</w:t>
      </w:r>
      <w:proofErr w:type="spellEnd"/>
      <w:r>
        <w:rPr>
          <w:rFonts w:ascii="Calibri" w:hAnsi="Calibri" w:cs="Calibri"/>
          <w:color w:val="000000"/>
          <w:sz w:val="22"/>
          <w:szCs w:val="22"/>
          <w:lang w:val="en-US"/>
        </w:rPr>
        <w:t xml:space="preserve"> basically illustrates how the contributions connected to each other to realize an embedded software development that is assured through formal techniques and software-to hardware allocation via optimization methods.</w:t>
      </w:r>
    </w:p>
    <w:p w:rsidR="00383BAB" w:rsidRDefault="00383BAB" w:rsidP="00CC710D">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r w:rsidRPr="00383BAB">
        <w:rPr>
          <w:rFonts w:ascii="Calibri" w:hAnsi="Calibri" w:cs="Calibri"/>
          <w:color w:val="000000"/>
          <w:sz w:val="22"/>
          <w:szCs w:val="22"/>
          <w:lang w:val="en-US"/>
        </w:rPr>
        <w:t>The proposal should characterize better the 10% of the requirements that cannot be specified with ReSA. In particular, it is important for the reader to understand if ReSA cannot be used for the specification of important requirements, or if the same requirements might be reformulated such that they could be expressed with ReSA.</w:t>
      </w:r>
    </w:p>
    <w:p w:rsidR="00BF6999" w:rsidRDefault="00CC710D" w:rsidP="00BF6999">
      <w:pPr>
        <w:pStyle w:val="NormalWeb"/>
        <w:spacing w:before="0" w:beforeAutospacing="0" w:after="0" w:afterAutospacing="0"/>
        <w:ind w:left="1080"/>
        <w:textAlignment w:val="baseline"/>
        <w:rPr>
          <w:rFonts w:ascii="Calibri" w:hAnsi="Calibri" w:cs="Calibri"/>
          <w:color w:val="000000"/>
          <w:sz w:val="22"/>
          <w:szCs w:val="22"/>
          <w:lang w:val="en-US"/>
        </w:rPr>
      </w:pPr>
      <w:r w:rsidRPr="00CC710D">
        <w:rPr>
          <w:rFonts w:ascii="Calibri" w:hAnsi="Calibri" w:cs="Calibri"/>
          <w:b/>
          <w:color w:val="000000"/>
          <w:sz w:val="22"/>
          <w:szCs w:val="22"/>
          <w:lang w:val="en-US"/>
        </w:rPr>
        <w:t>Response:</w:t>
      </w:r>
      <w:r>
        <w:rPr>
          <w:rFonts w:ascii="Calibri" w:hAnsi="Calibri" w:cs="Calibri"/>
          <w:color w:val="000000"/>
          <w:sz w:val="22"/>
          <w:szCs w:val="22"/>
          <w:lang w:val="en-US"/>
        </w:rPr>
        <w:t xml:space="preserve"> addressed in Conclusion section</w:t>
      </w:r>
      <w:r w:rsidR="00BF6999">
        <w:rPr>
          <w:rFonts w:ascii="Calibri" w:hAnsi="Calibri" w:cs="Calibri"/>
          <w:color w:val="000000"/>
          <w:sz w:val="22"/>
          <w:szCs w:val="22"/>
          <w:lang w:val="en-US"/>
        </w:rPr>
        <w:t xml:space="preserve">. Basically, it is the limitation of the </w:t>
      </w:r>
      <w:proofErr w:type="spellStart"/>
      <w:r w:rsidR="00BF6999">
        <w:rPr>
          <w:rFonts w:ascii="Calibri" w:hAnsi="Calibri" w:cs="Calibri"/>
          <w:color w:val="000000"/>
          <w:sz w:val="22"/>
          <w:szCs w:val="22"/>
          <w:lang w:val="en-US"/>
        </w:rPr>
        <w:t>the</w:t>
      </w:r>
      <w:proofErr w:type="spellEnd"/>
      <w:r w:rsidR="00BF6999">
        <w:rPr>
          <w:rFonts w:ascii="Calibri" w:hAnsi="Calibri" w:cs="Calibri"/>
          <w:color w:val="000000"/>
          <w:sz w:val="22"/>
          <w:szCs w:val="22"/>
          <w:lang w:val="en-US"/>
        </w:rPr>
        <w:t xml:space="preserve"> language’s expressiveness, i.e., it cannot express specifications with quantification and timed operators. So, Peer-review should come into play to analyze the impact in doing so.</w:t>
      </w:r>
    </w:p>
    <w:p w:rsidR="00383BAB" w:rsidRDefault="00383BAB" w:rsidP="00BF6999">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r w:rsidRPr="00383BAB">
        <w:rPr>
          <w:rFonts w:ascii="Calibri" w:hAnsi="Calibri" w:cs="Calibri"/>
          <w:color w:val="000000"/>
          <w:sz w:val="22"/>
          <w:szCs w:val="22"/>
          <w:lang w:val="en-US"/>
        </w:rPr>
        <w:t>Please clarify the connections between ReSA editor and auto-completion features based on available modelling languages (e.g. EAST-ADL, internal UML profiles).</w:t>
      </w:r>
    </w:p>
    <w:p w:rsidR="00A55A4F" w:rsidRDefault="00BF6999" w:rsidP="00A55A4F">
      <w:pPr>
        <w:pStyle w:val="NormalWeb"/>
        <w:spacing w:before="0" w:beforeAutospacing="0" w:after="0" w:afterAutospacing="0"/>
        <w:ind w:left="1080"/>
        <w:textAlignment w:val="baseline"/>
        <w:rPr>
          <w:rFonts w:ascii="Calibri" w:hAnsi="Calibri" w:cs="Calibri"/>
          <w:color w:val="000000"/>
          <w:sz w:val="22"/>
          <w:szCs w:val="22"/>
          <w:lang w:val="en-US"/>
        </w:rPr>
      </w:pPr>
      <w:r w:rsidRPr="00BF6999">
        <w:rPr>
          <w:rFonts w:ascii="Calibri" w:hAnsi="Calibri" w:cs="Calibri"/>
          <w:b/>
          <w:color w:val="000000"/>
          <w:sz w:val="22"/>
          <w:szCs w:val="22"/>
          <w:lang w:val="en-US"/>
        </w:rPr>
        <w:t>Response</w:t>
      </w:r>
      <w:r>
        <w:rPr>
          <w:rFonts w:ascii="Calibri" w:hAnsi="Calibri" w:cs="Calibri"/>
          <w:color w:val="000000"/>
          <w:sz w:val="22"/>
          <w:szCs w:val="22"/>
          <w:lang w:val="en-US"/>
        </w:rPr>
        <w:t>: I stated briefly in a single paragraph about this case, and then referred the reader to check Paper A, where it discusses the idea behind specialization of a system model to EAST-ADL model through subtyping (or inheritance) properties.</w:t>
      </w:r>
      <w:r w:rsidR="00A55A4F">
        <w:rPr>
          <w:rFonts w:ascii="Calibri" w:hAnsi="Calibri" w:cs="Calibri"/>
          <w:color w:val="000000"/>
          <w:sz w:val="22"/>
          <w:szCs w:val="22"/>
          <w:lang w:val="en-US"/>
        </w:rPr>
        <w:t xml:space="preserve"> Note, that the auto-completion is a result of the “specialization”, basically mapping the ReSA and EAST-ADL types. Please check Section 4.</w:t>
      </w:r>
    </w:p>
    <w:p w:rsidR="00A55A4F" w:rsidRDefault="00383BAB" w:rsidP="00A55A4F">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r w:rsidRPr="00383BAB">
        <w:rPr>
          <w:rFonts w:ascii="Calibri" w:hAnsi="Calibri" w:cs="Calibri"/>
          <w:color w:val="000000"/>
          <w:sz w:val="22"/>
          <w:szCs w:val="22"/>
          <w:lang w:val="en-US"/>
        </w:rPr>
        <w:lastRenderedPageBreak/>
        <w:t>When you discuss about allocation analysis algorithms, it is clear that over a certain limit the exact solution does not work anymore due to space explosion issues, however it is not completely understandable what concretely such a limit would be in terms of model sizes. Therefore, it would we worth clarifying when to use exact analysis and when to use heuristics.</w:t>
      </w:r>
    </w:p>
    <w:p w:rsidR="00A55A4F" w:rsidRDefault="00A55A4F" w:rsidP="00A55A4F">
      <w:pPr>
        <w:pStyle w:val="NormalWeb"/>
        <w:spacing w:before="0" w:beforeAutospacing="0" w:after="0" w:afterAutospacing="0"/>
        <w:ind w:left="1080"/>
        <w:textAlignment w:val="baseline"/>
        <w:rPr>
          <w:rFonts w:ascii="Calibri" w:hAnsi="Calibri" w:cs="Calibri"/>
          <w:color w:val="000000"/>
          <w:sz w:val="22"/>
          <w:szCs w:val="22"/>
          <w:lang w:val="en-US"/>
        </w:rPr>
      </w:pPr>
      <w:r w:rsidRPr="004C727F">
        <w:rPr>
          <w:rFonts w:ascii="Calibri" w:hAnsi="Calibri" w:cs="Calibri"/>
          <w:b/>
          <w:color w:val="000000"/>
          <w:sz w:val="22"/>
          <w:szCs w:val="22"/>
          <w:lang w:val="en-US"/>
        </w:rPr>
        <w:t>Response</w:t>
      </w:r>
      <w:r>
        <w:rPr>
          <w:rFonts w:ascii="Calibri" w:hAnsi="Calibri" w:cs="Calibri"/>
          <w:color w:val="000000"/>
          <w:sz w:val="22"/>
          <w:szCs w:val="22"/>
          <w:lang w:val="en-US"/>
        </w:rPr>
        <w:t>: this is addressed in detail in Sec 4.4, and 4.5 contributions. The limitation of the exact approach as discussed in Sec 4.4 quantifies the software in terms of components, chains and tasks, and shows the bottleneck.  This issue is addressed in Sec 4.5</w:t>
      </w:r>
      <w:r w:rsidR="004C727F">
        <w:rPr>
          <w:rFonts w:ascii="Calibri" w:hAnsi="Calibri" w:cs="Calibri"/>
          <w:color w:val="000000"/>
          <w:sz w:val="22"/>
          <w:szCs w:val="22"/>
          <w:lang w:val="en-US"/>
        </w:rPr>
        <w:t>, which also shows the results.</w:t>
      </w:r>
    </w:p>
    <w:p w:rsidR="004C727F" w:rsidRDefault="00383BAB" w:rsidP="004C727F">
      <w:pPr>
        <w:pStyle w:val="NormalWeb"/>
        <w:numPr>
          <w:ilvl w:val="0"/>
          <w:numId w:val="3"/>
        </w:numPr>
        <w:spacing w:before="0" w:beforeAutospacing="0" w:after="0" w:afterAutospacing="0"/>
        <w:textAlignment w:val="baseline"/>
        <w:rPr>
          <w:rFonts w:ascii="Calibri" w:hAnsi="Calibri" w:cs="Calibri"/>
          <w:color w:val="000000"/>
          <w:sz w:val="22"/>
          <w:szCs w:val="22"/>
          <w:lang w:val="en-US"/>
        </w:rPr>
      </w:pPr>
      <w:r w:rsidRPr="00A55A4F">
        <w:rPr>
          <w:rFonts w:ascii="Calibri" w:hAnsi="Calibri" w:cs="Calibri"/>
          <w:color w:val="000000"/>
          <w:sz w:val="22"/>
          <w:szCs w:val="22"/>
          <w:lang w:val="en-US"/>
        </w:rPr>
        <w:t xml:space="preserve">Some minor comments have been annotated directly on paper and passed to </w:t>
      </w:r>
      <w:proofErr w:type="spellStart"/>
      <w:r w:rsidRPr="00A55A4F">
        <w:rPr>
          <w:rFonts w:ascii="Calibri" w:hAnsi="Calibri" w:cs="Calibri"/>
          <w:color w:val="000000"/>
          <w:sz w:val="22"/>
          <w:szCs w:val="22"/>
          <w:lang w:val="en-US"/>
        </w:rPr>
        <w:t>Nesredin</w:t>
      </w:r>
      <w:proofErr w:type="spellEnd"/>
      <w:r w:rsidRPr="00A55A4F">
        <w:rPr>
          <w:rFonts w:ascii="Calibri" w:hAnsi="Calibri" w:cs="Calibri"/>
          <w:color w:val="000000"/>
          <w:sz w:val="22"/>
          <w:szCs w:val="22"/>
          <w:lang w:val="en-US"/>
        </w:rPr>
        <w:t>.</w:t>
      </w:r>
    </w:p>
    <w:p w:rsidR="004C727F" w:rsidRPr="004C727F" w:rsidRDefault="004C727F" w:rsidP="004C727F">
      <w:pPr>
        <w:pStyle w:val="NormalWeb"/>
        <w:spacing w:before="0" w:beforeAutospacing="0" w:after="0" w:afterAutospacing="0"/>
        <w:ind w:left="1080"/>
        <w:textAlignment w:val="baseline"/>
        <w:rPr>
          <w:rFonts w:ascii="Calibri" w:hAnsi="Calibri" w:cs="Calibri"/>
          <w:color w:val="000000"/>
          <w:sz w:val="22"/>
          <w:szCs w:val="22"/>
          <w:lang w:val="en-US"/>
        </w:rPr>
      </w:pPr>
      <w:r w:rsidRPr="004C727F">
        <w:rPr>
          <w:rFonts w:ascii="Calibri" w:hAnsi="Calibri" w:cs="Calibri"/>
          <w:b/>
          <w:color w:val="000000"/>
          <w:sz w:val="22"/>
          <w:szCs w:val="22"/>
          <w:lang w:val="en-US"/>
        </w:rPr>
        <w:t>Response</w:t>
      </w:r>
      <w:r>
        <w:rPr>
          <w:rFonts w:ascii="Calibri" w:hAnsi="Calibri" w:cs="Calibri"/>
          <w:color w:val="000000"/>
          <w:sz w:val="22"/>
          <w:szCs w:val="22"/>
          <w:lang w:val="en-US"/>
        </w:rPr>
        <w:t>: addressed</w:t>
      </w:r>
    </w:p>
    <w:bookmarkEnd w:id="0"/>
    <w:p w:rsidR="008025D3" w:rsidRPr="00383BAB" w:rsidRDefault="00366943">
      <w:pPr>
        <w:rPr>
          <w:lang w:val="en-US"/>
        </w:rPr>
      </w:pPr>
    </w:p>
    <w:sectPr w:rsidR="008025D3" w:rsidRPr="00383BAB" w:rsidSect="00F20E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582"/>
    <w:multiLevelType w:val="hybridMultilevel"/>
    <w:tmpl w:val="D862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A3"/>
    <w:multiLevelType w:val="hybridMultilevel"/>
    <w:tmpl w:val="4C18C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CE534E"/>
    <w:multiLevelType w:val="hybridMultilevel"/>
    <w:tmpl w:val="2954E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4A7568"/>
    <w:multiLevelType w:val="multilevel"/>
    <w:tmpl w:val="C58AF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56A56"/>
    <w:multiLevelType w:val="hybridMultilevel"/>
    <w:tmpl w:val="C038CE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AB"/>
    <w:rsid w:val="00215B3E"/>
    <w:rsid w:val="00366943"/>
    <w:rsid w:val="00383BAB"/>
    <w:rsid w:val="004232BC"/>
    <w:rsid w:val="004C727F"/>
    <w:rsid w:val="006E664D"/>
    <w:rsid w:val="00A10171"/>
    <w:rsid w:val="00A55A4F"/>
    <w:rsid w:val="00BF6999"/>
    <w:rsid w:val="00CA7A06"/>
    <w:rsid w:val="00CC710D"/>
    <w:rsid w:val="00F20E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8956EDD"/>
  <w15:chartTrackingRefBased/>
  <w15:docId w15:val="{748A1D0A-5E4F-1B4F-8CB0-49616B98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3B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Nesredin Mahmud</dc:creator>
  <cp:keywords/>
  <dc:description/>
  <cp:lastModifiedBy>Nesredin Mahmud</cp:lastModifiedBy>
  <cp:revision>1</cp:revision>
  <dcterms:created xsi:type="dcterms:W3CDTF">2019-04-09T13:36:00Z</dcterms:created>
  <dcterms:modified xsi:type="dcterms:W3CDTF">2019-04-09T18:56:00Z</dcterms:modified>
</cp:coreProperties>
</file>