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3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</w:p>
    <w:p>
      <w:pPr>
        <w:numPr>
          <w:ilvl w:val="0"/>
          <w:numId w:val="1001"/>
        </w:numPr>
        <w:pStyle w:val="Compact"/>
      </w:pPr>
      <w:r>
        <w:t xml:space="preserve">Вызываем в командной строке команду man mc. Изучаем данную команду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3222780" cy="575496"/>
            <wp:effectExtent b="0" l="0" r="0" t="0"/>
            <wp:docPr descr="Figure 1: Чтение информации о команде mc" title="" id="1" name="Picture"/>
            <a:graphic>
              <a:graphicData uri="http://schemas.openxmlformats.org/drawingml/2006/picture">
                <pic:pic>
                  <pic:nvPicPr>
                    <pic:cNvPr descr="image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80" cy="57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Чтение информации о команде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Запускаем из командной строки mc, изучаем его структуру и меню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3204104"/>
            <wp:effectExtent b="0" l="0" r="0" t="0"/>
            <wp:docPr descr="Figure 2: Запуск mc" title="" id="1" name="Picture"/>
            <a:graphic>
              <a:graphicData uri="http://schemas.openxmlformats.org/drawingml/2006/picture">
                <pic:pic>
                  <pic:nvPicPr>
                    <pic:cNvPr descr="image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Запуск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Выполняем несколько операций в mc, используя управляющие клавиши. Копируем файл file.txt (F5)(рис.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и создаем директорию testlab7 (F7)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3204104"/>
            <wp:effectExtent b="0" l="0" r="0" t="0"/>
            <wp:docPr descr="Figure 3: Копирование файла file.txt" title="" id="1" name="Picture"/>
            <a:graphic>
              <a:graphicData uri="http://schemas.openxmlformats.org/drawingml/2006/picture">
                <pic:pic>
                  <pic:nvPicPr>
                    <pic:cNvPr descr="image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Копирование файла file.txt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1244295"/>
            <wp:effectExtent b="0" l="0" r="0" t="0"/>
            <wp:docPr descr="Figure 4: Создание директории testLab7" title="" id="1" name="Picture"/>
            <a:graphic>
              <a:graphicData uri="http://schemas.openxmlformats.org/drawingml/2006/picture">
                <pic:pic>
                  <pic:nvPicPr>
                    <pic:cNvPr descr="image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Создание директории testLab7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Основные команды меню левой панели выполняем по ходу лабораторной работы. Оцениваем степень подробности вывода информации о файлах - название файла, вес, дата и время последнего изменения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3204104"/>
            <wp:effectExtent b="0" l="0" r="0" t="0"/>
            <wp:docPr descr="Figure 5: Видная информация о файлах" title="" id="1" name="Picture"/>
            <a:graphic>
              <a:graphicData uri="http://schemas.openxmlformats.org/drawingml/2006/picture">
                <pic:pic>
                  <pic:nvPicPr>
                    <pic:cNvPr descr="image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Видная информация о файлах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Используем возможности подменю Файл и выполняем:</w:t>
      </w:r>
    </w:p>
    <w:p>
      <w:pPr>
        <w:numPr>
          <w:ilvl w:val="0"/>
          <w:numId w:val="1006"/>
        </w:numPr>
        <w:pStyle w:val="Compact"/>
      </w:pPr>
      <w:r>
        <w:t xml:space="preserve">просмотр содержимого текстового файла (F3)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3204104"/>
            <wp:effectExtent b="0" l="0" r="0" t="0"/>
            <wp:docPr descr="Figure 6: Просмотр содержимого текстового файла file.txt" title="" id="1" name="Picture"/>
            <a:graphic>
              <a:graphicData uri="http://schemas.openxmlformats.org/drawingml/2006/picture">
                <pic:pic>
                  <pic:nvPicPr>
                    <pic:cNvPr descr="image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Просмотр содержимого текстового файла file.txt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 (F4)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3204104"/>
            <wp:effectExtent b="0" l="0" r="0" t="0"/>
            <wp:docPr descr="Figure 7: Редактирование без сохранения" title="" id="1" name="Picture"/>
            <a:graphic>
              <a:graphicData uri="http://schemas.openxmlformats.org/drawingml/2006/picture">
                <pic:pic>
                  <pic:nvPicPr>
                    <pic:cNvPr descr="image/fig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Редактирование без сохранения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создание каталога (F7) testLab7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35" w:name="fig:008"/>
      <w:r>
        <w:drawing>
          <wp:inline>
            <wp:extent cx="5334000" cy="1244295"/>
            <wp:effectExtent b="0" l="0" r="0" t="0"/>
            <wp:docPr descr="Figure 8: Создание директории testLab7" title="" id="1" name="Picture"/>
            <a:graphic>
              <a:graphicData uri="http://schemas.openxmlformats.org/drawingml/2006/picture">
                <pic:pic>
                  <pic:nvPicPr>
                    <pic:cNvPr descr="image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8: Создание директории testLab7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копирование в файлов в созданный каталог testLab7 (F5)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37" w:name="fig:009"/>
      <w:r>
        <w:drawing>
          <wp:inline>
            <wp:extent cx="5334000" cy="3204104"/>
            <wp:effectExtent b="0" l="0" r="0" t="0"/>
            <wp:docPr descr="Figure 9: Копирование файлов в testLab7" title="" id="1" name="Picture"/>
            <a:graphic>
              <a:graphicData uri="http://schemas.openxmlformats.org/drawingml/2006/picture">
                <pic:pic>
                  <pic:nvPicPr>
                    <pic:cNvPr descr="image/fig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9: Копирование файлов в testLab7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 помощью соответствующих средств подменю Команда осуществляем:</w:t>
      </w:r>
    </w:p>
    <w:p>
      <w:pPr>
        <w:numPr>
          <w:ilvl w:val="0"/>
          <w:numId w:val="1011"/>
        </w:numPr>
        <w:pStyle w:val="Compact"/>
      </w:pPr>
      <w:r>
        <w:t xml:space="preserve">поиск в файловой системе файла с расширением .cpp, содержащего строку main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]),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39" w:name="fig:010"/>
      <w:r>
        <w:drawing>
          <wp:inline>
            <wp:extent cx="5334000" cy="3204104"/>
            <wp:effectExtent b="0" l="0" r="0" t="0"/>
            <wp:docPr descr="Figure 10: Поиск файла по параметрам" title="" id="1" name="Picture"/>
            <a:graphic>
              <a:graphicData uri="http://schemas.openxmlformats.org/drawingml/2006/picture">
                <pic:pic>
                  <pic:nvPicPr>
                    <pic:cNvPr descr="image/fi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10: Поиск файла по параметрам</w:t>
      </w:r>
    </w:p>
    <w:bookmarkEnd w:id="0"/>
    <w:bookmarkStart w:id="0" w:name="fig:011"/>
    <w:p>
      <w:pPr>
        <w:pStyle w:val="CaptionedFigure"/>
      </w:pPr>
      <w:bookmarkStart w:id="41" w:name="fig:011"/>
      <w:r>
        <w:drawing>
          <wp:inline>
            <wp:extent cx="5334000" cy="3204104"/>
            <wp:effectExtent b="0" l="0" r="0" t="0"/>
            <wp:docPr descr="Figure 11: Результат поиска" title="" id="1" name="Picture"/>
            <a:graphic>
              <a:graphicData uri="http://schemas.openxmlformats.org/drawingml/2006/picture">
                <pic:pic>
                  <pic:nvPicPr>
                    <pic:cNvPr descr="image/fi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11: Результат поиска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выбор и повторение одной из предыдущих команд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43" w:name="fig:012"/>
      <w:r>
        <w:drawing>
          <wp:inline>
            <wp:extent cx="5334000" cy="3024691"/>
            <wp:effectExtent b="0" l="0" r="0" t="0"/>
            <wp:docPr descr="Figure 12: Команда history" title="" id="1" name="Picture"/>
            <a:graphic>
              <a:graphicData uri="http://schemas.openxmlformats.org/drawingml/2006/picture">
                <pic:pic>
                  <pic:nvPicPr>
                    <pic:cNvPr descr="image/fi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12: Команда history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переход в домашний каталог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45" w:name="fig:013"/>
      <w:r>
        <w:drawing>
          <wp:inline>
            <wp:extent cx="5334000" cy="3211512"/>
            <wp:effectExtent b="0" l="0" r="0" t="0"/>
            <wp:docPr descr="Figure 13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fi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13: Переход в домашний каталог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анализ файла меню и файла расширений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]),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47" w:name="fig:014"/>
      <w:r>
        <w:drawing>
          <wp:inline>
            <wp:extent cx="5334000" cy="3211512"/>
            <wp:effectExtent b="0" l="0" r="0" t="0"/>
            <wp:docPr descr="Figure 14: Анализ файла меню" title="" id="1" name="Picture"/>
            <a:graphic>
              <a:graphicData uri="http://schemas.openxmlformats.org/drawingml/2006/picture">
                <pic:pic>
                  <pic:nvPicPr>
                    <pic:cNvPr descr="image/fi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14: Анализ файла меню</w:t>
      </w:r>
    </w:p>
    <w:bookmarkEnd w:id="0"/>
    <w:bookmarkStart w:id="0" w:name="fig:015"/>
    <w:p>
      <w:pPr>
        <w:pStyle w:val="CaptionedFigure"/>
      </w:pPr>
      <w:bookmarkStart w:id="49" w:name="fig:015"/>
      <w:r>
        <w:drawing>
          <wp:inline>
            <wp:extent cx="5334000" cy="3211512"/>
            <wp:effectExtent b="0" l="0" r="0" t="0"/>
            <wp:docPr descr="Figure 15: Анализ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fi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15: Анализ файла расширений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Вызываем подменю Настройки. Находим пункт с операциями, определяющими структуру экрана mc (Full screen, Double Width, Show Hidden Files и т.д.)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51" w:name="fig:016"/>
      <w:r>
        <w:drawing>
          <wp:inline>
            <wp:extent cx="5334000" cy="3211512"/>
            <wp:effectExtent b="0" l="0" r="0" t="0"/>
            <wp:docPr descr="Figure 16: Настройки вида экрана" title="" id="1" name="Picture"/>
            <a:graphic>
              <a:graphicData uri="http://schemas.openxmlformats.org/drawingml/2006/picture">
                <pic:pic>
                  <pic:nvPicPr>
                    <pic:cNvPr descr="image/fi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16: Настройки вида экрана</w:t>
      </w:r>
    </w:p>
    <w:bookmarkEnd w:id="0"/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Создаем текстовой файл text.txt (shift+F4)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53" w:name="fig:017"/>
      <w:r>
        <w:drawing>
          <wp:inline>
            <wp:extent cx="5334000" cy="2677179"/>
            <wp:effectExtent b="0" l="0" r="0" t="0"/>
            <wp:docPr descr="Figure 17: Создание файла text.txt" title="" id="1" name="Picture"/>
            <a:graphic>
              <a:graphicData uri="http://schemas.openxmlformats.org/drawingml/2006/picture">
                <pic:pic>
                  <pic:nvPicPr>
                    <pic:cNvPr descr="image/fi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17: Создание файла text.txt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Открываем этот файл с помощью встроенного в mc редактора (F4) и вставляем в открытый файл небольшой фрагмент текста, скопированный из Интернета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55" w:name="fig:018"/>
      <w:r>
        <w:drawing>
          <wp:inline>
            <wp:extent cx="5334000" cy="885923"/>
            <wp:effectExtent b="0" l="0" r="0" t="0"/>
            <wp:docPr descr="Figure 18: Фрагмент текста в новом файле text.txt" title="" id="1" name="Picture"/>
            <a:graphic>
              <a:graphicData uri="http://schemas.openxmlformats.org/drawingml/2006/picture">
                <pic:pic>
                  <pic:nvPicPr>
                    <pic:cNvPr descr="image/fig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18: Фрагмент текста в новом файле text.txt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Проделываем с текстом следующие манипуляции, используя горячие клавиши:</w:t>
      </w:r>
    </w:p>
    <w:p>
      <w:pPr>
        <w:numPr>
          <w:ilvl w:val="0"/>
          <w:numId w:val="1018"/>
        </w:numPr>
        <w:pStyle w:val="Compact"/>
      </w:pPr>
      <w:r>
        <w:t xml:space="preserve">Удаляем строку текста (ctrl+y). Выделяем фрагмент текста (F3) и копируем его на новую строку (F5). Затем выделяем фрагмент текста (F3) и переносим его на новую строку (F6)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57" w:name="fig:019"/>
      <w:r>
        <w:drawing>
          <wp:inline>
            <wp:extent cx="5334000" cy="912394"/>
            <wp:effectExtent b="0" l="0" r="0" t="0"/>
            <wp:docPr descr="Figure 19: Перенос на новое место строки и ее копии" title="" id="1" name="Picture"/>
            <a:graphic>
              <a:graphicData uri="http://schemas.openxmlformats.org/drawingml/2006/picture">
                <pic:pic>
                  <pic:nvPicPr>
                    <pic:cNvPr descr="image/fig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19: Перенос на новое место строки и ее копии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Сохраняем файл (F2)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59" w:name="fig:020"/>
      <w:r>
        <w:drawing>
          <wp:inline>
            <wp:extent cx="5334000" cy="1333500"/>
            <wp:effectExtent b="0" l="0" r="0" t="0"/>
            <wp:docPr descr="Figure 20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fig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20: Сохранение файла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Отменяем последнее действие (ctrl+u)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61" w:name="fig:021"/>
      <w:r>
        <w:drawing>
          <wp:inline>
            <wp:extent cx="5334000" cy="736343"/>
            <wp:effectExtent b="0" l="0" r="0" t="0"/>
            <wp:docPr descr="Figure 21: Возврат на дублирование строки" title="" id="1" name="Picture"/>
            <a:graphic>
              <a:graphicData uri="http://schemas.openxmlformats.org/drawingml/2006/picture">
                <pic:pic>
                  <pic:nvPicPr>
                    <pic:cNvPr descr="image/fig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21: Возврат на дублирование строки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Переходим в конец файла (ctrl+End) и пишем некоторый текст. Переходим в начало файла (ctrl+Home) и пишем некоторый текст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63" w:name="fig:022"/>
      <w:r>
        <w:drawing>
          <wp:inline>
            <wp:extent cx="5334000" cy="902469"/>
            <wp:effectExtent b="0" l="0" r="0" t="0"/>
            <wp:docPr descr="Figure 22: Переход в конец и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fig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22: Переход в конец и в начало файла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Сохраняем и закрываем файл (F10)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65" w:name="fig:023"/>
      <w:r>
        <w:drawing>
          <wp:inline>
            <wp:extent cx="5334000" cy="1962085"/>
            <wp:effectExtent b="0" l="0" r="0" t="0"/>
            <wp:docPr descr="Figure 23: Сохраняем и закрываем файл" title="" id="1" name="Picture"/>
            <a:graphic>
              <a:graphicData uri="http://schemas.openxmlformats.org/drawingml/2006/picture">
                <pic:pic>
                  <pic:nvPicPr>
                    <pic:cNvPr descr="image/fig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23: Сохраняем и закрываем файл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Открываем файл с исходным текстом на языке программирования C++. Используя меню редактора выключаем подсветку синтаксиса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]),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]).</w:t>
      </w:r>
    </w:p>
    <w:bookmarkStart w:id="0" w:name="fig:024"/>
    <w:p>
      <w:pPr>
        <w:pStyle w:val="CaptionedFigure"/>
      </w:pPr>
      <w:bookmarkStart w:id="67" w:name="fig:024"/>
      <w:r>
        <w:drawing>
          <wp:inline>
            <wp:extent cx="5334000" cy="2123722"/>
            <wp:effectExtent b="0" l="0" r="0" t="0"/>
            <wp:docPr descr="Figure 24: Файл с подсветкой синтаксиса" title="" id="1" name="Picture"/>
            <a:graphic>
              <a:graphicData uri="http://schemas.openxmlformats.org/drawingml/2006/picture">
                <pic:pic>
                  <pic:nvPicPr>
                    <pic:cNvPr descr="image/fig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24: Файл с подсветкой синтаксиса</w:t>
      </w:r>
    </w:p>
    <w:bookmarkEnd w:id="0"/>
    <w:bookmarkStart w:id="0" w:name="fig:025"/>
    <w:p>
      <w:pPr>
        <w:pStyle w:val="CaptionedFigure"/>
      </w:pPr>
      <w:bookmarkStart w:id="69" w:name="fig:025"/>
      <w:r>
        <w:drawing>
          <wp:inline>
            <wp:extent cx="5334000" cy="2123722"/>
            <wp:effectExtent b="0" l="0" r="0" t="0"/>
            <wp:docPr descr="Figure 25: Файл без подсветки синтаксиса" title="" id="1" name="Picture"/>
            <a:graphic>
              <a:graphicData uri="http://schemas.openxmlformats.org/drawingml/2006/picture">
                <pic:pic>
                  <pic:nvPicPr>
                    <pic:cNvPr descr="image/fig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25: Файл без подсветки синтаксиса</w:t>
      </w:r>
    </w:p>
    <w:bookmarkEnd w:id="0"/>
    <w:bookmarkEnd w:id="70"/>
    <w:bookmarkStart w:id="71" w:name="X01a861a64db809a2c5e27ec2f8ab84beab49f0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самостоятельной работы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24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25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Например, создать каталог и редактировать файл.</w:t>
      </w:r>
    </w:p>
    <w:p>
      <w:pPr>
        <w:numPr>
          <w:ilvl w:val="0"/>
          <w:numId w:val="1026"/>
        </w:numPr>
        <w:pStyle w:val="Compact"/>
      </w:pPr>
      <w:r>
        <w:t xml:space="preserve">Опишите структуру меню левой (или правой) панели mc, дайте характеристику командам.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F9.</w:t>
      </w:r>
      <w:r>
        <w:t xml:space="preserve"> </w:t>
      </w:r>
      <w:r>
        <w:t xml:space="preserve">В строке меню имеются пять меню: Левая панель , Файл , Команда , Настройки и Правая панель.</w:t>
      </w:r>
    </w:p>
    <w:p>
      <w:pPr>
        <w:pStyle w:val="BodyText"/>
      </w:pPr>
      <w:r>
        <w:t xml:space="preserve">Подпункт меню Быстрый просмотр позволяет выполнить быстрый просмотр содержимого</w:t>
      </w:r>
      <w:r>
        <w:t xml:space="preserve"> </w:t>
      </w:r>
      <w:r>
        <w:t xml:space="preserve">панели.</w:t>
      </w:r>
    </w:p>
    <w:p>
      <w:pPr>
        <w:pStyle w:val="BodyText"/>
      </w:pPr>
      <w:r>
        <w:t xml:space="preserve">Подпункт меню Информация позволяет посмотреть информацию о файле или каталоге.</w:t>
      </w:r>
    </w:p>
    <w:p>
      <w:pPr>
        <w:pStyle w:val="BodyText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pStyle w:val="BodyText"/>
      </w:pP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27"/>
        </w:numPr>
        <w:pStyle w:val="Compact"/>
      </w:pPr>
      <w:r>
        <w:t xml:space="preserve">Опишите структуру меню Файл mc, дайте характеристику командам.</w:t>
      </w:r>
    </w:p>
    <w:p>
      <w:pPr>
        <w:pStyle w:val="FirstParagraph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файлу1.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файлу2.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28"/>
        </w:numPr>
        <w:pStyle w:val="Compact"/>
      </w:pPr>
      <w:r>
        <w:t xml:space="preserve">Опишите структуру меню Команда mc, дайте характеристику командам.</w:t>
      </w:r>
    </w:p>
    <w:p>
      <w:pPr>
        <w:pStyle w:val="FirstParagraph"/>
      </w:pP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9"/>
        </w:numPr>
        <w:pStyle w:val="Compact"/>
      </w:pPr>
      <w:r>
        <w:t xml:space="preserve">Опишите структуру меню Настройки mc, дайте характеристику командам</w:t>
      </w:r>
    </w:p>
    <w:p>
      <w:pPr>
        <w:pStyle w:val="FirstParagraph"/>
      </w:pPr>
      <w:r>
        <w:t xml:space="preserve">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30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31"/>
        </w:numPr>
        <w:pStyle w:val="Compact"/>
      </w:pPr>
      <w:r>
        <w:t xml:space="preserve">F1 Вызов контекстно-зависимой подсказки</w:t>
      </w:r>
    </w:p>
    <w:p>
      <w:pPr>
        <w:numPr>
          <w:ilvl w:val="0"/>
          <w:numId w:val="1031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31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31"/>
        </w:numPr>
        <w:pStyle w:val="Compact"/>
      </w:pP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</w:p>
    <w:p>
      <w:pPr>
        <w:numPr>
          <w:ilvl w:val="0"/>
          <w:numId w:val="1031"/>
        </w:numPr>
        <w:pStyle w:val="Compact"/>
      </w:pP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</w:p>
    <w:p>
      <w:pPr>
        <w:numPr>
          <w:ilvl w:val="0"/>
          <w:numId w:val="1031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31"/>
        </w:numPr>
        <w:pStyle w:val="Compact"/>
      </w:pPr>
      <w:r>
        <w:t xml:space="preserve">F7 Создание подкаталога в каталоге, отображаемом в активной панели</w:t>
      </w:r>
    </w:p>
    <w:p>
      <w:pPr>
        <w:numPr>
          <w:ilvl w:val="0"/>
          <w:numId w:val="1031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31"/>
        </w:numPr>
        <w:pStyle w:val="Compact"/>
      </w:pPr>
      <w:r>
        <w:t xml:space="preserve">F9 Вызов меню mc</w:t>
      </w:r>
    </w:p>
    <w:p>
      <w:pPr>
        <w:numPr>
          <w:ilvl w:val="0"/>
          <w:numId w:val="1031"/>
        </w:numPr>
        <w:pStyle w:val="Compact"/>
      </w:pPr>
      <w:r>
        <w:t xml:space="preserve">F10 Выход из mc</w:t>
      </w:r>
    </w:p>
    <w:p>
      <w:pPr>
        <w:numPr>
          <w:ilvl w:val="0"/>
          <w:numId w:val="1032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33"/>
        </w:numPr>
        <w:pStyle w:val="Compact"/>
      </w:pPr>
      <w:r>
        <w:t xml:space="preserve">Ctrl-y удалить строку</w:t>
      </w:r>
    </w:p>
    <w:p>
      <w:pPr>
        <w:numPr>
          <w:ilvl w:val="0"/>
          <w:numId w:val="1033"/>
        </w:numPr>
        <w:pStyle w:val="Compact"/>
      </w:pPr>
      <w:r>
        <w:t xml:space="preserve">Ctrl-u отмена последней операции</w:t>
      </w:r>
    </w:p>
    <w:p>
      <w:pPr>
        <w:numPr>
          <w:ilvl w:val="0"/>
          <w:numId w:val="1033"/>
        </w:numPr>
        <w:pStyle w:val="Compact"/>
      </w:pPr>
      <w:r>
        <w:t xml:space="preserve">Ins вставка/замена</w:t>
      </w:r>
    </w:p>
    <w:p>
      <w:pPr>
        <w:numPr>
          <w:ilvl w:val="0"/>
          <w:numId w:val="1033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0"/>
          <w:numId w:val="1033"/>
        </w:numPr>
      </w:pPr>
      <w:r>
        <w:t xml:space="preserve">F7 повтор последней операции поиска</w:t>
      </w:r>
    </w:p>
    <w:p>
      <w:pPr>
        <w:numPr>
          <w:ilvl w:val="0"/>
          <w:numId w:val="1033"/>
        </w:numPr>
        <w:pStyle w:val="Compact"/>
      </w:pPr>
      <w:r>
        <w:t xml:space="preserve">F4 замена</w:t>
      </w:r>
    </w:p>
    <w:p>
      <w:pPr>
        <w:numPr>
          <w:ilvl w:val="0"/>
          <w:numId w:val="1033"/>
        </w:numPr>
        <w:pStyle w:val="Compact"/>
      </w:pP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33"/>
        </w:numPr>
        <w:pStyle w:val="Compact"/>
      </w:pPr>
      <w:r>
        <w:t xml:space="preserve">F5 копировать выделенный фрагмент</w:t>
      </w:r>
    </w:p>
    <w:p>
      <w:pPr>
        <w:numPr>
          <w:ilvl w:val="0"/>
          <w:numId w:val="1033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0"/>
          <w:numId w:val="1033"/>
        </w:numPr>
        <w:pStyle w:val="Compact"/>
      </w:pPr>
      <w:r>
        <w:t xml:space="preserve">F8 удалить выделенный фрагмент</w:t>
      </w:r>
    </w:p>
    <w:p>
      <w:pPr>
        <w:numPr>
          <w:ilvl w:val="0"/>
          <w:numId w:val="1033"/>
        </w:numPr>
        <w:pStyle w:val="Compact"/>
      </w:pPr>
      <w:r>
        <w:t xml:space="preserve">F2 записать изменения в файл</w:t>
      </w:r>
    </w:p>
    <w:p>
      <w:pPr>
        <w:numPr>
          <w:ilvl w:val="0"/>
          <w:numId w:val="1033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34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</w:t>
      </w:r>
    </w:p>
    <w:p>
      <w:pPr>
        <w:pStyle w:val="BodyText"/>
      </w:pPr>
      <w:r>
        <w:t xml:space="preserve">Формат этого файла достаточно прост. Строки, не начинающиеся с пробела или табуляции, являются записями меню (для того чтобы у записи была горячая клавиша, нужно, чтобы строка начиналась с буквы). Все строки, начинающиеся с пробела или табуляции, являются командами, которые выполняются при выборе записи.</w:t>
      </w:r>
    </w:p>
    <w:p>
      <w:pPr>
        <w:pStyle w:val="BodyText"/>
      </w:pPr>
      <w:r>
        <w:t xml:space="preserve">При выборе записи все строки, принадлежащие ей, копируются в файл во временном каталоге (обычно это /usr/tmp), а затем этот файл выполняется. Это позволяет использовать стандартные конструкции, состоящие из команд оболочки. Перед выполнением файла MC производит несложные макроподстановки:</w:t>
      </w:r>
    </w:p>
    <w:p>
      <w:pPr>
        <w:pStyle w:val="BodyText"/>
      </w:pPr>
      <w:r>
        <w:t xml:space="preserve">%f имя текущего файла.</w:t>
      </w:r>
    </w:p>
    <w:p>
      <w:pPr>
        <w:pStyle w:val="BodyText"/>
      </w:pPr>
      <w:r>
        <w:t xml:space="preserve">%d имя текущего каталога.</w:t>
      </w:r>
    </w:p>
    <w:p>
      <w:pPr>
        <w:pStyle w:val="BodyText"/>
      </w:pPr>
      <w:r>
        <w:t xml:space="preserve">%F имя текущего файла в неактивной панели.</w:t>
      </w:r>
    </w:p>
    <w:p>
      <w:pPr>
        <w:pStyle w:val="BodyText"/>
      </w:pPr>
      <w:r>
        <w:t xml:space="preserve">%D имя текущего каталога неактивной панели.</w:t>
      </w:r>
    </w:p>
    <w:p>
      <w:pPr>
        <w:pStyle w:val="BodyText"/>
      </w:pPr>
      <w:r>
        <w:t xml:space="preserve">%t помеченные файлы.</w:t>
      </w:r>
    </w:p>
    <w:p>
      <w:pPr>
        <w:pStyle w:val="BodyText"/>
      </w:pPr>
      <w:r>
        <w:t xml:space="preserve">%T помеченные файлы из неактивной панели.</w:t>
      </w:r>
    </w:p>
    <w:p>
      <w:pPr>
        <w:numPr>
          <w:ilvl w:val="0"/>
          <w:numId w:val="1035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Команда Extension file edit позволяет указывать программы, которые выполняются при попытке запуска, просмотра, редактирования и выполнения других действий над файлами с определёнными расширениями.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1">
    <w:abstractNumId w:val="991"/>
  </w:num>
  <w:num w:numId="103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3">
    <w:abstractNumId w:val="991"/>
  </w:num>
  <w:num w:numId="103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3" Target="media/rId23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Мишина Анастасия Алексеевна</dc:creator>
  <dc:language>ru-RU</dc:language>
  <cp:keywords/>
  <dcterms:created xsi:type="dcterms:W3CDTF">2023-03-21T16:08:36Z</dcterms:created>
  <dcterms:modified xsi:type="dcterms:W3CDTF">2023-03-21T16:08:36Z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14pt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