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режим суперпользователя и создаем учётную запись пользователя guest: useradd guest. Зададим пароль для пользователя guest (использую учётную запись ад-</w:t>
      </w:r>
      <w:r>
        <w:t xml:space="preserve"> </w:t>
      </w:r>
      <w:r>
        <w:t xml:space="preserve">министратора): passwd guest. Далее войдем в систему от имени пользователя guest и определим директорию, в которой находимся, командой pwd. Директория не оказалась домашней, поэтому переходим в нее сами. Уточняем имя пользователя командой whoami - guest (рис. 1).</w:t>
      </w:r>
    </w:p>
    <w:p>
      <w:pPr>
        <w:pStyle w:val="CaptionedFigure"/>
      </w:pPr>
      <w:bookmarkStart w:id="22" w:name="fig:001"/>
      <w:r>
        <w:drawing>
          <wp:inline>
            <wp:extent cx="5334000" cy="4366327"/>
            <wp:effectExtent b="0" l="0" r="0" t="0"/>
            <wp:docPr descr="Рис. 1: Создание пользователя, определени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пользователя, определение домашнего каталога</w:t>
      </w:r>
    </w:p>
    <w:p>
      <w:pPr>
        <w:pStyle w:val="BodyText"/>
      </w:pPr>
      <w:r>
        <w:t xml:space="preserve">Уточним имя пользователя - guest, его группу, а также группы, куда входит пользователь, командой id. Выведенные значения uid - 1001, gid - 1001, group: guest. Вывод команды groups совпадает с выводом команды id. Полученная информация об имени пользователя с данными совпадает с данными, выводимыми в приглашении командной строки (рис. 2).</w:t>
      </w:r>
    </w:p>
    <w:p>
      <w:pPr>
        <w:pStyle w:val="CaptionedFigure"/>
      </w:pPr>
      <w:bookmarkStart w:id="24" w:name="fig:002"/>
      <w:r>
        <w:drawing>
          <wp:inline>
            <wp:extent cx="5334000" cy="1105921"/>
            <wp:effectExtent b="0" l="0" r="0" t="0"/>
            <wp:docPr descr="Рис. 2: Команды id и group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Команды id и groups</w:t>
      </w:r>
    </w:p>
    <w:p>
      <w:pPr>
        <w:pStyle w:val="BodyText"/>
      </w:pPr>
      <w:r>
        <w:t xml:space="preserve">Просмотрим файл /etc/passwd командой cat /etc/passwd. В самом низу видим свою учетную запись, uid - 1001, gid - 1001. Значение совпадают с теми, что были получены в предыдущих пунктах (рис. 3).</w:t>
      </w:r>
    </w:p>
    <w:p>
      <w:pPr>
        <w:pStyle w:val="CaptionedFigure"/>
      </w:pPr>
      <w:bookmarkStart w:id="26" w:name="fig:003"/>
      <w:r>
        <w:drawing>
          <wp:inline>
            <wp:extent cx="5334000" cy="5537128"/>
            <wp:effectExtent b="0" l="0" r="0" t="0"/>
            <wp:docPr descr="Рис. 3: Просмотр /etc/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Просмотр /etc/passwd</w:t>
      </w:r>
    </w:p>
    <w:p>
      <w:pPr>
        <w:pStyle w:val="BodyText"/>
      </w:pPr>
      <w:r>
        <w:t xml:space="preserve">Определим существующие в системе директории командой ls -l /home/. На директориях установлены все права (чтение, запись, выполнение) для владельца. Проверим, какие расширенные атрибуты установлены на поддиректориях, находящихся в директории /home, командой: lsattr /home. Удалось увидеть лишь расширенные атрибуты своей директории, потому что мы не являемся владельцем остальных (рис. 4).</w:t>
      </w:r>
    </w:p>
    <w:p>
      <w:pPr>
        <w:pStyle w:val="CaptionedFigure"/>
      </w:pPr>
      <w:bookmarkStart w:id="28" w:name="fig:004"/>
      <w:r>
        <w:drawing>
          <wp:inline>
            <wp:extent cx="5334000" cy="1602456"/>
            <wp:effectExtent b="0" l="0" r="0" t="0"/>
            <wp:docPr descr="Рис. 4: Просмотр существующих директорий, расширенных атрибутов поддиректор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Просмотр существующих директорий, расширенных атрибутов поддиректорий</w:t>
      </w:r>
    </w:p>
    <w:p>
      <w:pPr>
        <w:pStyle w:val="BodyText"/>
      </w:pPr>
      <w:r>
        <w:t xml:space="preserve">Создаем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dir1 - drwxr-xr-x (рис. 5).</w:t>
      </w:r>
    </w:p>
    <w:p>
      <w:pPr>
        <w:pStyle w:val="CaptionedFigure"/>
      </w:pPr>
      <w:bookmarkStart w:id="30" w:name="fig:005"/>
      <w:r>
        <w:drawing>
          <wp:inline>
            <wp:extent cx="4731860" cy="1764855"/>
            <wp:effectExtent b="0" l="0" r="0" t="0"/>
            <wp:docPr descr="Рис. 5: Права доступа новой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60" cy="176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Права доступа новой директории dir1</w:t>
      </w:r>
    </w:p>
    <w:p>
      <w:pPr>
        <w:pStyle w:val="BodyText"/>
      </w:pPr>
      <w:r>
        <w:t xml:space="preserve">Снимаем с директории dir1 все атрибуты командой: chmod 000 dir1. Проверим с помощью команды ls -l правильность выполнения (рис. 6). 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получаем отказ, так как все права были отозваны. Файл не был создан (команда ls -l /home/guest/dir1 также не выполняется).</w:t>
      </w:r>
    </w:p>
    <w:p>
      <w:pPr>
        <w:pStyle w:val="CaptionedFigure"/>
      </w:pPr>
      <w:bookmarkStart w:id="32" w:name="fig:006"/>
      <w:r>
        <w:drawing>
          <wp:inline>
            <wp:extent cx="5334000" cy="2045213"/>
            <wp:effectExtent b="0" l="0" r="0" t="0"/>
            <wp:docPr descr="Рис. 6: Снятие прав доступа новой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Снятие прав доступа новой директории dir1</w:t>
      </w:r>
    </w:p>
    <w:p>
      <w:pPr>
        <w:pStyle w:val="BodyText"/>
      </w:pPr>
      <w:r>
        <w:t xml:space="preserve">Для заполнения таблиц 1 и 2 меняем права доступа на директорию и пытаемся производить операции (рис. 7), (рис. 8). Если операция разрешена, то заносим знак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 иначе -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4" w:name="fig:007"/>
      <w:r>
        <w:drawing>
          <wp:inline>
            <wp:extent cx="5334000" cy="3632064"/>
            <wp:effectExtent b="0" l="0" r="0" t="0"/>
            <wp:docPr descr="Рис. 7: Попытки выполнения операций при разных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Попытки выполнения операций при разных правах доступа</w:t>
      </w:r>
    </w:p>
    <w:p>
      <w:pPr>
        <w:pStyle w:val="CaptionedFigure"/>
      </w:pPr>
      <w:bookmarkStart w:id="36" w:name="fig:008"/>
      <w:r>
        <w:drawing>
          <wp:inline>
            <wp:extent cx="5334000" cy="5334000"/>
            <wp:effectExtent b="0" l="0" r="0" t="0"/>
            <wp:docPr descr="Рис. 8: Попытки выполнения операций при разных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Попытки выполнения операций при разных правах доступа</w:t>
      </w:r>
    </w:p>
    <w:p>
      <w:pPr>
        <w:pStyle w:val="BodyTex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1.</w:t>
      </w:r>
    </w:p>
    <w:bookmarkStart w:id="37" w:name="tbl:1"/>
    <w:p>
      <w:pPr>
        <w:pStyle w:val="TableCaption"/>
      </w:pPr>
      <w:r>
        <w:t xml:space="preserve">Таблица 1: Установленные права и разрешенные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енные действия"/>
      </w:tblPr>
      <w:tblGrid>
        <w:gridCol w:w="774"/>
        <w:gridCol w:w="559"/>
        <w:gridCol w:w="688"/>
        <w:gridCol w:w="688"/>
        <w:gridCol w:w="645"/>
        <w:gridCol w:w="602"/>
        <w:gridCol w:w="774"/>
        <w:gridCol w:w="1291"/>
        <w:gridCol w:w="946"/>
        <w:gridCol w:w="9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и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7"/>
    <w:p>
      <w:pPr>
        <w:pStyle w:val="BodyText"/>
      </w:pPr>
      <w:r>
        <w:t xml:space="preserve">Заполним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2.</w:t>
      </w:r>
    </w:p>
    <w:bookmarkStart w:id="38" w:name="tbl: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Мишина Анастасия Алексеевна</dc:creator>
  <dc:language>ru-RU</dc:language>
  <cp:keywords/>
  <dcterms:created xsi:type="dcterms:W3CDTF">2024-02-28T16:05:59Z</dcterms:created>
  <dcterms:modified xsi:type="dcterms:W3CDTF">2024-02-28T16:05:59Z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Основы информационной безопасности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