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2.jpg" ContentType="image/jpeg"/>
  <Override PartName="/word/media/rId36.jpg" ContentType="image/jpeg"/>
  <Override PartName="/word/media/rId40.jpg" ContentType="image/jpe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№3</w:t>
      </w:r>
    </w:p>
    <w:p>
      <w:pPr>
        <w:pStyle w:val="Subtitle"/>
      </w:pPr>
      <w:r>
        <w:t xml:space="preserve">Дисциплина: Математическое моделирование</w:t>
      </w:r>
    </w:p>
    <w:p>
      <w:pPr>
        <w:pStyle w:val="Author"/>
      </w:pPr>
      <w:r>
        <w:t xml:space="preserve">Мишина Анастасия Алексеевна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модель боевых действий на языке прогаммирования Julia и посредством ПО OpenModelica.</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Формула для выбора варианта: (1132226532 % 70) + 1 = 53 Вариант.</w:t>
      </w:r>
    </w:p>
    <w:p>
      <w:pPr>
        <w:pStyle w:val="BodyText"/>
      </w:pPr>
      <w:r>
        <w:t xml:space="preserve">Между страной</w:t>
      </w:r>
      <w:r>
        <w:t xml:space="preserve"> </w:t>
      </w:r>
      <m:oMath>
        <m:r>
          <m:t>X</m:t>
        </m:r>
      </m:oMath>
      <w:r>
        <w:t xml:space="preserve"> </w:t>
      </w:r>
      <w:r>
        <w:t xml:space="preserve">и страной</w:t>
      </w:r>
      <w:r>
        <w:t xml:space="preserve"> </w:t>
      </w:r>
      <m:oMath>
        <m:r>
          <m:t>Y</m:t>
        </m:r>
      </m:oMath>
      <w:r>
        <w:t xml:space="preserve"> </w:t>
      </w:r>
      <w:r>
        <w:t xml:space="preserve">идет война. Численность состава войск исчисляется от начала войны, и являются временными функциями</w:t>
      </w:r>
      <w:r>
        <w:t xml:space="preserve"> </w:t>
      </w:r>
      <m:oMath>
        <m:r>
          <m:t>x</m:t>
        </m:r>
        <m:d>
          <m:dPr>
            <m:begChr m:val="("/>
            <m:endChr m:val=")"/>
            <m:sepChr m:val=""/>
            <m:grow/>
          </m:dPr>
          <m:e>
            <m:r>
              <m:t>t</m:t>
            </m:r>
          </m:e>
        </m:d>
      </m:oMath>
      <w:r>
        <w:t xml:space="preserve"> </w:t>
      </w:r>
      <w:r>
        <w:t xml:space="preserve">и</w:t>
      </w:r>
      <w:r>
        <w:t xml:space="preserve"> </w:t>
      </w:r>
      <m:oMath>
        <m:r>
          <m:t>y</m:t>
        </m:r>
        <m:d>
          <m:dPr>
            <m:begChr m:val="("/>
            <m:endChr m:val=")"/>
            <m:sepChr m:val=""/>
            <m:grow/>
          </m:dPr>
          <m:e>
            <m:r>
              <m:t>t</m:t>
            </m:r>
          </m:e>
        </m:d>
      </m:oMath>
      <w:r>
        <w:t xml:space="preserve">. В начальный момент времени страна</w:t>
      </w:r>
      <w:r>
        <w:t xml:space="preserve"> </w:t>
      </w:r>
      <m:oMath>
        <m:r>
          <m:t>X</m:t>
        </m:r>
      </m:oMath>
      <w:r>
        <w:t xml:space="preserve"> </w:t>
      </w:r>
      <w:r>
        <w:t xml:space="preserve">имеет армию численностью 321000 человек, а в распоряжении страны</w:t>
      </w:r>
      <w:r>
        <w:t xml:space="preserve"> </w:t>
      </w:r>
      <m:oMath>
        <m:r>
          <m:t>Y</m:t>
        </m:r>
      </m:oMath>
      <w:r>
        <w:t xml:space="preserve"> </w:t>
      </w:r>
      <w:r>
        <w:t xml:space="preserve">армия численностью в 123000 человек. Для упрощения модели считаем, что коэффициенты</w:t>
      </w:r>
      <w:r>
        <w:t xml:space="preserve"> </w:t>
      </w:r>
      <m:oMath>
        <m:r>
          <m:t>a</m:t>
        </m:r>
        <m:r>
          <m:rPr>
            <m:sty m:val="p"/>
          </m:rPr>
          <m:t>,</m:t>
        </m:r>
        <m:r>
          <m:t>b</m:t>
        </m:r>
        <m:r>
          <m:rPr>
            <m:sty m:val="p"/>
          </m:rPr>
          <m:t>,</m:t>
        </m:r>
        <m:r>
          <m:t>c</m:t>
        </m:r>
        <m:r>
          <m:rPr>
            <m:sty m:val="p"/>
          </m:rPr>
          <m:t>,</m:t>
        </m:r>
        <m:r>
          <m:t>h</m:t>
        </m:r>
      </m:oMath>
      <w:r>
        <w:t xml:space="preserve"> </w:t>
      </w:r>
      <w:r>
        <w:t xml:space="preserve">постоянны. Также считаем</w:t>
      </w:r>
      <w:r>
        <w:t xml:space="preserve"> </w:t>
      </w:r>
      <m:oMath>
        <m:r>
          <m:t>P</m:t>
        </m:r>
        <m:d>
          <m:dPr>
            <m:begChr m:val="("/>
            <m:endChr m:val=")"/>
            <m:sepChr m:val=""/>
            <m:grow/>
          </m:dPr>
          <m:e>
            <m:r>
              <m:t>t</m:t>
            </m:r>
          </m:e>
        </m:d>
      </m:oMath>
      <w:r>
        <w:t xml:space="preserve"> </w:t>
      </w:r>
      <w:r>
        <w:t xml:space="preserve">и</w:t>
      </w:r>
      <w:r>
        <w:t xml:space="preserve"> </w:t>
      </w:r>
      <m:oMath>
        <m:r>
          <m:t>Q</m:t>
        </m:r>
        <m:d>
          <m:dPr>
            <m:begChr m:val="("/>
            <m:endChr m:val=")"/>
            <m:sepChr m:val=""/>
            <m:grow/>
          </m:dPr>
          <m:e>
            <m:r>
              <m:t>t</m:t>
            </m:r>
          </m:e>
        </m:d>
      </m:oMath>
      <w:r>
        <w:t xml:space="preserve"> </w:t>
      </w:r>
      <w:r>
        <w:t xml:space="preserve">непрерывные функции.</w:t>
      </w:r>
    </w:p>
    <w:p>
      <w:pPr>
        <w:pStyle w:val="BodyText"/>
      </w:pPr>
      <w:r>
        <w:t xml:space="preserve">Построить графики изменения численности войск армии</w:t>
      </w:r>
      <w:r>
        <w:t xml:space="preserve"> </w:t>
      </w:r>
      <m:oMath>
        <m:r>
          <m:t>X</m:t>
        </m:r>
      </m:oMath>
      <w:r>
        <w:t xml:space="preserve"> </w:t>
      </w:r>
      <w:r>
        <w:t xml:space="preserve">и армии</w:t>
      </w:r>
      <w:r>
        <w:t xml:space="preserve"> </w:t>
      </w:r>
      <m:oMath>
        <m:r>
          <m:t>Y</m:t>
        </m:r>
      </m:oMath>
      <w:r>
        <w:t xml:space="preserve"> </w:t>
      </w:r>
      <w:r>
        <w:t xml:space="preserve">для следующих случаев:</w:t>
      </w:r>
    </w:p>
    <w:p>
      <w:pPr>
        <w:pStyle w:val="Compact"/>
        <w:numPr>
          <w:ilvl w:val="0"/>
          <w:numId w:val="1001"/>
        </w:numPr>
      </w:pPr>
      <w:r>
        <w:t xml:space="preserve">Модель боевых действий между регулярными войсками</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0.336</m:t>
                    </m:r>
                    <m:r>
                      <m:t>x</m:t>
                    </m:r>
                    <m:d>
                      <m:dPr>
                        <m:begChr m:val="("/>
                        <m:endChr m:val=")"/>
                        <m:sepChr m:val=""/>
                        <m:grow/>
                      </m:dPr>
                      <m:e>
                        <m:r>
                          <m:t>t</m:t>
                        </m:r>
                      </m:e>
                    </m:d>
                    <m:r>
                      <m:rPr>
                        <m:sty m:val="p"/>
                      </m:rPr>
                      <m:t>−</m:t>
                    </m:r>
                    <m:r>
                      <m:t>0.877</m:t>
                    </m:r>
                    <m:r>
                      <m:t>y</m:t>
                    </m:r>
                    <m:d>
                      <m:dPr>
                        <m:begChr m:val="("/>
                        <m:endChr m:val=")"/>
                        <m:sepChr m:val=""/>
                        <m:grow/>
                      </m:dPr>
                      <m:e>
                        <m:r>
                          <m:t>t</m:t>
                        </m:r>
                      </m:e>
                    </m:d>
                    <m:r>
                      <m:rPr>
                        <m:sty m:val="p"/>
                      </m:rPr>
                      <m:t>+</m:t>
                    </m:r>
                    <m:r>
                      <m:t>s</m:t>
                    </m:r>
                    <m:r>
                      <m:t>i</m:t>
                    </m:r>
                    <m:r>
                      <m:t>n</m:t>
                    </m:r>
                    <m:d>
                      <m:dPr>
                        <m:begChr m:val="("/>
                        <m:endChr m:val=")"/>
                        <m:sepChr m:val=""/>
                        <m:grow/>
                      </m:dPr>
                      <m:e>
                        <m:r>
                          <m:t>t</m:t>
                        </m:r>
                        <m:r>
                          <m:rPr>
                            <m:sty m:val="p"/>
                          </m:rPr>
                          <m:t>+</m:t>
                        </m:r>
                        <m:r>
                          <m:t>1</m:t>
                        </m:r>
                      </m:e>
                    </m:d>
                    <m:r>
                      <m:rPr>
                        <m:sty m:val="p"/>
                      </m:rPr>
                      <m:t>+</m:t>
                    </m:r>
                    <m:r>
                      <m:t>1</m:t>
                    </m:r>
                  </m:e>
                </m:mr>
                <m:mr>
                  <m:e>
                    <m:f>
                      <m:fPr>
                        <m:type m:val="bar"/>
                      </m:fPr>
                      <m:num>
                        <m:r>
                          <m:t>d</m:t>
                        </m:r>
                        <m:r>
                          <m:t>y</m:t>
                        </m:r>
                      </m:num>
                      <m:den>
                        <m:r>
                          <m:t>d</m:t>
                        </m:r>
                        <m:r>
                          <m:t>t</m:t>
                        </m:r>
                      </m:den>
                    </m:f>
                    <m:r>
                      <m:rPr>
                        <m:sty m:val="p"/>
                      </m:rPr>
                      <m:t>=</m:t>
                    </m:r>
                    <m:r>
                      <m:rPr>
                        <m:sty m:val="p"/>
                      </m:rPr>
                      <m:t>−</m:t>
                    </m:r>
                    <m:r>
                      <m:t>0.441</m:t>
                    </m:r>
                    <m:r>
                      <m:t>x</m:t>
                    </m:r>
                    <m:d>
                      <m:dPr>
                        <m:begChr m:val="("/>
                        <m:endChr m:val=")"/>
                        <m:sepChr m:val=""/>
                        <m:grow/>
                      </m:dPr>
                      <m:e>
                        <m:r>
                          <m:t>t</m:t>
                        </m:r>
                      </m:e>
                    </m:d>
                    <m:r>
                      <m:rPr>
                        <m:sty m:val="p"/>
                      </m:rPr>
                      <m:t>−</m:t>
                    </m:r>
                    <m:r>
                      <m:t>0.232</m:t>
                    </m:r>
                    <m:r>
                      <m:t>y</m:t>
                    </m:r>
                    <m:d>
                      <m:dPr>
                        <m:begChr m:val="("/>
                        <m:endChr m:val=")"/>
                        <m:sepChr m:val=""/>
                        <m:grow/>
                      </m:dPr>
                      <m:e>
                        <m:r>
                          <m:t>t</m:t>
                        </m:r>
                      </m:e>
                    </m:d>
                    <m:r>
                      <m:rPr>
                        <m:sty m:val="p"/>
                      </m:rPr>
                      <m:t>+</m:t>
                    </m:r>
                    <m:r>
                      <m:t>c</m:t>
                    </m:r>
                    <m:r>
                      <m:t>o</m:t>
                    </m:r>
                    <m:r>
                      <m:t>s</m:t>
                    </m:r>
                    <m:d>
                      <m:dPr>
                        <m:begChr m:val="("/>
                        <m:endChr m:val=")"/>
                        <m:sepChr m:val=""/>
                        <m:grow/>
                      </m:dPr>
                      <m:e>
                        <m:r>
                          <m:t>t</m:t>
                        </m:r>
                        <m:r>
                          <m:rPr>
                            <m:sty m:val="p"/>
                          </m:rPr>
                          <m:t>+</m:t>
                        </m:r>
                        <m:r>
                          <m:t>2</m:t>
                        </m:r>
                      </m:e>
                    </m:d>
                    <m:r>
                      <m:rPr>
                        <m:sty m:val="p"/>
                      </m:rPr>
                      <m:t>+</m:t>
                    </m:r>
                    <m:r>
                      <m:t>1</m:t>
                    </m:r>
                  </m:e>
                </m:mr>
              </m:m>
            </m:e>
          </m:d>
        </m:oMath>
      </m:oMathPara>
    </w:p>
    <w:p>
      <w:pPr>
        <w:pStyle w:val="Compact"/>
        <w:numPr>
          <w:ilvl w:val="0"/>
          <w:numId w:val="1002"/>
        </w:numPr>
      </w:pPr>
      <w:r>
        <w:t xml:space="preserve">Модель ведение боевых действий с участием регулярных войск и партизанских отрядов</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0.432</m:t>
                    </m:r>
                    <m:r>
                      <m:t>x</m:t>
                    </m:r>
                    <m:d>
                      <m:dPr>
                        <m:begChr m:val="("/>
                        <m:endChr m:val=")"/>
                        <m:sepChr m:val=""/>
                        <m:grow/>
                      </m:dPr>
                      <m:e>
                        <m:r>
                          <m:t>t</m:t>
                        </m:r>
                      </m:e>
                    </m:d>
                    <m:r>
                      <m:rPr>
                        <m:sty m:val="p"/>
                      </m:rPr>
                      <m:t>−</m:t>
                    </m:r>
                    <m:r>
                      <m:t>0.815</m:t>
                    </m:r>
                    <m:r>
                      <m:t>y</m:t>
                    </m:r>
                    <m:d>
                      <m:dPr>
                        <m:begChr m:val="("/>
                        <m:endChr m:val=")"/>
                        <m:sepChr m:val=""/>
                        <m:grow/>
                      </m:dPr>
                      <m:e>
                        <m:r>
                          <m:t>t</m:t>
                        </m:r>
                      </m:e>
                    </m:d>
                    <m:r>
                      <m:rPr>
                        <m:sty m:val="p"/>
                      </m:rPr>
                      <m:t>+</m:t>
                    </m:r>
                    <m:r>
                      <m:t>s</m:t>
                    </m:r>
                    <m:r>
                      <m:t>i</m:t>
                    </m:r>
                    <m:r>
                      <m:t>n</m:t>
                    </m:r>
                    <m:d>
                      <m:dPr>
                        <m:begChr m:val="("/>
                        <m:endChr m:val=")"/>
                        <m:sepChr m:val=""/>
                        <m:grow/>
                      </m:dPr>
                      <m:e>
                        <m:r>
                          <m:t>2</m:t>
                        </m:r>
                        <m:r>
                          <m:t>t</m:t>
                        </m:r>
                      </m:e>
                    </m:d>
                    <m:r>
                      <m:rPr>
                        <m:sty m:val="p"/>
                      </m:rPr>
                      <m:t>+</m:t>
                    </m:r>
                    <m:r>
                      <m:t>2</m:t>
                    </m:r>
                  </m:e>
                </m:mr>
                <m:mr>
                  <m:e>
                    <m:f>
                      <m:fPr>
                        <m:type m:val="bar"/>
                      </m:fPr>
                      <m:num>
                        <m:r>
                          <m:t>d</m:t>
                        </m:r>
                        <m:r>
                          <m:t>y</m:t>
                        </m:r>
                      </m:num>
                      <m:den>
                        <m:r>
                          <m:t>d</m:t>
                        </m:r>
                        <m:r>
                          <m:t>t</m:t>
                        </m:r>
                      </m:den>
                    </m:f>
                    <m:r>
                      <m:rPr>
                        <m:sty m:val="p"/>
                      </m:rPr>
                      <m:t>=</m:t>
                    </m:r>
                    <m:r>
                      <m:rPr>
                        <m:sty m:val="p"/>
                      </m:rPr>
                      <m:t>−</m:t>
                    </m:r>
                    <m:r>
                      <m:t>0.336</m:t>
                    </m:r>
                    <m:r>
                      <m:t>x</m:t>
                    </m:r>
                    <m:d>
                      <m:dPr>
                        <m:begChr m:val="("/>
                        <m:endChr m:val=")"/>
                        <m:sepChr m:val=""/>
                        <m:grow/>
                      </m:dPr>
                      <m:e>
                        <m:r>
                          <m:t>t</m:t>
                        </m:r>
                      </m:e>
                    </m:d>
                    <m:r>
                      <m:t>y</m:t>
                    </m:r>
                    <m:d>
                      <m:dPr>
                        <m:begChr m:val="("/>
                        <m:endChr m:val=")"/>
                        <m:sepChr m:val=""/>
                        <m:grow/>
                      </m:dPr>
                      <m:e>
                        <m:r>
                          <m:t>t</m:t>
                        </m:r>
                      </m:e>
                    </m:d>
                    <m:r>
                      <m:rPr>
                        <m:sty m:val="p"/>
                      </m:rPr>
                      <m:t>−</m:t>
                    </m:r>
                    <m:r>
                      <m:t>0.245</m:t>
                    </m:r>
                    <m:r>
                      <m:t>y</m:t>
                    </m:r>
                    <m:d>
                      <m:dPr>
                        <m:begChr m:val="("/>
                        <m:endChr m:val=")"/>
                        <m:sepChr m:val=""/>
                        <m:grow/>
                      </m:dPr>
                      <m:e>
                        <m:r>
                          <m:t>t</m:t>
                        </m:r>
                      </m:e>
                    </m:d>
                    <m:r>
                      <m:rPr>
                        <m:sty m:val="p"/>
                      </m:rPr>
                      <m:t>+</m:t>
                    </m:r>
                    <m:r>
                      <m:t>c</m:t>
                    </m:r>
                    <m:r>
                      <m:t>o</m:t>
                    </m:r>
                    <m:r>
                      <m:t>s</m:t>
                    </m:r>
                    <m:d>
                      <m:dPr>
                        <m:begChr m:val="("/>
                        <m:endChr m:val=")"/>
                        <m:sepChr m:val=""/>
                        <m:grow/>
                      </m:dPr>
                      <m:e>
                        <m:r>
                          <m:t>t</m:t>
                        </m:r>
                      </m:e>
                    </m:d>
                    <m:r>
                      <m:rPr>
                        <m:sty m:val="p"/>
                      </m:rPr>
                      <m:t>+</m:t>
                    </m:r>
                    <m:r>
                      <m:t>2</m:t>
                    </m:r>
                  </m:e>
                </m:mr>
              </m:m>
            </m:e>
          </m:d>
        </m:oMath>
      </m:oMathPara>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Моделирование боевых действий - метод военно-теоретического или военно-технического исследования объектов (систем, явлений, событий, процессов), участвующих (происходящих) в ходе боевых действий, путём создания и изучения их моделей (аналогов) в целях получения знаний о физич., информац. и иных процессах вооруж. борьбы, а также для сравнения вариантов решений командующих (командиров), планов и прогнозов ведения боевых действий, оценки влияния на них различных факторов.</w:t>
      </w:r>
    </w:p>
    <w:p>
      <w:pPr>
        <w:pStyle w:val="BodyText"/>
      </w:pPr>
      <w:r>
        <w:t xml:space="preserve">В зависимости от целей создания и предназначения модели подразделяют на исследовательское, управленч., штабное (адм.), обучающее (учебное). По масштабу моделирование бывает стратегическим, оперативным и тактическим. По природе используемых моделей и сфере их применения различают моделирование материальное (предметное) и идеальное.</w:t>
      </w:r>
    </w:p>
    <w:p>
      <w:pPr>
        <w:pStyle w:val="BodyText"/>
      </w:pPr>
      <w:r>
        <w:t xml:space="preserve">Моделирование боевых действий наиболее широко применяется в интересах обоснования принимаемых решений в области управления войсками (силами) при подготовке и ведении боевых действий, строительстве вооруженных сил, разработке программ развития вооружений, а также при оценке эффективности использования новых образцов оружия, оперативной подготовке штабов и др.</w:t>
      </w:r>
      <w:r>
        <w:t xml:space="preserve"> </w:t>
      </w:r>
      <w:r>
        <w:t xml:space="preserve">[1]</w:t>
      </w:r>
      <w:r>
        <w:t xml:space="preserve">.</w:t>
      </w:r>
    </w:p>
    <w:p>
      <w:pPr>
        <w:pStyle w:val="BodyText"/>
      </w:pPr>
      <w:r>
        <w:t xml:space="preserve">Законы Ланчестера (законы Осипова — Ланчестера) — математическая формула для расчета относительных сил пары сражающихся сторон — подразделений вооруженных сил. В статье «Влияние численности сражающихся сторон на их потери», опубликованной журналом «Военный сборник» в 1915 году, генерал-майор Корпуса военных топографов М. П. Осипов описал математическую модель глобального вооружённого противостояния, практически применяемую в военном деле при описании убыли сражающихся сторон с течением времени и, входящую в математическую теорию исследования операций, на год опередив английского математика Ф. У. Ланчестера.</w:t>
      </w:r>
    </w:p>
    <w:p>
      <w:pPr>
        <w:pStyle w:val="BodyText"/>
      </w:pPr>
      <w:r>
        <w:t xml:space="preserve">Уравнения Ланчестера — это дифференциальные уравнения, описывающие зависимость между силами сражающихся сторон A и D как функцию от времени, причем функция зависит только от A и D</w:t>
      </w:r>
      <w:r>
        <w:t xml:space="preserve"> </w:t>
      </w:r>
      <w:r>
        <w:t xml:space="preserve">[2]</w:t>
      </w:r>
      <w:r>
        <w:t xml:space="preserve">.</w:t>
      </w:r>
    </w:p>
    <w:bookmarkEnd w:id="22"/>
    <w:bookmarkStart w:id="49"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1" w:name="X37c647783a0d1e0b6274cff853a0d7e99fafdf8"/>
    <w:p>
      <w:pPr>
        <w:pStyle w:val="Heading2"/>
      </w:pPr>
      <w:r>
        <w:rPr>
          <w:rStyle w:val="SectionNumber"/>
        </w:rPr>
        <w:t xml:space="preserve">4.1</w:t>
      </w:r>
      <w:r>
        <w:tab/>
      </w:r>
      <w:r>
        <w:t xml:space="preserve">Модель боевых действий между регулярными войсками</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0.336</m:t>
                    </m:r>
                    <m:r>
                      <m:t>x</m:t>
                    </m:r>
                    <m:d>
                      <m:dPr>
                        <m:begChr m:val="("/>
                        <m:endChr m:val=")"/>
                        <m:sepChr m:val=""/>
                        <m:grow/>
                      </m:dPr>
                      <m:e>
                        <m:r>
                          <m:t>t</m:t>
                        </m:r>
                      </m:e>
                    </m:d>
                    <m:r>
                      <m:rPr>
                        <m:sty m:val="p"/>
                      </m:rPr>
                      <m:t>−</m:t>
                    </m:r>
                    <m:r>
                      <m:t>0.877</m:t>
                    </m:r>
                    <m:r>
                      <m:t>y</m:t>
                    </m:r>
                    <m:d>
                      <m:dPr>
                        <m:begChr m:val="("/>
                        <m:endChr m:val=")"/>
                        <m:sepChr m:val=""/>
                        <m:grow/>
                      </m:dPr>
                      <m:e>
                        <m:r>
                          <m:t>t</m:t>
                        </m:r>
                      </m:e>
                    </m:d>
                    <m:r>
                      <m:rPr>
                        <m:sty m:val="p"/>
                      </m:rPr>
                      <m:t>+</m:t>
                    </m:r>
                    <m:r>
                      <m:t>s</m:t>
                    </m:r>
                    <m:r>
                      <m:t>i</m:t>
                    </m:r>
                    <m:r>
                      <m:t>n</m:t>
                    </m:r>
                    <m:d>
                      <m:dPr>
                        <m:begChr m:val="("/>
                        <m:endChr m:val=")"/>
                        <m:sepChr m:val=""/>
                        <m:grow/>
                      </m:dPr>
                      <m:e>
                        <m:r>
                          <m:t>t</m:t>
                        </m:r>
                        <m:r>
                          <m:rPr>
                            <m:sty m:val="p"/>
                          </m:rPr>
                          <m:t>+</m:t>
                        </m:r>
                        <m:r>
                          <m:t>1</m:t>
                        </m:r>
                      </m:e>
                    </m:d>
                    <m:r>
                      <m:rPr>
                        <m:sty m:val="p"/>
                      </m:rPr>
                      <m:t>+</m:t>
                    </m:r>
                    <m:r>
                      <m:t>1</m:t>
                    </m:r>
                  </m:e>
                </m:mr>
                <m:mr>
                  <m:e>
                    <m:f>
                      <m:fPr>
                        <m:type m:val="bar"/>
                      </m:fPr>
                      <m:num>
                        <m:r>
                          <m:t>d</m:t>
                        </m:r>
                        <m:r>
                          <m:t>y</m:t>
                        </m:r>
                      </m:num>
                      <m:den>
                        <m:r>
                          <m:t>d</m:t>
                        </m:r>
                        <m:r>
                          <m:t>t</m:t>
                        </m:r>
                      </m:den>
                    </m:f>
                    <m:r>
                      <m:rPr>
                        <m:sty m:val="p"/>
                      </m:rPr>
                      <m:t>=</m:t>
                    </m:r>
                    <m:r>
                      <m:rPr>
                        <m:sty m:val="p"/>
                      </m:rPr>
                      <m:t>−</m:t>
                    </m:r>
                    <m:r>
                      <m:t>0.441</m:t>
                    </m:r>
                    <m:r>
                      <m:t>x</m:t>
                    </m:r>
                    <m:d>
                      <m:dPr>
                        <m:begChr m:val="("/>
                        <m:endChr m:val=")"/>
                        <m:sepChr m:val=""/>
                        <m:grow/>
                      </m:dPr>
                      <m:e>
                        <m:r>
                          <m:t>t</m:t>
                        </m:r>
                      </m:e>
                    </m:d>
                    <m:r>
                      <m:rPr>
                        <m:sty m:val="p"/>
                      </m:rPr>
                      <m:t>−</m:t>
                    </m:r>
                    <m:r>
                      <m:t>0.232</m:t>
                    </m:r>
                    <m:r>
                      <m:t>y</m:t>
                    </m:r>
                    <m:d>
                      <m:dPr>
                        <m:begChr m:val="("/>
                        <m:endChr m:val=")"/>
                        <m:sepChr m:val=""/>
                        <m:grow/>
                      </m:dPr>
                      <m:e>
                        <m:r>
                          <m:t>t</m:t>
                        </m:r>
                      </m:e>
                    </m:d>
                    <m:r>
                      <m:rPr>
                        <m:sty m:val="p"/>
                      </m:rPr>
                      <m:t>+</m:t>
                    </m:r>
                    <m:r>
                      <m:t>c</m:t>
                    </m:r>
                    <m:r>
                      <m:t>o</m:t>
                    </m:r>
                    <m:r>
                      <m:t>s</m:t>
                    </m:r>
                    <m:d>
                      <m:dPr>
                        <m:begChr m:val="("/>
                        <m:endChr m:val=")"/>
                        <m:sepChr m:val=""/>
                        <m:grow/>
                      </m:dPr>
                      <m:e>
                        <m:r>
                          <m:t>t</m:t>
                        </m:r>
                        <m:r>
                          <m:rPr>
                            <m:sty m:val="p"/>
                          </m:rPr>
                          <m:t>+</m:t>
                        </m:r>
                        <m:r>
                          <m:t>2</m:t>
                        </m:r>
                      </m:e>
                    </m:d>
                    <m:r>
                      <m:rPr>
                        <m:sty m:val="p"/>
                      </m:rPr>
                      <m:t>+</m:t>
                    </m:r>
                    <m:r>
                      <m:t>1</m:t>
                    </m:r>
                  </m:e>
                </m:mr>
              </m:m>
            </m:e>
          </m:d>
        </m:oMath>
      </m:oMathPara>
    </w:p>
    <w:p>
      <w:pPr>
        <w:pStyle w:val="FirstParagraph"/>
      </w:pPr>
      <w:r>
        <w:t xml:space="preserve">Потери, не связанные с боевыми действиями, описывают члены</w:t>
      </w:r>
      <w:r>
        <w:t xml:space="preserve"> </w:t>
      </w:r>
      <m:oMath>
        <m:r>
          <m:rPr>
            <m:sty m:val="p"/>
          </m:rPr>
          <m:t>−</m:t>
        </m:r>
        <m:r>
          <m:t>0.336</m:t>
        </m:r>
        <m:r>
          <m:t>x</m:t>
        </m:r>
        <m:d>
          <m:dPr>
            <m:begChr m:val="("/>
            <m:endChr m:val=")"/>
            <m:sepChr m:val=""/>
            <m:grow/>
          </m:dPr>
          <m:e>
            <m:r>
              <m:t>t</m:t>
            </m:r>
          </m:e>
        </m:d>
      </m:oMath>
      <w:r>
        <w:t xml:space="preserve"> </w:t>
      </w:r>
      <w:r>
        <w:t xml:space="preserve">и</w:t>
      </w:r>
      <w:r>
        <w:t xml:space="preserve"> </w:t>
      </w:r>
      <m:oMath>
        <m:r>
          <m:rPr>
            <m:sty m:val="p"/>
          </m:rPr>
          <m:t>−</m:t>
        </m:r>
        <m:r>
          <m:t>0.232</m:t>
        </m:r>
        <m:r>
          <m:t>y</m:t>
        </m:r>
        <m:d>
          <m:dPr>
            <m:begChr m:val="("/>
            <m:endChr m:val=")"/>
            <m:sep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 члены</w:t>
      </w:r>
      <w:r>
        <w:t xml:space="preserve"> </w:t>
      </w:r>
      <m:oMath>
        <m:r>
          <m:rPr>
            <m:sty m:val="p"/>
          </m:rPr>
          <m:t>−</m:t>
        </m:r>
        <m:r>
          <m:t>0.877</m:t>
        </m:r>
        <m:r>
          <m:t>y</m:t>
        </m:r>
        <m:d>
          <m:dPr>
            <m:begChr m:val="("/>
            <m:endChr m:val=")"/>
            <m:sepChr m:val=""/>
            <m:grow/>
          </m:dPr>
          <m:e>
            <m:r>
              <m:t>t</m:t>
            </m:r>
          </m:e>
        </m:d>
      </m:oMath>
      <w:r>
        <w:t xml:space="preserve"> </w:t>
      </w:r>
      <w:r>
        <w:t xml:space="preserve">и</w:t>
      </w:r>
      <w:r>
        <w:t xml:space="preserve"> </w:t>
      </w:r>
      <m:oMath>
        <m:r>
          <m:rPr>
            <m:sty m:val="p"/>
          </m:rPr>
          <m:t>−</m:t>
        </m:r>
        <m:r>
          <m:t>0.441</m:t>
        </m:r>
        <m:r>
          <m:t>x</m:t>
        </m:r>
        <m:d>
          <m:dPr>
            <m:begChr m:val="("/>
            <m:endChr m:val=")"/>
            <m:sepChr m:val=""/>
            <m:grow/>
          </m:dPr>
          <m:e>
            <m:r>
              <m:t>t</m:t>
            </m:r>
          </m:e>
        </m:d>
      </m:oMath>
      <w:r>
        <w:t xml:space="preserve"> </w:t>
      </w:r>
      <w:r>
        <w:t xml:space="preserve">отражают потери на поле боя (коэффиценты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 Функции P(t) = sin(t+1)+1, Q(t) = cos(t+2)+1 учитывают возможность подхода подкрепления к войскам Х и У в течение одного дня.</w:t>
      </w:r>
    </w:p>
    <w:p>
      <w:pPr>
        <w:pStyle w:val="BodyText"/>
      </w:pPr>
      <w:r>
        <w:t xml:space="preserve">Для начала построим эту модель на Julia:</w:t>
      </w:r>
    </w:p>
    <w:p>
      <w:pPr>
        <w:pStyle w:val="SourceCode"/>
      </w:pP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между регулярными войсками</w:t>
      </w:r>
      <w:r>
        <w:br/>
      </w:r>
      <w:r>
        <w:rPr>
          <w:rStyle w:val="KeywordTok"/>
        </w:rPr>
        <w:t xml:space="preserve">function</w:t>
      </w:r>
      <w:r>
        <w:rPr>
          <w:rStyle w:val="NormalTok"/>
        </w:rPr>
        <w:t xml:space="preserve"> </w:t>
      </w:r>
      <w:r>
        <w:rPr>
          <w:rStyle w:val="FunctionTok"/>
        </w:rPr>
        <w:t xml:space="preserve">reg</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y </w:t>
      </w:r>
      <w:r>
        <w:rPr>
          <w:rStyle w:val="OperatorTok"/>
        </w:rPr>
        <w:t xml:space="preserve">+</w:t>
      </w:r>
      <w:r>
        <w:rPr>
          <w:rStyle w:val="NormalTok"/>
        </w:rPr>
        <w:t xml:space="preserve"> </w:t>
      </w:r>
      <w:r>
        <w:rPr>
          <w:rStyle w:val="FunctionTok"/>
        </w:rPr>
        <w:t xml:space="preserve">sin</w:t>
      </w:r>
      <w:r>
        <w:rPr>
          <w:rStyle w:val="NormalTok"/>
        </w:rPr>
        <w:t xml:space="preserve">(t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1</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 </w:t>
      </w:r>
      <w:r>
        <w:rPr>
          <w:rStyle w:val="OperatorTok"/>
        </w:rPr>
        <w:t xml:space="preserve">-</w:t>
      </w:r>
      <w:r>
        <w:rPr>
          <w:rStyle w:val="NormalTok"/>
        </w:rPr>
        <w:t xml:space="preserve"> h</w:t>
      </w:r>
      <w:r>
        <w:rPr>
          <w:rStyle w:val="OperatorTok"/>
        </w:rPr>
        <w:t xml:space="preserve">*</w:t>
      </w:r>
      <w:r>
        <w:rPr>
          <w:rStyle w:val="NormalTok"/>
        </w:rPr>
        <w:t xml:space="preserve">y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1</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321000</w:t>
      </w:r>
      <w:r>
        <w:rPr>
          <w:rStyle w:val="NormalTok"/>
        </w:rPr>
        <w:t xml:space="preserve">, </w:t>
      </w:r>
      <w:r>
        <w:rPr>
          <w:rStyle w:val="FloatTok"/>
        </w:rPr>
        <w:t xml:space="preserve">123000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0.336</w:t>
      </w:r>
      <w:r>
        <w:rPr>
          <w:rStyle w:val="NormalTok"/>
        </w:rPr>
        <w:t xml:space="preserve">, </w:t>
      </w:r>
      <w:r>
        <w:rPr>
          <w:rStyle w:val="FloatTok"/>
        </w:rPr>
        <w:t xml:space="preserve">0.877</w:t>
      </w:r>
      <w:r>
        <w:rPr>
          <w:rStyle w:val="NormalTok"/>
        </w:rPr>
        <w:t xml:space="preserve">, </w:t>
      </w:r>
      <w:r>
        <w:rPr>
          <w:rStyle w:val="FloatTok"/>
        </w:rPr>
        <w:t xml:space="preserve">0.441</w:t>
      </w:r>
      <w:r>
        <w:rPr>
          <w:rStyle w:val="NormalTok"/>
        </w:rPr>
        <w:t xml:space="preserve">, </w:t>
      </w:r>
      <w:r>
        <w:rPr>
          <w:rStyle w:val="FloatTok"/>
        </w:rPr>
        <w:t xml:space="preserve">0.232</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w:t>
      </w:r>
      <w:r>
        <w:br/>
      </w:r>
      <w:r>
        <w:br/>
      </w:r>
      <w:r>
        <w:rPr>
          <w:rStyle w:val="CommentTok"/>
        </w:rPr>
        <w:t xml:space="preserve"># постановка проблемы</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(reg, u0, tspan, p)</w:t>
      </w:r>
      <w:r>
        <w:br/>
      </w:r>
      <w:r>
        <w:br/>
      </w:r>
      <w:r>
        <w:rPr>
          <w:rStyle w:val="CommentTok"/>
        </w:rPr>
        <w:t xml:space="preserve"># решение системы ДУ</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 title </w:t>
      </w:r>
      <w:r>
        <w:rPr>
          <w:rStyle w:val="OperatorTok"/>
        </w:rPr>
        <w:t xml:space="preserve">=</w:t>
      </w:r>
      <w:r>
        <w:rPr>
          <w:rStyle w:val="NormalTok"/>
        </w:rPr>
        <w:t xml:space="preserve"> </w:t>
      </w:r>
      <w:r>
        <w:rPr>
          <w:rStyle w:val="StringTok"/>
        </w:rPr>
        <w:t xml:space="preserve">"Модель боевых действий №1"</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следующий график (рис. 1):</w:t>
      </w:r>
    </w:p>
    <w:bookmarkStart w:id="26" w:name="fig:001"/>
    <w:p>
      <w:pPr>
        <w:pStyle w:val="CaptionedFigure"/>
      </w:pPr>
      <w:r>
        <w:drawing>
          <wp:inline>
            <wp:extent cx="3200400" cy="1850231"/>
            <wp:effectExtent b="0" l="0" r="0" t="0"/>
            <wp:docPr descr="Рис. 1: Модель боевых действий между регулярными войсками"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200400" cy="1850231"/>
                    </a:xfrm>
                    <a:prstGeom prst="rect">
                      <a:avLst/>
                    </a:prstGeom>
                    <a:noFill/>
                    <a:ln w="9525">
                      <a:noFill/>
                      <a:headEnd/>
                      <a:tailEnd/>
                    </a:ln>
                  </pic:spPr>
                </pic:pic>
              </a:graphicData>
            </a:graphic>
          </wp:inline>
        </w:drawing>
      </w:r>
    </w:p>
    <w:p>
      <w:pPr>
        <w:pStyle w:val="ImageCaption"/>
      </w:pPr>
      <w:r>
        <w:t xml:space="preserve">Рис. 1: Модель боевых действий между регулярными войсками</w:t>
      </w:r>
    </w:p>
    <w:bookmarkEnd w:id="26"/>
    <w:p>
      <w:pPr>
        <w:pStyle w:val="BodyText"/>
      </w:pPr>
      <w:r>
        <w:t xml:space="preserve">Из графика видно, что выиграла армия страны Х, поскольку численность армии страны Y стала 0. Потери страны Х можно посчитать около 100000.</w:t>
      </w:r>
    </w:p>
    <w:p>
      <w:pPr>
        <w:pStyle w:val="BodyText"/>
      </w:pPr>
      <w:r>
        <w:t xml:space="preserve">Теперь построим ту же модель посредством OpenModelica.</w:t>
      </w:r>
      <w:r>
        <w:t xml:space="preserve"> </w:t>
      </w:r>
      <w:r>
        <w:t xml:space="preserve">Здесь модель строить проще, задаем параметры, начальный условия, определяем систему уравнений и просим программу выполнить симуляцию этой модели.</w:t>
      </w:r>
    </w:p>
    <w:p>
      <w:pPr>
        <w:pStyle w:val="SourceCode"/>
      </w:pPr>
      <w:r>
        <w:rPr>
          <w:rStyle w:val="VerbatimChar"/>
        </w:rPr>
        <w:t xml:space="preserve">model lab3</w:t>
      </w:r>
      <w:r>
        <w:br/>
      </w:r>
      <w:r>
        <w:rPr>
          <w:rStyle w:val="VerbatimChar"/>
        </w:rPr>
        <w:t xml:space="preserve">  parameter Real a = 0.336;</w:t>
      </w:r>
      <w:r>
        <w:br/>
      </w:r>
      <w:r>
        <w:rPr>
          <w:rStyle w:val="VerbatimChar"/>
        </w:rPr>
        <w:t xml:space="preserve">  parameter Real b = 0.877;</w:t>
      </w:r>
      <w:r>
        <w:br/>
      </w:r>
      <w:r>
        <w:rPr>
          <w:rStyle w:val="VerbatimChar"/>
        </w:rPr>
        <w:t xml:space="preserve">  parameter Real c = 0.441;</w:t>
      </w:r>
      <w:r>
        <w:br/>
      </w:r>
      <w:r>
        <w:rPr>
          <w:rStyle w:val="VerbatimChar"/>
        </w:rPr>
        <w:t xml:space="preserve">  parameter Real h = 0.232;</w:t>
      </w:r>
      <w:r>
        <w:br/>
      </w:r>
      <w:r>
        <w:rPr>
          <w:rStyle w:val="VerbatimChar"/>
        </w:rPr>
        <w:t xml:space="preserve">  parameter Real x0 = 321000;</w:t>
      </w:r>
      <w:r>
        <w:br/>
      </w:r>
      <w:r>
        <w:rPr>
          <w:rStyle w:val="VerbatimChar"/>
        </w:rPr>
        <w:t xml:space="preserve">  parameter Real y0 = 123000;</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 + sin(t + 1) + 1;</w:t>
      </w:r>
      <w:r>
        <w:br/>
      </w:r>
      <w:r>
        <w:rPr>
          <w:rStyle w:val="VerbatimChar"/>
        </w:rPr>
        <w:t xml:space="preserve">  der(y) = -c*x - h*y + cos(t + 2) + 1;</w:t>
      </w:r>
      <w:r>
        <w:br/>
      </w:r>
      <w:r>
        <w:rPr>
          <w:rStyle w:val="VerbatimChar"/>
        </w:rPr>
        <w:t xml:space="preserve">end lab3;</w:t>
      </w:r>
    </w:p>
    <w:p>
      <w:pPr>
        <w:pStyle w:val="FirstParagraph"/>
      </w:pPr>
      <w:r>
        <w:t xml:space="preserve">В результате получаем следующий график изменения численности армии (рис. 2):</w:t>
      </w:r>
    </w:p>
    <w:bookmarkStart w:id="30" w:name="fig:002"/>
    <w:p>
      <w:pPr>
        <w:pStyle w:val="CaptionedFigure"/>
      </w:pPr>
      <w:r>
        <w:drawing>
          <wp:inline>
            <wp:extent cx="3200400" cy="1407675"/>
            <wp:effectExtent b="0" l="0" r="0" t="0"/>
            <wp:docPr descr="Рис. 2: Модель боевых действий между регулярными войсками"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200400" cy="1407675"/>
                    </a:xfrm>
                    <a:prstGeom prst="rect">
                      <a:avLst/>
                    </a:prstGeom>
                    <a:noFill/>
                    <a:ln w="9525">
                      <a:noFill/>
                      <a:headEnd/>
                      <a:tailEnd/>
                    </a:ln>
                  </pic:spPr>
                </pic:pic>
              </a:graphicData>
            </a:graphic>
          </wp:inline>
        </w:drawing>
      </w:r>
    </w:p>
    <w:p>
      <w:pPr>
        <w:pStyle w:val="ImageCaption"/>
      </w:pPr>
      <w:r>
        <w:t xml:space="preserve">Рис. 2: Модель боевых действий между регулярными войсками</w:t>
      </w:r>
    </w:p>
    <w:bookmarkEnd w:id="30"/>
    <w:p>
      <w:pPr>
        <w:pStyle w:val="BodyText"/>
      </w:pPr>
      <w:r>
        <w:t xml:space="preserve">Также заметно, что выиграла армия Х.</w:t>
      </w:r>
    </w:p>
    <w:p>
      <w:pPr>
        <w:pStyle w:val="BodyText"/>
      </w:pPr>
      <w:r>
        <w:t xml:space="preserve">Графики, построенные на Julia и OpenModelica, практически ничем не отличаются.</w:t>
      </w:r>
    </w:p>
    <w:bookmarkEnd w:id="31"/>
    <w:bookmarkStart w:id="48" w:name="Xd3532732049124a2fefbb95ae0940d2e9b64dcc"/>
    <w:p>
      <w:pPr>
        <w:pStyle w:val="Heading2"/>
      </w:pPr>
      <w:r>
        <w:rPr>
          <w:rStyle w:val="SectionNumber"/>
        </w:rPr>
        <w:t xml:space="preserve">4.2</w:t>
      </w:r>
      <w:r>
        <w:tab/>
      </w:r>
      <w:r>
        <w:t xml:space="preserve">Модель ведение боевых действий с участием регулярных войск и партизанских отрядов</w:t>
      </w:r>
    </w:p>
    <w:p>
      <w:pPr>
        <w:pStyle w:val="FirstParagraph"/>
      </w:pPr>
      <w:r>
        <w:t xml:space="preserve">Во втором случае в борьбу добавляются партизанские отряды. Нерегулярные войска в отличии от постоянной армии менее уязвимы, так как действуют скрытно, в этом случае сопернику приходится действовать неизбирательно, по площадям, занимаемым партизанами. Поэтому считается, что тем потерь партизан, проводящих свои операции в разных местах на некоторой известной территории, пропорционален не только численности армейских соединений, но и численности самих партизан. В результате модель принимает вид:</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0.432</m:t>
                    </m:r>
                    <m:r>
                      <m:t>x</m:t>
                    </m:r>
                    <m:d>
                      <m:dPr>
                        <m:begChr m:val="("/>
                        <m:endChr m:val=")"/>
                        <m:sepChr m:val=""/>
                        <m:grow/>
                      </m:dPr>
                      <m:e>
                        <m:r>
                          <m:t>t</m:t>
                        </m:r>
                      </m:e>
                    </m:d>
                    <m:r>
                      <m:rPr>
                        <m:sty m:val="p"/>
                      </m:rPr>
                      <m:t>−</m:t>
                    </m:r>
                    <m:r>
                      <m:t>0.815</m:t>
                    </m:r>
                    <m:r>
                      <m:t>y</m:t>
                    </m:r>
                    <m:d>
                      <m:dPr>
                        <m:begChr m:val="("/>
                        <m:endChr m:val=")"/>
                        <m:sepChr m:val=""/>
                        <m:grow/>
                      </m:dPr>
                      <m:e>
                        <m:r>
                          <m:t>t</m:t>
                        </m:r>
                      </m:e>
                    </m:d>
                    <m:r>
                      <m:rPr>
                        <m:sty m:val="p"/>
                      </m:rPr>
                      <m:t>+</m:t>
                    </m:r>
                    <m:r>
                      <m:t>s</m:t>
                    </m:r>
                    <m:r>
                      <m:t>i</m:t>
                    </m:r>
                    <m:r>
                      <m:t>n</m:t>
                    </m:r>
                    <m:d>
                      <m:dPr>
                        <m:begChr m:val="("/>
                        <m:endChr m:val=")"/>
                        <m:sepChr m:val=""/>
                        <m:grow/>
                      </m:dPr>
                      <m:e>
                        <m:r>
                          <m:t>2</m:t>
                        </m:r>
                        <m:r>
                          <m:t>t</m:t>
                        </m:r>
                      </m:e>
                    </m:d>
                    <m:r>
                      <m:rPr>
                        <m:sty m:val="p"/>
                      </m:rPr>
                      <m:t>+</m:t>
                    </m:r>
                    <m:r>
                      <m:t>2</m:t>
                    </m:r>
                  </m:e>
                </m:mr>
                <m:mr>
                  <m:e>
                    <m:f>
                      <m:fPr>
                        <m:type m:val="bar"/>
                      </m:fPr>
                      <m:num>
                        <m:r>
                          <m:t>d</m:t>
                        </m:r>
                        <m:r>
                          <m:t>y</m:t>
                        </m:r>
                      </m:num>
                      <m:den>
                        <m:r>
                          <m:t>d</m:t>
                        </m:r>
                        <m:r>
                          <m:t>t</m:t>
                        </m:r>
                      </m:den>
                    </m:f>
                    <m:r>
                      <m:rPr>
                        <m:sty m:val="p"/>
                      </m:rPr>
                      <m:t>=</m:t>
                    </m:r>
                    <m:r>
                      <m:rPr>
                        <m:sty m:val="p"/>
                      </m:rPr>
                      <m:t>−</m:t>
                    </m:r>
                    <m:r>
                      <m:t>0.336</m:t>
                    </m:r>
                    <m:r>
                      <m:t>x</m:t>
                    </m:r>
                    <m:d>
                      <m:dPr>
                        <m:begChr m:val="("/>
                        <m:endChr m:val=")"/>
                        <m:sepChr m:val=""/>
                        <m:grow/>
                      </m:dPr>
                      <m:e>
                        <m:r>
                          <m:t>t</m:t>
                        </m:r>
                      </m:e>
                    </m:d>
                    <m:r>
                      <m:t>y</m:t>
                    </m:r>
                    <m:d>
                      <m:dPr>
                        <m:begChr m:val="("/>
                        <m:endChr m:val=")"/>
                        <m:sepChr m:val=""/>
                        <m:grow/>
                      </m:dPr>
                      <m:e>
                        <m:r>
                          <m:t>t</m:t>
                        </m:r>
                      </m:e>
                    </m:d>
                    <m:r>
                      <m:rPr>
                        <m:sty m:val="p"/>
                      </m:rPr>
                      <m:t>−</m:t>
                    </m:r>
                    <m:r>
                      <m:t>0.245</m:t>
                    </m:r>
                    <m:r>
                      <m:t>y</m:t>
                    </m:r>
                    <m:d>
                      <m:dPr>
                        <m:begChr m:val="("/>
                        <m:endChr m:val=")"/>
                        <m:sepChr m:val=""/>
                        <m:grow/>
                      </m:dPr>
                      <m:e>
                        <m:r>
                          <m:t>t</m:t>
                        </m:r>
                      </m:e>
                    </m:d>
                    <m:r>
                      <m:rPr>
                        <m:sty m:val="p"/>
                      </m:rPr>
                      <m:t>+</m:t>
                    </m:r>
                    <m:r>
                      <m:t>c</m:t>
                    </m:r>
                    <m:r>
                      <m:t>o</m:t>
                    </m:r>
                    <m:r>
                      <m:t>s</m:t>
                    </m:r>
                    <m:d>
                      <m:dPr>
                        <m:begChr m:val="("/>
                        <m:endChr m:val=")"/>
                        <m:sepChr m:val=""/>
                        <m:grow/>
                      </m:dPr>
                      <m:e>
                        <m:r>
                          <m:t>t</m:t>
                        </m:r>
                      </m:e>
                    </m:d>
                    <m:r>
                      <m:rPr>
                        <m:sty m:val="p"/>
                      </m:rPr>
                      <m:t>+</m:t>
                    </m:r>
                    <m:r>
                      <m:t>2</m:t>
                    </m:r>
                  </m:e>
                </m:mr>
              </m:m>
            </m:e>
          </m:d>
        </m:oMath>
      </m:oMathPara>
    </w:p>
    <w:p>
      <w:pPr>
        <w:pStyle w:val="FirstParagraph"/>
      </w:pPr>
      <w:r>
        <w:t xml:space="preserve">В системе все величины имеют тот же смысл, что и в первой модели.</w:t>
      </w:r>
    </w:p>
    <w:p>
      <w:pPr>
        <w:pStyle w:val="BodyText"/>
      </w:pPr>
      <w:r>
        <w:t xml:space="preserve">Построим модель на Julia:</w:t>
      </w:r>
    </w:p>
    <w:p>
      <w:pPr>
        <w:pStyle w:val="SourceCode"/>
      </w:pP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между регулярными войсками</w:t>
      </w:r>
      <w:r>
        <w:br/>
      </w:r>
      <w:r>
        <w:rPr>
          <w:rStyle w:val="KeywordTok"/>
        </w:rPr>
        <w:t xml:space="preserve">function</w:t>
      </w:r>
      <w:r>
        <w:rPr>
          <w:rStyle w:val="NormalTok"/>
        </w:rPr>
        <w:t xml:space="preserve"> </w:t>
      </w:r>
      <w:r>
        <w:rPr>
          <w:rStyle w:val="FunctionTok"/>
        </w:rPr>
        <w:t xml:space="preserve">reg_part</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y </w:t>
      </w:r>
      <w:r>
        <w:rPr>
          <w:rStyle w:val="OperatorTok"/>
        </w:rPr>
        <w:t xml:space="preserve">+</w:t>
      </w:r>
      <w:r>
        <w:rPr>
          <w:rStyle w:val="NormalTok"/>
        </w:rPr>
        <w:t xml:space="preserve"> </w:t>
      </w:r>
      <w:r>
        <w:rPr>
          <w:rStyle w:val="FunctionTok"/>
        </w:rPr>
        <w:t xml:space="preserve">sin</w:t>
      </w:r>
      <w:r>
        <w:rPr>
          <w:rStyle w:val="NormalTok"/>
        </w:rPr>
        <w:t xml:space="preserve">(</w:t>
      </w:r>
      <w:r>
        <w:rPr>
          <w:rStyle w:val="FloatTok"/>
        </w:rPr>
        <w:t xml:space="preserve">2</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2</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w:t>
      </w:r>
      <w:r>
        <w:rPr>
          <w:rStyle w:val="OperatorTok"/>
        </w:rPr>
        <w:t xml:space="preserve">*</w:t>
      </w:r>
      <w:r>
        <w:rPr>
          <w:rStyle w:val="NormalTok"/>
        </w:rPr>
        <w:t xml:space="preserve">y </w:t>
      </w:r>
      <w:r>
        <w:rPr>
          <w:rStyle w:val="OperatorTok"/>
        </w:rPr>
        <w:t xml:space="preserve">-</w:t>
      </w:r>
      <w:r>
        <w:rPr>
          <w:rStyle w:val="NormalTok"/>
        </w:rPr>
        <w:t xml:space="preserve"> h</w:t>
      </w:r>
      <w:r>
        <w:rPr>
          <w:rStyle w:val="OperatorTok"/>
        </w:rPr>
        <w:t xml:space="preserve">*</w:t>
      </w:r>
      <w:r>
        <w:rPr>
          <w:rStyle w:val="NormalTok"/>
        </w:rPr>
        <w:t xml:space="preserve">y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w:t>
      </w:r>
      <w:r>
        <w:rPr>
          <w:rStyle w:val="FloatTok"/>
        </w:rPr>
        <w:t xml:space="preserve">2</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321000</w:t>
      </w:r>
      <w:r>
        <w:rPr>
          <w:rStyle w:val="NormalTok"/>
        </w:rPr>
        <w:t xml:space="preserve">, </w:t>
      </w:r>
      <w:r>
        <w:rPr>
          <w:rStyle w:val="FloatTok"/>
        </w:rPr>
        <w:t xml:space="preserve">123000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0.432</w:t>
      </w:r>
      <w:r>
        <w:rPr>
          <w:rStyle w:val="NormalTok"/>
        </w:rPr>
        <w:t xml:space="preserve">, </w:t>
      </w:r>
      <w:r>
        <w:rPr>
          <w:rStyle w:val="FloatTok"/>
        </w:rPr>
        <w:t xml:space="preserve">0.815</w:t>
      </w:r>
      <w:r>
        <w:rPr>
          <w:rStyle w:val="NormalTok"/>
        </w:rPr>
        <w:t xml:space="preserve">, </w:t>
      </w:r>
      <w:r>
        <w:rPr>
          <w:rStyle w:val="FloatTok"/>
        </w:rPr>
        <w:t xml:space="preserve">0.336</w:t>
      </w:r>
      <w:r>
        <w:rPr>
          <w:rStyle w:val="NormalTok"/>
        </w:rPr>
        <w:t xml:space="preserve">, </w:t>
      </w:r>
      <w:r>
        <w:rPr>
          <w:rStyle w:val="FloatTok"/>
        </w:rPr>
        <w:t xml:space="preserve">0.245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w:t>
      </w:r>
      <w:r>
        <w:br/>
      </w:r>
      <w:r>
        <w:br/>
      </w:r>
      <w:r>
        <w:rPr>
          <w:rStyle w:val="CommentTok"/>
        </w:rPr>
        <w:t xml:space="preserve"># постановка проблемы</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(reg_part, u0, tspan, p)</w:t>
      </w:r>
      <w:r>
        <w:br/>
      </w:r>
      <w:r>
        <w:br/>
      </w:r>
      <w:r>
        <w:rPr>
          <w:rStyle w:val="CommentTok"/>
        </w:rPr>
        <w:t xml:space="preserve"># решение системы ДУ</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следующий график изменения численности армии (рис. 3):</w:t>
      </w:r>
    </w:p>
    <w:bookmarkStart w:id="35" w:name="fig:003"/>
    <w:p>
      <w:pPr>
        <w:pStyle w:val="CaptionedFigure"/>
      </w:pPr>
      <w:r>
        <w:drawing>
          <wp:inline>
            <wp:extent cx="3200400" cy="1850231"/>
            <wp:effectExtent b="0" l="0" r="0" t="0"/>
            <wp:docPr descr="Рис. 3: Модель боевых действий с участием регулярных войск и партизанских отрядов" title="" id="33" name="Picture"/>
            <a:graphic>
              <a:graphicData uri="http://schemas.openxmlformats.org/drawingml/2006/picture">
                <pic:pic>
                  <pic:nvPicPr>
                    <pic:cNvPr descr="image/3.jpg" id="34" name="Picture"/>
                    <pic:cNvPicPr>
                      <a:picLocks noChangeArrowheads="1" noChangeAspect="1"/>
                    </pic:cNvPicPr>
                  </pic:nvPicPr>
                  <pic:blipFill>
                    <a:blip r:embed="rId32"/>
                    <a:stretch>
                      <a:fillRect/>
                    </a:stretch>
                  </pic:blipFill>
                  <pic:spPr bwMode="auto">
                    <a:xfrm>
                      <a:off x="0" y="0"/>
                      <a:ext cx="3200400" cy="1850231"/>
                    </a:xfrm>
                    <a:prstGeom prst="rect">
                      <a:avLst/>
                    </a:prstGeom>
                    <a:noFill/>
                    <a:ln w="9525">
                      <a:noFill/>
                      <a:headEnd/>
                      <a:tailEnd/>
                    </a:ln>
                  </pic:spPr>
                </pic:pic>
              </a:graphicData>
            </a:graphic>
          </wp:inline>
        </w:drawing>
      </w:r>
    </w:p>
    <w:p>
      <w:pPr>
        <w:pStyle w:val="ImageCaption"/>
      </w:pPr>
      <w:r>
        <w:t xml:space="preserve">Рис. 3: Модель боевых действий с участием регулярных войск и партизанских отрядов</w:t>
      </w:r>
    </w:p>
    <w:bookmarkEnd w:id="35"/>
    <w:p>
      <w:pPr>
        <w:pStyle w:val="BodyText"/>
      </w:pPr>
      <w:r>
        <w:t xml:space="preserve">Из графика следует, что снова выигрывает армия Х, причем численность армии Y уменьшается до нуля практически моментально. Заметим также, что после того, как армия Х победила, ее численность продолжает уменьшаться на заданном интервале (так как у нас есть коэффициенты, характеризующие степень влияния различных факторов на потери). На данном графике сложно оценить, как происходило уменьшение численности армии Y, поэтому возьмем временной интервал поменьше для большей наглядности (рис. 4):</w:t>
      </w:r>
    </w:p>
    <w:p>
      <w:pPr>
        <w:pStyle w:val="SourceCode"/>
      </w:pP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 xlimit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0.001</w:t>
      </w:r>
      <w:r>
        <w:rPr>
          <w:rStyle w:val="NormalTok"/>
        </w:rPr>
        <w:t xml:space="preserve">])</w:t>
      </w:r>
    </w:p>
    <w:bookmarkStart w:id="39" w:name="fig:004"/>
    <w:p>
      <w:pPr>
        <w:pStyle w:val="CaptionedFigure"/>
      </w:pPr>
      <w:r>
        <w:drawing>
          <wp:inline>
            <wp:extent cx="3200400" cy="1837729"/>
            <wp:effectExtent b="0" l="0" r="0" t="0"/>
            <wp:docPr descr="Рис. 4: Модель боевых действий с участием регулярных войск и партизанских отрядов" title="" id="37" name="Picture"/>
            <a:graphic>
              <a:graphicData uri="http://schemas.openxmlformats.org/drawingml/2006/picture">
                <pic:pic>
                  <pic:nvPicPr>
                    <pic:cNvPr descr="image/4.jpg" id="38" name="Picture"/>
                    <pic:cNvPicPr>
                      <a:picLocks noChangeArrowheads="1" noChangeAspect="1"/>
                    </pic:cNvPicPr>
                  </pic:nvPicPr>
                  <pic:blipFill>
                    <a:blip r:embed="rId36"/>
                    <a:stretch>
                      <a:fillRect/>
                    </a:stretch>
                  </pic:blipFill>
                  <pic:spPr bwMode="auto">
                    <a:xfrm>
                      <a:off x="0" y="0"/>
                      <a:ext cx="3200400" cy="1837729"/>
                    </a:xfrm>
                    <a:prstGeom prst="rect">
                      <a:avLst/>
                    </a:prstGeom>
                    <a:noFill/>
                    <a:ln w="9525">
                      <a:noFill/>
                      <a:headEnd/>
                      <a:tailEnd/>
                    </a:ln>
                  </pic:spPr>
                </pic:pic>
              </a:graphicData>
            </a:graphic>
          </wp:inline>
        </w:drawing>
      </w:r>
    </w:p>
    <w:p>
      <w:pPr>
        <w:pStyle w:val="ImageCaption"/>
      </w:pPr>
      <w:r>
        <w:t xml:space="preserve">Рис. 4: Модель боевых действий с участием регулярных войск и партизанских отрядов</w:t>
      </w:r>
    </w:p>
    <w:bookmarkEnd w:id="39"/>
    <w:p>
      <w:pPr>
        <w:pStyle w:val="BodyText"/>
      </w:pPr>
      <w:r>
        <w:t xml:space="preserve">Также выполним построение второй модели в Open Modelica.</w:t>
      </w:r>
    </w:p>
    <w:p>
      <w:pPr>
        <w:pStyle w:val="SourceCode"/>
      </w:pPr>
      <w:r>
        <w:rPr>
          <w:rStyle w:val="VerbatimChar"/>
        </w:rPr>
        <w:t xml:space="preserve">model lab3_2</w:t>
      </w:r>
      <w:r>
        <w:br/>
      </w:r>
      <w:r>
        <w:rPr>
          <w:rStyle w:val="VerbatimChar"/>
        </w:rPr>
        <w:t xml:space="preserve">  parameter Real a = 0.432;</w:t>
      </w:r>
      <w:r>
        <w:br/>
      </w:r>
      <w:r>
        <w:rPr>
          <w:rStyle w:val="VerbatimChar"/>
        </w:rPr>
        <w:t xml:space="preserve">  parameter Real b = 0.815;</w:t>
      </w:r>
      <w:r>
        <w:br/>
      </w:r>
      <w:r>
        <w:rPr>
          <w:rStyle w:val="VerbatimChar"/>
        </w:rPr>
        <w:t xml:space="preserve">  parameter Real c = 0.336;</w:t>
      </w:r>
      <w:r>
        <w:br/>
      </w:r>
      <w:r>
        <w:rPr>
          <w:rStyle w:val="VerbatimChar"/>
        </w:rPr>
        <w:t xml:space="preserve">  parameter Real h = 0.245;</w:t>
      </w:r>
      <w:r>
        <w:br/>
      </w:r>
      <w:r>
        <w:rPr>
          <w:rStyle w:val="VerbatimChar"/>
        </w:rPr>
        <w:t xml:space="preserve">  parameter Real x0 = 321000;</w:t>
      </w:r>
      <w:r>
        <w:br/>
      </w:r>
      <w:r>
        <w:rPr>
          <w:rStyle w:val="VerbatimChar"/>
        </w:rPr>
        <w:t xml:space="preserve">  parameter Real y0 = 123000;</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 + sin(2 * t) + 2</w:t>
      </w:r>
      <w:r>
        <w:br/>
      </w:r>
      <w:r>
        <w:rPr>
          <w:rStyle w:val="VerbatimChar"/>
        </w:rPr>
        <w:t xml:space="preserve">  der(y) = -c*x*y - h*y + cos(t) + 2</w:t>
      </w:r>
      <w:r>
        <w:br/>
      </w:r>
      <w:r>
        <w:rPr>
          <w:rStyle w:val="VerbatimChar"/>
        </w:rPr>
        <w:t xml:space="preserve">end lab3_2;</w:t>
      </w:r>
    </w:p>
    <w:p>
      <w:pPr>
        <w:pStyle w:val="FirstParagraph"/>
      </w:pPr>
      <w:r>
        <w:t xml:space="preserve">В результате получаем следующий график (рис. 5):</w:t>
      </w:r>
    </w:p>
    <w:bookmarkStart w:id="43" w:name="fig:005"/>
    <w:p>
      <w:pPr>
        <w:pStyle w:val="CaptionedFigure"/>
      </w:pPr>
      <w:r>
        <w:drawing>
          <wp:inline>
            <wp:extent cx="3200400" cy="1235154"/>
            <wp:effectExtent b="0" l="0" r="0" t="0"/>
            <wp:docPr descr="Рис. 5: Модель боевых действий с участием регулярных войск и партизанских отрядов" title="" id="41" name="Picture"/>
            <a:graphic>
              <a:graphicData uri="http://schemas.openxmlformats.org/drawingml/2006/picture">
                <pic:pic>
                  <pic:nvPicPr>
                    <pic:cNvPr descr="image/5.jpg" id="42" name="Picture"/>
                    <pic:cNvPicPr>
                      <a:picLocks noChangeArrowheads="1" noChangeAspect="1"/>
                    </pic:cNvPicPr>
                  </pic:nvPicPr>
                  <pic:blipFill>
                    <a:blip r:embed="rId40"/>
                    <a:stretch>
                      <a:fillRect/>
                    </a:stretch>
                  </pic:blipFill>
                  <pic:spPr bwMode="auto">
                    <a:xfrm>
                      <a:off x="0" y="0"/>
                      <a:ext cx="3200400" cy="1235154"/>
                    </a:xfrm>
                    <a:prstGeom prst="rect">
                      <a:avLst/>
                    </a:prstGeom>
                    <a:noFill/>
                    <a:ln w="9525">
                      <a:noFill/>
                      <a:headEnd/>
                      <a:tailEnd/>
                    </a:ln>
                  </pic:spPr>
                </pic:pic>
              </a:graphicData>
            </a:graphic>
          </wp:inline>
        </w:drawing>
      </w:r>
    </w:p>
    <w:p>
      <w:pPr>
        <w:pStyle w:val="ImageCaption"/>
      </w:pPr>
      <w:r>
        <w:t xml:space="preserve">Рис. 5: Модель боевых действий с участием регулярных войск и партизанских отрядов</w:t>
      </w:r>
    </w:p>
    <w:bookmarkEnd w:id="43"/>
    <w:p>
      <w:pPr>
        <w:pStyle w:val="BodyText"/>
      </w:pPr>
      <w:r>
        <w:t xml:space="preserve">Из графика также видно, что выиграла армия Х, причем моментально, но тем не менее после победы ее численность продолжает уменьшаться. Аналогично с Julia, уменьшим интервал, чтобы посмотреть на уменьшение численности армии Y поближе (рис. 6):</w:t>
      </w:r>
    </w:p>
    <w:bookmarkStart w:id="47" w:name="fig:006"/>
    <w:p>
      <w:pPr>
        <w:pStyle w:val="CaptionedFigure"/>
      </w:pPr>
      <w:r>
        <w:drawing>
          <wp:inline>
            <wp:extent cx="3200400" cy="1242655"/>
            <wp:effectExtent b="0" l="0" r="0" t="0"/>
            <wp:docPr descr="Рис. 6: Модель боевых действий с участием регулярных войск и партизанских отрядов" title="" id="45" name="Picture"/>
            <a:graphic>
              <a:graphicData uri="http://schemas.openxmlformats.org/drawingml/2006/picture">
                <pic:pic>
                  <pic:nvPicPr>
                    <pic:cNvPr descr="image/6.jpg" id="46" name="Picture"/>
                    <pic:cNvPicPr>
                      <a:picLocks noChangeArrowheads="1" noChangeAspect="1"/>
                    </pic:cNvPicPr>
                  </pic:nvPicPr>
                  <pic:blipFill>
                    <a:blip r:embed="rId44"/>
                    <a:stretch>
                      <a:fillRect/>
                    </a:stretch>
                  </pic:blipFill>
                  <pic:spPr bwMode="auto">
                    <a:xfrm>
                      <a:off x="0" y="0"/>
                      <a:ext cx="3200400" cy="1242655"/>
                    </a:xfrm>
                    <a:prstGeom prst="rect">
                      <a:avLst/>
                    </a:prstGeom>
                    <a:noFill/>
                    <a:ln w="9525">
                      <a:noFill/>
                      <a:headEnd/>
                      <a:tailEnd/>
                    </a:ln>
                  </pic:spPr>
                </pic:pic>
              </a:graphicData>
            </a:graphic>
          </wp:inline>
        </w:drawing>
      </w:r>
    </w:p>
    <w:p>
      <w:pPr>
        <w:pStyle w:val="ImageCaption"/>
      </w:pPr>
      <w:r>
        <w:t xml:space="preserve">Рис. 6: Модель боевых действий с участием регулярных войск и партизанских отрядов</w:t>
      </w:r>
    </w:p>
    <w:bookmarkEnd w:id="47"/>
    <w:p>
      <w:pPr>
        <w:pStyle w:val="BodyText"/>
      </w:pPr>
      <w:r>
        <w:t xml:space="preserve">Теперь на графике видно, как происходит вымирание людей в армии Y. За этот интервал армия Х даже не успевает сократиться в своей численности.</w:t>
      </w:r>
    </w:p>
    <w:p>
      <w:pPr>
        <w:pStyle w:val="BodyText"/>
      </w:pPr>
      <w:r>
        <w:t xml:space="preserve">Сравнивая графики, полученные в Julia и в Open Modelica, мы не заметили особой разницы. При более детальном рассмотрении можно сделать вывод, что в Open Modelica график чуть более плавный и точный.</w:t>
      </w:r>
    </w:p>
    <w:bookmarkEnd w:id="48"/>
    <w:bookmarkEnd w:id="49"/>
    <w:bookmarkStart w:id="50" w:name="выводы"/>
    <w:p>
      <w:pPr>
        <w:pStyle w:val="Heading1"/>
      </w:pPr>
      <w:r>
        <w:rPr>
          <w:rStyle w:val="SectionNumber"/>
        </w:rPr>
        <w:t xml:space="preserve">5</w:t>
      </w:r>
      <w:r>
        <w:tab/>
      </w:r>
      <w:r>
        <w:t xml:space="preserve">Выводы</w:t>
      </w:r>
    </w:p>
    <w:p>
      <w:pPr>
        <w:pStyle w:val="FirstParagraph"/>
      </w:pPr>
      <w:r>
        <w:t xml:space="preserve">В процессе выполнения данной лабораторной работы я построила модель боевых действий на языке прогаммирования Julia и посредством ПО OpenModelica, а также провела сравнительный анализ.</w:t>
      </w:r>
    </w:p>
    <w:bookmarkEnd w:id="50"/>
    <w:bookmarkStart w:id="56" w:name="список-литературы"/>
    <w:p>
      <w:pPr>
        <w:pStyle w:val="Heading1"/>
      </w:pPr>
      <w:r>
        <w:t xml:space="preserve">Список литературы</w:t>
      </w:r>
    </w:p>
    <w:bookmarkStart w:id="55" w:name="refs"/>
    <w:bookmarkStart w:id="52" w:name="ref-enc"/>
    <w:p>
      <w:pPr>
        <w:pStyle w:val="Bibliography"/>
      </w:pPr>
      <w:r>
        <w:t xml:space="preserve">1.</w:t>
      </w:r>
      <w:r>
        <w:t xml:space="preserve"> </w:t>
      </w:r>
      <w:r>
        <w:t xml:space="preserve">	</w:t>
      </w:r>
      <w:r>
        <w:t xml:space="preserve">Моделирование боевых действий</w:t>
      </w:r>
      <w:r>
        <w:t xml:space="preserve"> </w:t>
      </w:r>
      <w:r>
        <w:t xml:space="preserve">[Электронный ресурс]. Большая российская энциклопедия, 2025. URL:</w:t>
      </w:r>
      <w:r>
        <w:t xml:space="preserve"> </w:t>
      </w:r>
      <w:hyperlink r:id="rId51">
        <w:r>
          <w:rPr>
            <w:rStyle w:val="Hyperlink"/>
          </w:rPr>
          <w:t xml:space="preserve">https://old.bigenc.ru/military_science/text/2221623</w:t>
        </w:r>
      </w:hyperlink>
      <w:r>
        <w:t xml:space="preserve">.</w:t>
      </w:r>
    </w:p>
    <w:bookmarkEnd w:id="52"/>
    <w:bookmarkStart w:id="54" w:name="ref-wiki"/>
    <w:p>
      <w:pPr>
        <w:pStyle w:val="Bibliography"/>
      </w:pPr>
      <w:r>
        <w:t xml:space="preserve">2.</w:t>
      </w:r>
      <w:r>
        <w:t xml:space="preserve"> </w:t>
      </w:r>
      <w:r>
        <w:t xml:space="preserve">	</w:t>
      </w:r>
      <w:r>
        <w:t xml:space="preserve">Законы Осипова — Ланчестера</w:t>
      </w:r>
      <w:r>
        <w:t xml:space="preserve"> </w:t>
      </w:r>
      <w:r>
        <w:t xml:space="preserve">[Электронный ресурс]. Wikimedia Foundation, Inc., 2025. URL:</w:t>
      </w:r>
      <w:r>
        <w:t xml:space="preserve"> </w:t>
      </w:r>
      <w:hyperlink r:id="rId53">
        <w:r>
          <w:rPr>
            <w:rStyle w:val="Hyperlink"/>
          </w:rPr>
          <w:t xml:space="preserve">https://ru.wikipedia.org/wiki/Законы_Осипова_—_Ланчестера</w:t>
        </w:r>
      </w:hyperlink>
      <w:r>
        <w:t xml:space="preserve">.</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40" Target="media/rId40.jpg" /><Relationship Type="http://schemas.openxmlformats.org/officeDocument/2006/relationships/image" Id="rId44" Target="media/rId44.jpg" /><Relationship Type="http://schemas.openxmlformats.org/officeDocument/2006/relationships/hyperlink" Id="rId51" Target="https://old.bigenc.ru/military_science/text/2221623" TargetMode="External" /><Relationship Type="http://schemas.openxmlformats.org/officeDocument/2006/relationships/hyperlink" Id="rId53" Target="https://ru.wikipedia.org/wiki/&#1047;&#1072;&#1082;&#1086;&#1085;&#1099;_&#1054;&#1089;&#1080;&#1087;&#1086;&#1074;&#1072;_&#8212;_&#1051;&#1072;&#1085;&#1095;&#1077;&#1089;&#1090;&#1077;&#1088;&#1072;" TargetMode="External" /></Relationships>
</file>

<file path=word/_rels/footnotes.xml.rels><?xml version="1.0" encoding="UTF-8"?><Relationships xmlns="http://schemas.openxmlformats.org/package/2006/relationships"><Relationship Type="http://schemas.openxmlformats.org/officeDocument/2006/relationships/hyperlink" Id="rId51" Target="https://old.bigenc.ru/military_science/text/2221623" TargetMode="External" /><Relationship Type="http://schemas.openxmlformats.org/officeDocument/2006/relationships/hyperlink" Id="rId53" Target="https://ru.wikipedia.org/wiki/&#1047;&#1072;&#1082;&#1086;&#1085;&#1099;_&#1054;&#1089;&#1080;&#1087;&#1086;&#1074;&#1072;_&#8212;_&#1051;&#1072;&#1085;&#1095;&#1077;&#1089;&#1090;&#1077;&#1088;&#10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№3</dc:title>
  <dc:creator>Мишина Анастасия Алексеевна</dc:creator>
  <dc:language>ru-RU</dc:language>
  <cp:keywords/>
  <dcterms:created xsi:type="dcterms:W3CDTF">2025-03-19T22:10:29Z</dcterms:created>
  <dcterms:modified xsi:type="dcterms:W3CDTF">2025-03-19T22:10:29Z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14pt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Дисциплина: Математическое моделирование</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