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Дисциплина: Сетевые технологии</w:t>
      </w:r>
    </w:p>
    <w:p>
      <w:pPr>
        <w:pStyle w:val="Author"/>
      </w:pPr>
      <w:r>
        <w:t xml:space="preserve">Мишина Анастасия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— изучение принципов технологий Ethernet и Fast Ethernet и практическое освоение методик оценки работоспособности сети, построенной на базе технологии Fast Ethernet.</w:t>
      </w:r>
    </w:p>
    <w:bookmarkEnd w:id="20"/>
    <w:bookmarkStart w:id="29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данной лабораторной работе требуется оценить работоспособность 100-мегабитной сети Fast Ethernet в соответствии с первой и второй моделями.</w:t>
      </w:r>
    </w:p>
    <w:p>
      <w:pPr>
        <w:pStyle w:val="BodyText"/>
      </w:pPr>
      <w:r>
        <w:t xml:space="preserve">Нам даны конфигурации сети (рис. 1) и топология сети (рис. 2).</w:t>
      </w:r>
    </w:p>
    <w:bookmarkStart w:id="24" w:name="fig:1"/>
    <w:p>
      <w:pPr>
        <w:pStyle w:val="CaptionedFigure"/>
      </w:pPr>
      <w:r>
        <w:drawing>
          <wp:inline>
            <wp:extent cx="4267200" cy="2386263"/>
            <wp:effectExtent b="0" l="0" r="0" t="0"/>
            <wp:docPr descr="Рис. 1: Конфигурации сет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86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Конфигурации сети</w:t>
      </w:r>
    </w:p>
    <w:bookmarkEnd w:id="24"/>
    <w:bookmarkStart w:id="28" w:name="fig:2"/>
    <w:p>
      <w:pPr>
        <w:pStyle w:val="CaptionedFigure"/>
      </w:pPr>
      <w:r>
        <w:drawing>
          <wp:inline>
            <wp:extent cx="4267200" cy="2386263"/>
            <wp:effectExtent b="0" l="0" r="0" t="0"/>
            <wp:docPr descr="Рис. 2: Топология сет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86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Топология сети</w:t>
      </w:r>
    </w:p>
    <w:bookmarkEnd w:id="28"/>
    <w:bookmarkEnd w:id="29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оценим работоспособность с помощью первой модели. Требуется высчитать диаметр домена коллизий и сравнить его с референтным значением. Так как по условию у нас имеются два повторителя класса II и все сегменты TX (а именно 100BASE-TX), то в соответствии с таблицей (рис. 3) получаем, что предельно допустимый диаметр домена коллизий в Fast Ethernet 205 м.</w:t>
      </w:r>
    </w:p>
    <w:bookmarkStart w:id="33" w:name="fig:3"/>
    <w:p>
      <w:pPr>
        <w:pStyle w:val="CaptionedFigure"/>
      </w:pPr>
      <w:r>
        <w:drawing>
          <wp:inline>
            <wp:extent cx="4267200" cy="2272021"/>
            <wp:effectExtent b="0" l="0" r="0" t="0"/>
            <wp:docPr descr="Рис. 3: Предельно допустимый диаметр коллизий в Fast Ethernet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7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Предельно допустимый диаметр коллизий в Fast Ethernet</w:t>
      </w:r>
    </w:p>
    <w:bookmarkEnd w:id="33"/>
    <w:p>
      <w:pPr>
        <w:pStyle w:val="BodyText"/>
      </w:pPr>
      <w:r>
        <w:t xml:space="preserve">Посчитаем суммы длин сегментов в каждой строке и сравним их с референтным значением. Результаты меньше 205 м отмечаем зеленым - это работоспособные сети (1, 3 и 4) (рис. 4).</w:t>
      </w:r>
    </w:p>
    <w:bookmarkStart w:id="37" w:name="fig:4"/>
    <w:p>
      <w:pPr>
        <w:pStyle w:val="CaptionedFigure"/>
      </w:pPr>
      <w:r>
        <w:drawing>
          <wp:inline>
            <wp:extent cx="4267200" cy="1018621"/>
            <wp:effectExtent b="0" l="0" r="0" t="0"/>
            <wp:docPr descr="Рис. 4: Проверка работоспособности по первой модел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18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работоспособности по первой модели</w:t>
      </w:r>
    </w:p>
    <w:bookmarkEnd w:id="37"/>
    <w:p>
      <w:pPr>
        <w:pStyle w:val="BodyText"/>
      </w:pPr>
      <w:r>
        <w:t xml:space="preserve">Теперь оценим работоспособность сети с помощью второй модели. Для этого требуется найти наихудшие пути в домене коллизий, определить сегменты. В нашей конфигурации все сегменты 100BASE-TX и используется витая пара категории 5. Рассчитаем время для двойного оборота на сегментах, умножая длину сегмента на удельное время двойного оборота 1,112 би/м, исходя из таблицы (рис. 5).</w:t>
      </w:r>
    </w:p>
    <w:bookmarkStart w:id="41" w:name="fig:5"/>
    <w:p>
      <w:pPr>
        <w:pStyle w:val="CaptionedFigure"/>
      </w:pPr>
      <w:r>
        <w:drawing>
          <wp:inline>
            <wp:extent cx="4267200" cy="3127992"/>
            <wp:effectExtent b="0" l="0" r="0" t="0"/>
            <wp:docPr descr="Рис. 5: Временные задержки компонентов сети Fast Ethernet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27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Временные задержки компонентов сети Fast Ethernet</w:t>
      </w:r>
    </w:p>
    <w:bookmarkEnd w:id="41"/>
    <w:p>
      <w:pPr>
        <w:pStyle w:val="BodyText"/>
      </w:pPr>
      <w:r>
        <w:t xml:space="preserve">Для каждой строки перемножим значения сегментов наихудшего пути и удельное время двойного оборота сегментов, полученные значения сложим (рис. 6).</w:t>
      </w:r>
    </w:p>
    <w:bookmarkStart w:id="45" w:name="fig:6"/>
    <w:p>
      <w:pPr>
        <w:pStyle w:val="CaptionedFigure"/>
      </w:pPr>
      <w:r>
        <w:drawing>
          <wp:inline>
            <wp:extent cx="4267200" cy="2993707"/>
            <wp:effectExtent b="0" l="0" r="0" t="0"/>
            <wp:docPr descr="Рис. 6: Сумма длины сегментов умноженная на удельное время двойного оборота сегментов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9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Сумма длины сегментов умноженная на удельное время двойного оборота сегментов</w:t>
      </w:r>
    </w:p>
    <w:bookmarkEnd w:id="45"/>
    <w:p>
      <w:pPr>
        <w:pStyle w:val="BodyText"/>
      </w:pPr>
      <w:r>
        <w:t xml:space="preserve">Затем к получившейся сумме добавим время двойного оборота двух повторителей класса II (92 би/м для каждого) и пары терминалов с интерфейсами TX (100 би/м). Также добавим 4 битовых интервала для учета задержек и сравним результат с числом 512. Результаты меньше 512 указывают нам на работоспособные сети (выделены зеленым) (рис. 7).</w:t>
      </w:r>
    </w:p>
    <w:bookmarkStart w:id="49" w:name="fig:7"/>
    <w:p>
      <w:pPr>
        <w:pStyle w:val="CaptionedFigure"/>
      </w:pPr>
      <w:r>
        <w:drawing>
          <wp:inline>
            <wp:extent cx="4267200" cy="596667"/>
            <wp:effectExtent b="0" l="0" r="0" t="0"/>
            <wp:docPr descr="Рис. 7: Проверка работоспособности по второй модели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96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работоспособности по второй модели</w:t>
      </w:r>
    </w:p>
    <w:bookmarkEnd w:id="49"/>
    <w:p>
      <w:pPr>
        <w:pStyle w:val="BodyText"/>
      </w:pPr>
      <w:r>
        <w:t xml:space="preserve">В результате рабочими остаются те же варианты сетей, что и по первой модели (сети 1, 3 и 4).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принципы технологий Ethernet и Fast Ethernet. Также были практически освоены методики оценки работоспособности сети, построенной на базе технологии Fast Ethernet.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Мишина Анастасия Алексеевна</dc:creator>
  <dc:language>ru-RU</dc:language>
  <cp:keywords/>
  <dcterms:created xsi:type="dcterms:W3CDTF">2024-09-25T18:46:49Z</dcterms:created>
  <dcterms:modified xsi:type="dcterms:W3CDTF">2024-09-25T18:46:49Z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14pt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Сетевые технологии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