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830E79" w14:textId="77777777" w:rsidR="00F23A93" w:rsidRDefault="00F23A93">
      <w:pPr>
        <w:rPr>
          <w:noProof/>
        </w:rPr>
      </w:pPr>
      <w:r>
        <w:t xml:space="preserve">− </w:t>
      </w:r>
      <w:r>
        <w:rPr>
          <w:noProof/>
        </w:rPr>
        <w:t>Report View page</w:t>
      </w:r>
    </w:p>
    <w:p w14:paraId="24CF0A74" w14:textId="18C08928" w:rsidR="00F23A93" w:rsidRDefault="00791CF0" w:rsidP="00791CF0">
      <w:pPr>
        <w:tabs>
          <w:tab w:val="left" w:pos="5445"/>
        </w:tabs>
        <w:rPr>
          <w:noProof/>
        </w:rPr>
      </w:pPr>
      <w:r>
        <w:rPr>
          <w:noProof/>
        </w:rPr>
        <w:tab/>
      </w:r>
    </w:p>
    <w:p w14:paraId="35D0DD75" w14:textId="77777777" w:rsidR="00C85837" w:rsidRDefault="00F23A93">
      <w:r>
        <w:rPr>
          <w:noProof/>
        </w:rPr>
        <w:drawing>
          <wp:inline distT="0" distB="0" distL="0" distR="0" wp14:anchorId="2726294E" wp14:editId="7E0B58EB">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14:paraId="28CC98C3" w14:textId="77777777" w:rsidR="00F23A93" w:rsidRDefault="00F23A93"/>
    <w:p w14:paraId="4C0D40B7" w14:textId="77777777" w:rsidR="00F23A93" w:rsidRDefault="00F23A93">
      <w:r>
        <w:t>− Data View</w:t>
      </w:r>
    </w:p>
    <w:p w14:paraId="33787816" w14:textId="77777777" w:rsidR="00F23A93" w:rsidRDefault="00F23A93">
      <w:r>
        <w:rPr>
          <w:noProof/>
        </w:rPr>
        <w:drawing>
          <wp:inline distT="0" distB="0" distL="0" distR="0" wp14:anchorId="145F296F" wp14:editId="21C536C2">
            <wp:extent cx="5943600" cy="3586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86480"/>
                    </a:xfrm>
                    <a:prstGeom prst="rect">
                      <a:avLst/>
                    </a:prstGeom>
                  </pic:spPr>
                </pic:pic>
              </a:graphicData>
            </a:graphic>
          </wp:inline>
        </w:drawing>
      </w:r>
    </w:p>
    <w:p w14:paraId="2FA3A209" w14:textId="77777777" w:rsidR="00F23A93" w:rsidRDefault="00F23A93"/>
    <w:p w14:paraId="338BF608" w14:textId="77777777" w:rsidR="00F23A93" w:rsidRDefault="00F23A93">
      <w:r>
        <w:t>− Model View</w:t>
      </w:r>
    </w:p>
    <w:p w14:paraId="1B6A64AE" w14:textId="77777777" w:rsidR="00F23A93" w:rsidRDefault="00F23A93">
      <w:r>
        <w:rPr>
          <w:noProof/>
        </w:rPr>
        <w:drawing>
          <wp:inline distT="0" distB="0" distL="0" distR="0" wp14:anchorId="25D26321" wp14:editId="1331BABD">
            <wp:extent cx="5943600" cy="3451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51860"/>
                    </a:xfrm>
                    <a:prstGeom prst="rect">
                      <a:avLst/>
                    </a:prstGeom>
                  </pic:spPr>
                </pic:pic>
              </a:graphicData>
            </a:graphic>
          </wp:inline>
        </w:drawing>
      </w:r>
    </w:p>
    <w:p w14:paraId="5BA51D88" w14:textId="77777777" w:rsidR="00F23A93" w:rsidRDefault="00F23A93">
      <w:r>
        <w:t xml:space="preserve">− Power Query Editor </w:t>
      </w:r>
    </w:p>
    <w:p w14:paraId="686ADEB1" w14:textId="77777777" w:rsidR="00F23A93" w:rsidRDefault="00F23A93"/>
    <w:p w14:paraId="66EE28E8" w14:textId="77777777" w:rsidR="00F23A93" w:rsidRDefault="0032740F">
      <w:r>
        <w:rPr>
          <w:noProof/>
        </w:rPr>
        <w:drawing>
          <wp:inline distT="0" distB="0" distL="0" distR="0" wp14:anchorId="75D59EA7" wp14:editId="1F345D23">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59A428BE" w14:textId="77777777" w:rsidR="00F23A93" w:rsidRDefault="00F23A93">
      <w:r>
        <w:lastRenderedPageBreak/>
        <w:t>− Advance Editor</w:t>
      </w:r>
    </w:p>
    <w:p w14:paraId="66DA41C7" w14:textId="77777777" w:rsidR="00330B82" w:rsidRDefault="00330B82"/>
    <w:p w14:paraId="079CD864" w14:textId="2AFEA51D" w:rsidR="0032740F" w:rsidRDefault="0032740F">
      <w:r>
        <w:rPr>
          <w:noProof/>
        </w:rPr>
        <w:drawing>
          <wp:inline distT="0" distB="0" distL="0" distR="0" wp14:anchorId="36E5D3EB" wp14:editId="29FFADCC">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06111751" w14:textId="58B8205E" w:rsidR="00330B82" w:rsidRDefault="00330B82"/>
    <w:p w14:paraId="2ABE9ADB" w14:textId="6D477BD4" w:rsidR="00330B82" w:rsidRDefault="00330B82"/>
    <w:p w14:paraId="150234D4" w14:textId="77777777" w:rsidR="00330B82" w:rsidRDefault="00330B82">
      <w:r>
        <w:t xml:space="preserve">− Power BI Desktop </w:t>
      </w:r>
    </w:p>
    <w:p w14:paraId="0135C86E" w14:textId="77777777" w:rsidR="00330B82" w:rsidRDefault="00330B82"/>
    <w:p w14:paraId="28D03E28" w14:textId="7828EE55" w:rsidR="00330B82" w:rsidRDefault="00C62F56">
      <w:r w:rsidRPr="00C62F56">
        <w:t>P</w:t>
      </w:r>
      <w:r w:rsidRPr="00C62F56">
        <w:t>ower BI Desktop is a free application you install on your local computer that lets you connect to, transform, and visualize your data. ... Create visuals, such as charts or graphs, that provide visual representations of the data. Create reports that are collections of visuals, on one or more report pages.</w:t>
      </w:r>
    </w:p>
    <w:p w14:paraId="45F2DF26" w14:textId="554C3A46" w:rsidR="00330B82" w:rsidRDefault="00330B82">
      <w:r>
        <w:t xml:space="preserve">− Power BI Pro </w:t>
      </w:r>
    </w:p>
    <w:p w14:paraId="686471F5" w14:textId="147E9447" w:rsidR="00C62F56" w:rsidRDefault="00C62F56">
      <w:pPr>
        <w:rPr>
          <w:rFonts w:ascii="Segoe UI" w:hAnsi="Segoe UI" w:cs="Segoe UI"/>
          <w:color w:val="171717"/>
          <w:shd w:val="clear" w:color="auto" w:fill="FFFFFF"/>
        </w:rPr>
      </w:pPr>
      <w:r>
        <w:rPr>
          <w:rFonts w:ascii="Segoe UI" w:hAnsi="Segoe UI" w:cs="Segoe UI"/>
          <w:color w:val="171717"/>
          <w:shd w:val="clear" w:color="auto" w:fill="FFFFFF"/>
        </w:rPr>
        <w:t xml:space="preserve">Power BI Pro is an individual user license that lets users read and interact with reports and dashboards that others have published to the Power BI service. Users with this license type can share content and collaborate with other Power BI Pro users. Only Power BI Pro users can publish or share content with other users or consume content </w:t>
      </w:r>
      <w:proofErr w:type="gramStart"/>
      <w:r>
        <w:rPr>
          <w:rFonts w:ascii="Segoe UI" w:hAnsi="Segoe UI" w:cs="Segoe UI"/>
          <w:color w:val="171717"/>
          <w:shd w:val="clear" w:color="auto" w:fill="FFFFFF"/>
        </w:rPr>
        <w:t>that's</w:t>
      </w:r>
      <w:proofErr w:type="gramEnd"/>
      <w:r>
        <w:rPr>
          <w:rFonts w:ascii="Segoe UI" w:hAnsi="Segoe UI" w:cs="Segoe UI"/>
          <w:color w:val="171717"/>
          <w:shd w:val="clear" w:color="auto" w:fill="FFFFFF"/>
        </w:rPr>
        <w:t xml:space="preserve"> created by others, unless a Power BI Premium capacity hosts that content.</w:t>
      </w:r>
    </w:p>
    <w:p w14:paraId="5BF1D28C" w14:textId="77777777" w:rsidR="00C62F56" w:rsidRPr="00C62F56" w:rsidRDefault="00C62F56" w:rsidP="00C62F56">
      <w:pPr>
        <w:shd w:val="clear" w:color="auto" w:fill="FFFFFF"/>
        <w:spacing w:after="0" w:line="240" w:lineRule="auto"/>
        <w:outlineLvl w:val="2"/>
        <w:rPr>
          <w:rFonts w:ascii="Segoe UI" w:eastAsia="Times New Roman" w:hAnsi="Segoe UI" w:cs="Segoe UI"/>
          <w:b/>
          <w:bCs/>
          <w:color w:val="171717"/>
          <w:sz w:val="27"/>
          <w:szCs w:val="27"/>
        </w:rPr>
      </w:pPr>
      <w:r w:rsidRPr="00C62F56">
        <w:rPr>
          <w:rFonts w:ascii="Segoe UI" w:eastAsia="Times New Roman" w:hAnsi="Segoe UI" w:cs="Segoe UI"/>
          <w:b/>
          <w:bCs/>
          <w:color w:val="171717"/>
          <w:sz w:val="27"/>
          <w:szCs w:val="27"/>
        </w:rPr>
        <w:t>Purchase licenses in Microsoft 365</w:t>
      </w:r>
    </w:p>
    <w:p w14:paraId="67272AD6" w14:textId="77777777" w:rsidR="00C62F56" w:rsidRPr="00C62F56" w:rsidRDefault="00C62F56" w:rsidP="00C62F5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Follow these steps to purchase Power BI Pro licenses in the Microsoft 365 admin center:</w:t>
      </w:r>
    </w:p>
    <w:p w14:paraId="64A335BF"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Sign in to the </w:t>
      </w:r>
      <w:hyperlink r:id="rId10" w:history="1">
        <w:r w:rsidRPr="00C62F56">
          <w:rPr>
            <w:rFonts w:ascii="Segoe UI" w:eastAsia="Times New Roman" w:hAnsi="Segoe UI" w:cs="Segoe UI"/>
            <w:color w:val="0000FF"/>
            <w:sz w:val="24"/>
            <w:szCs w:val="24"/>
            <w:u w:val="single"/>
          </w:rPr>
          <w:t>Microsoft 365 admin center</w:t>
        </w:r>
      </w:hyperlink>
      <w:r w:rsidRPr="00C62F56">
        <w:rPr>
          <w:rFonts w:ascii="Segoe UI" w:eastAsia="Times New Roman" w:hAnsi="Segoe UI" w:cs="Segoe UI"/>
          <w:color w:val="171717"/>
          <w:sz w:val="24"/>
          <w:szCs w:val="24"/>
        </w:rPr>
        <w:t>.</w:t>
      </w:r>
    </w:p>
    <w:p w14:paraId="6451D0B4"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lastRenderedPageBreak/>
        <w:t>On the navigation menu, select </w:t>
      </w:r>
      <w:r w:rsidRPr="00C62F56">
        <w:rPr>
          <w:rFonts w:ascii="Segoe UI" w:eastAsia="Times New Roman" w:hAnsi="Segoe UI" w:cs="Segoe UI"/>
          <w:b/>
          <w:bCs/>
          <w:color w:val="171717"/>
          <w:sz w:val="24"/>
          <w:szCs w:val="24"/>
        </w:rPr>
        <w:t>Billing</w:t>
      </w:r>
      <w:r w:rsidRPr="00C62F56">
        <w:rPr>
          <w:rFonts w:ascii="Segoe UI" w:eastAsia="Times New Roman" w:hAnsi="Segoe UI" w:cs="Segoe UI"/>
          <w:color w:val="171717"/>
          <w:sz w:val="24"/>
          <w:szCs w:val="24"/>
        </w:rPr>
        <w:t> &gt; </w:t>
      </w:r>
      <w:r w:rsidRPr="00C62F56">
        <w:rPr>
          <w:rFonts w:ascii="Segoe UI" w:eastAsia="Times New Roman" w:hAnsi="Segoe UI" w:cs="Segoe UI"/>
          <w:b/>
          <w:bCs/>
          <w:color w:val="171717"/>
          <w:sz w:val="24"/>
          <w:szCs w:val="24"/>
        </w:rPr>
        <w:t>Purchase services</w:t>
      </w:r>
      <w:r w:rsidRPr="00C62F56">
        <w:rPr>
          <w:rFonts w:ascii="Segoe UI" w:eastAsia="Times New Roman" w:hAnsi="Segoe UI" w:cs="Segoe UI"/>
          <w:color w:val="171717"/>
          <w:sz w:val="24"/>
          <w:szCs w:val="24"/>
        </w:rPr>
        <w:t>.</w:t>
      </w:r>
    </w:p>
    <w:p w14:paraId="31C06DF2"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 xml:space="preserve">Search or scroll to find the subscription you want to buy. </w:t>
      </w:r>
      <w:proofErr w:type="gramStart"/>
      <w:r w:rsidRPr="00C62F56">
        <w:rPr>
          <w:rFonts w:ascii="Segoe UI" w:eastAsia="Times New Roman" w:hAnsi="Segoe UI" w:cs="Segoe UI"/>
          <w:color w:val="171717"/>
          <w:sz w:val="24"/>
          <w:szCs w:val="24"/>
        </w:rPr>
        <w:t>You'll</w:t>
      </w:r>
      <w:proofErr w:type="gramEnd"/>
      <w:r w:rsidRPr="00C62F56">
        <w:rPr>
          <w:rFonts w:ascii="Segoe UI" w:eastAsia="Times New Roman" w:hAnsi="Segoe UI" w:cs="Segoe UI"/>
          <w:color w:val="171717"/>
          <w:sz w:val="24"/>
          <w:szCs w:val="24"/>
        </w:rPr>
        <w:t xml:space="preserve"> find </w:t>
      </w:r>
      <w:r w:rsidRPr="00C62F56">
        <w:rPr>
          <w:rFonts w:ascii="Segoe UI" w:eastAsia="Times New Roman" w:hAnsi="Segoe UI" w:cs="Segoe UI"/>
          <w:b/>
          <w:bCs/>
          <w:color w:val="171717"/>
          <w:sz w:val="24"/>
          <w:szCs w:val="24"/>
        </w:rPr>
        <w:t>Power BI</w:t>
      </w:r>
      <w:r w:rsidRPr="00C62F56">
        <w:rPr>
          <w:rFonts w:ascii="Segoe UI" w:eastAsia="Times New Roman" w:hAnsi="Segoe UI" w:cs="Segoe UI"/>
          <w:color w:val="171717"/>
          <w:sz w:val="24"/>
          <w:szCs w:val="24"/>
        </w:rPr>
        <w:t> under </w:t>
      </w:r>
      <w:r w:rsidRPr="00C62F56">
        <w:rPr>
          <w:rFonts w:ascii="Segoe UI" w:eastAsia="Times New Roman" w:hAnsi="Segoe UI" w:cs="Segoe UI"/>
          <w:b/>
          <w:bCs/>
          <w:color w:val="171717"/>
          <w:sz w:val="24"/>
          <w:szCs w:val="24"/>
        </w:rPr>
        <w:t>Other categories that might interest you</w:t>
      </w:r>
      <w:r w:rsidRPr="00C62F56">
        <w:rPr>
          <w:rFonts w:ascii="Segoe UI" w:eastAsia="Times New Roman" w:hAnsi="Segoe UI" w:cs="Segoe UI"/>
          <w:color w:val="171717"/>
          <w:sz w:val="24"/>
          <w:szCs w:val="24"/>
        </w:rPr>
        <w:t> near the bottom of the page. Select the link to view the Power BI subscriptions available to your organization.</w:t>
      </w:r>
    </w:p>
    <w:p w14:paraId="3E46AD9D"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Select </w:t>
      </w:r>
      <w:r w:rsidRPr="00C62F56">
        <w:rPr>
          <w:rFonts w:ascii="Segoe UI" w:eastAsia="Times New Roman" w:hAnsi="Segoe UI" w:cs="Segoe UI"/>
          <w:b/>
          <w:bCs/>
          <w:color w:val="171717"/>
          <w:sz w:val="24"/>
          <w:szCs w:val="24"/>
        </w:rPr>
        <w:t>Power BI Pro</w:t>
      </w:r>
      <w:r w:rsidRPr="00C62F56">
        <w:rPr>
          <w:rFonts w:ascii="Segoe UI" w:eastAsia="Times New Roman" w:hAnsi="Segoe UI" w:cs="Segoe UI"/>
          <w:color w:val="171717"/>
          <w:sz w:val="24"/>
          <w:szCs w:val="24"/>
        </w:rPr>
        <w:t>.</w:t>
      </w:r>
    </w:p>
    <w:p w14:paraId="387F2B90"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On the </w:t>
      </w:r>
      <w:r w:rsidRPr="00C62F56">
        <w:rPr>
          <w:rFonts w:ascii="Segoe UI" w:eastAsia="Times New Roman" w:hAnsi="Segoe UI" w:cs="Segoe UI"/>
          <w:b/>
          <w:bCs/>
          <w:color w:val="171717"/>
          <w:sz w:val="24"/>
          <w:szCs w:val="24"/>
        </w:rPr>
        <w:t>Purchase services</w:t>
      </w:r>
      <w:r w:rsidRPr="00C62F56">
        <w:rPr>
          <w:rFonts w:ascii="Segoe UI" w:eastAsia="Times New Roman" w:hAnsi="Segoe UI" w:cs="Segoe UI"/>
          <w:color w:val="171717"/>
          <w:sz w:val="24"/>
          <w:szCs w:val="24"/>
        </w:rPr>
        <w:t> page, select </w:t>
      </w:r>
      <w:r w:rsidRPr="00C62F56">
        <w:rPr>
          <w:rFonts w:ascii="Segoe UI" w:eastAsia="Times New Roman" w:hAnsi="Segoe UI" w:cs="Segoe UI"/>
          <w:b/>
          <w:bCs/>
          <w:color w:val="171717"/>
          <w:sz w:val="24"/>
          <w:szCs w:val="24"/>
        </w:rPr>
        <w:t>Buy</w:t>
      </w:r>
      <w:r w:rsidRPr="00C62F56">
        <w:rPr>
          <w:rFonts w:ascii="Segoe UI" w:eastAsia="Times New Roman" w:hAnsi="Segoe UI" w:cs="Segoe UI"/>
          <w:color w:val="171717"/>
          <w:sz w:val="24"/>
          <w:szCs w:val="24"/>
        </w:rPr>
        <w:t>.</w:t>
      </w:r>
    </w:p>
    <w:p w14:paraId="01B710C1"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Choose </w:t>
      </w:r>
      <w:r w:rsidRPr="00C62F56">
        <w:rPr>
          <w:rFonts w:ascii="Segoe UI" w:eastAsia="Times New Roman" w:hAnsi="Segoe UI" w:cs="Segoe UI"/>
          <w:b/>
          <w:bCs/>
          <w:color w:val="171717"/>
          <w:sz w:val="24"/>
          <w:szCs w:val="24"/>
        </w:rPr>
        <w:t>Pay monthly</w:t>
      </w:r>
      <w:r w:rsidRPr="00C62F56">
        <w:rPr>
          <w:rFonts w:ascii="Segoe UI" w:eastAsia="Times New Roman" w:hAnsi="Segoe UI" w:cs="Segoe UI"/>
          <w:color w:val="171717"/>
          <w:sz w:val="24"/>
          <w:szCs w:val="24"/>
        </w:rPr>
        <w:t> or </w:t>
      </w:r>
      <w:r w:rsidRPr="00C62F56">
        <w:rPr>
          <w:rFonts w:ascii="Segoe UI" w:eastAsia="Times New Roman" w:hAnsi="Segoe UI" w:cs="Segoe UI"/>
          <w:b/>
          <w:bCs/>
          <w:color w:val="171717"/>
          <w:sz w:val="24"/>
          <w:szCs w:val="24"/>
        </w:rPr>
        <w:t>Pay for a full year</w:t>
      </w:r>
      <w:r w:rsidRPr="00C62F56">
        <w:rPr>
          <w:rFonts w:ascii="Segoe UI" w:eastAsia="Times New Roman" w:hAnsi="Segoe UI" w:cs="Segoe UI"/>
          <w:color w:val="171717"/>
          <w:sz w:val="24"/>
          <w:szCs w:val="24"/>
        </w:rPr>
        <w:t>, according to how you want to pay.</w:t>
      </w:r>
    </w:p>
    <w:p w14:paraId="670A5CA1"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Under </w:t>
      </w:r>
      <w:r w:rsidRPr="00C62F56">
        <w:rPr>
          <w:rFonts w:ascii="Segoe UI" w:eastAsia="Times New Roman" w:hAnsi="Segoe UI" w:cs="Segoe UI"/>
          <w:b/>
          <w:bCs/>
          <w:color w:val="171717"/>
          <w:sz w:val="24"/>
          <w:szCs w:val="24"/>
        </w:rPr>
        <w:t>How many users do you want?</w:t>
      </w:r>
      <w:r w:rsidRPr="00C62F56">
        <w:rPr>
          <w:rFonts w:ascii="Segoe UI" w:eastAsia="Times New Roman" w:hAnsi="Segoe UI" w:cs="Segoe UI"/>
          <w:color w:val="171717"/>
          <w:sz w:val="24"/>
          <w:szCs w:val="24"/>
        </w:rPr>
        <w:t> enter the number of licenses to buy, then select </w:t>
      </w:r>
      <w:r w:rsidRPr="00C62F56">
        <w:rPr>
          <w:rFonts w:ascii="Segoe UI" w:eastAsia="Times New Roman" w:hAnsi="Segoe UI" w:cs="Segoe UI"/>
          <w:b/>
          <w:bCs/>
          <w:color w:val="171717"/>
          <w:sz w:val="24"/>
          <w:szCs w:val="24"/>
        </w:rPr>
        <w:t>Check out now</w:t>
      </w:r>
      <w:r w:rsidRPr="00C62F56">
        <w:rPr>
          <w:rFonts w:ascii="Segoe UI" w:eastAsia="Times New Roman" w:hAnsi="Segoe UI" w:cs="Segoe UI"/>
          <w:color w:val="171717"/>
          <w:sz w:val="24"/>
          <w:szCs w:val="24"/>
        </w:rPr>
        <w:t> to complete the transaction.</w:t>
      </w:r>
    </w:p>
    <w:p w14:paraId="13908641"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To verify your purchase, go to </w:t>
      </w:r>
      <w:r w:rsidRPr="00C62F56">
        <w:rPr>
          <w:rFonts w:ascii="Segoe UI" w:eastAsia="Times New Roman" w:hAnsi="Segoe UI" w:cs="Segoe UI"/>
          <w:b/>
          <w:bCs/>
          <w:color w:val="171717"/>
          <w:sz w:val="24"/>
          <w:szCs w:val="24"/>
        </w:rPr>
        <w:t>Billing</w:t>
      </w:r>
      <w:r w:rsidRPr="00C62F56">
        <w:rPr>
          <w:rFonts w:ascii="Segoe UI" w:eastAsia="Times New Roman" w:hAnsi="Segoe UI" w:cs="Segoe UI"/>
          <w:color w:val="171717"/>
          <w:sz w:val="24"/>
          <w:szCs w:val="24"/>
        </w:rPr>
        <w:t> &gt; </w:t>
      </w:r>
      <w:r w:rsidRPr="00C62F56">
        <w:rPr>
          <w:rFonts w:ascii="Segoe UI" w:eastAsia="Times New Roman" w:hAnsi="Segoe UI" w:cs="Segoe UI"/>
          <w:b/>
          <w:bCs/>
          <w:color w:val="171717"/>
          <w:sz w:val="24"/>
          <w:szCs w:val="24"/>
        </w:rPr>
        <w:t>Products &amp; services</w:t>
      </w:r>
      <w:r w:rsidRPr="00C62F56">
        <w:rPr>
          <w:rFonts w:ascii="Segoe UI" w:eastAsia="Times New Roman" w:hAnsi="Segoe UI" w:cs="Segoe UI"/>
          <w:color w:val="171717"/>
          <w:sz w:val="24"/>
          <w:szCs w:val="24"/>
        </w:rPr>
        <w:t> and look for </w:t>
      </w:r>
      <w:r w:rsidRPr="00C62F56">
        <w:rPr>
          <w:rFonts w:ascii="Segoe UI" w:eastAsia="Times New Roman" w:hAnsi="Segoe UI" w:cs="Segoe UI"/>
          <w:b/>
          <w:bCs/>
          <w:color w:val="171717"/>
          <w:sz w:val="24"/>
          <w:szCs w:val="24"/>
        </w:rPr>
        <w:t>Power BI Pro</w:t>
      </w:r>
      <w:r w:rsidRPr="00C62F56">
        <w:rPr>
          <w:rFonts w:ascii="Segoe UI" w:eastAsia="Times New Roman" w:hAnsi="Segoe UI" w:cs="Segoe UI"/>
          <w:color w:val="171717"/>
          <w:sz w:val="24"/>
          <w:szCs w:val="24"/>
        </w:rPr>
        <w:t>.</w:t>
      </w:r>
    </w:p>
    <w:p w14:paraId="2A7B1619" w14:textId="77777777" w:rsidR="00C62F56" w:rsidRPr="00C62F56" w:rsidRDefault="00C62F56" w:rsidP="00C62F56">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To add more licenses later, locate </w:t>
      </w:r>
      <w:r w:rsidRPr="00C62F56">
        <w:rPr>
          <w:rFonts w:ascii="Segoe UI" w:eastAsia="Times New Roman" w:hAnsi="Segoe UI" w:cs="Segoe UI"/>
          <w:b/>
          <w:bCs/>
          <w:color w:val="171717"/>
          <w:sz w:val="24"/>
          <w:szCs w:val="24"/>
        </w:rPr>
        <w:t>Power BI Pro</w:t>
      </w:r>
      <w:r w:rsidRPr="00C62F56">
        <w:rPr>
          <w:rFonts w:ascii="Segoe UI" w:eastAsia="Times New Roman" w:hAnsi="Segoe UI" w:cs="Segoe UI"/>
          <w:color w:val="171717"/>
          <w:sz w:val="24"/>
          <w:szCs w:val="24"/>
        </w:rPr>
        <w:t> on the </w:t>
      </w:r>
      <w:r w:rsidRPr="00C62F56">
        <w:rPr>
          <w:rFonts w:ascii="Segoe UI" w:eastAsia="Times New Roman" w:hAnsi="Segoe UI" w:cs="Segoe UI"/>
          <w:b/>
          <w:bCs/>
          <w:color w:val="171717"/>
          <w:sz w:val="24"/>
          <w:szCs w:val="24"/>
        </w:rPr>
        <w:t>Products &amp; services</w:t>
      </w:r>
      <w:r w:rsidRPr="00C62F56">
        <w:rPr>
          <w:rFonts w:ascii="Segoe UI" w:eastAsia="Times New Roman" w:hAnsi="Segoe UI" w:cs="Segoe UI"/>
          <w:color w:val="171717"/>
          <w:sz w:val="24"/>
          <w:szCs w:val="24"/>
        </w:rPr>
        <w:t> page, and then select </w:t>
      </w:r>
      <w:r w:rsidRPr="00C62F56">
        <w:rPr>
          <w:rFonts w:ascii="Segoe UI" w:eastAsia="Times New Roman" w:hAnsi="Segoe UI" w:cs="Segoe UI"/>
          <w:b/>
          <w:bCs/>
          <w:color w:val="171717"/>
          <w:sz w:val="24"/>
          <w:szCs w:val="24"/>
        </w:rPr>
        <w:t>Add/Remove licenses</w:t>
      </w:r>
      <w:r w:rsidRPr="00C62F56">
        <w:rPr>
          <w:rFonts w:ascii="Segoe UI" w:eastAsia="Times New Roman" w:hAnsi="Segoe UI" w:cs="Segoe UI"/>
          <w:color w:val="171717"/>
          <w:sz w:val="24"/>
          <w:szCs w:val="24"/>
        </w:rPr>
        <w:t>.</w:t>
      </w:r>
    </w:p>
    <w:p w14:paraId="570B1AAB" w14:textId="77777777" w:rsidR="00C62F56" w:rsidRDefault="00C62F56"/>
    <w:p w14:paraId="4C2E893E" w14:textId="77777777" w:rsidR="00330B82" w:rsidRDefault="00330B82"/>
    <w:p w14:paraId="6A665DAA" w14:textId="1648C9FD" w:rsidR="00330B82" w:rsidRDefault="00330B82">
      <w:r>
        <w:t>− Power BI Premium</w:t>
      </w:r>
    </w:p>
    <w:p w14:paraId="0179BE0A" w14:textId="367C31EB" w:rsidR="00C62F56" w:rsidRDefault="00C62F56"/>
    <w:p w14:paraId="5593C542" w14:textId="79D482F1" w:rsidR="00C62F56" w:rsidRDefault="00C62F56">
      <w:pPr>
        <w:rPr>
          <w:rFonts w:ascii="Segoe UI" w:hAnsi="Segoe UI" w:cs="Segoe UI"/>
          <w:color w:val="171717"/>
          <w:shd w:val="clear" w:color="auto" w:fill="FFFFFF"/>
        </w:rPr>
      </w:pPr>
      <w:r>
        <w:rPr>
          <w:rFonts w:ascii="Segoe UI" w:hAnsi="Segoe UI" w:cs="Segoe UI"/>
          <w:color w:val="171717"/>
          <w:shd w:val="clear" w:color="auto" w:fill="FFFFFF"/>
        </w:rPr>
        <w:t xml:space="preserve">Power BI Premium consists of capacity in the Power BI service exclusively allocated to each organization. The capacity is supported by dedicated hardware fully managed by Microsoft. Organizations can choose to apply their dedicated capacity </w:t>
      </w:r>
      <w:proofErr w:type="gramStart"/>
      <w:r>
        <w:rPr>
          <w:rFonts w:ascii="Segoe UI" w:hAnsi="Segoe UI" w:cs="Segoe UI"/>
          <w:color w:val="171717"/>
          <w:shd w:val="clear" w:color="auto" w:fill="FFFFFF"/>
        </w:rPr>
        <w:t>broadly, or</w:t>
      </w:r>
      <w:proofErr w:type="gramEnd"/>
      <w:r>
        <w:rPr>
          <w:rFonts w:ascii="Segoe UI" w:hAnsi="Segoe UI" w:cs="Segoe UI"/>
          <w:color w:val="171717"/>
          <w:shd w:val="clear" w:color="auto" w:fill="FFFFFF"/>
        </w:rPr>
        <w:t xml:space="preserve"> allocate it to assigned workspaces based on the number of users, workload needs, or other factors—and scale up or down as requirements change.</w:t>
      </w:r>
    </w:p>
    <w:p w14:paraId="68B041CC" w14:textId="4CD91ED4" w:rsidR="00C62F56" w:rsidRDefault="00C62F56">
      <w:pPr>
        <w:rPr>
          <w:rFonts w:ascii="Segoe UI" w:hAnsi="Segoe UI" w:cs="Segoe UI"/>
          <w:color w:val="171717"/>
          <w:shd w:val="clear" w:color="auto" w:fill="FFFFFF"/>
        </w:rPr>
      </w:pPr>
    </w:p>
    <w:p w14:paraId="49308B25" w14:textId="77777777" w:rsidR="00C62F56" w:rsidRPr="00C62F56" w:rsidRDefault="00C62F56" w:rsidP="00C62F5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C62F56">
        <w:rPr>
          <w:rFonts w:ascii="Segoe UI" w:eastAsia="Times New Roman" w:hAnsi="Segoe UI" w:cs="Segoe UI"/>
          <w:b/>
          <w:bCs/>
          <w:color w:val="171717"/>
          <w:sz w:val="24"/>
          <w:szCs w:val="24"/>
        </w:rPr>
        <w:t>How is Power BI Pro different than Power BI Premium?</w:t>
      </w:r>
      <w:r w:rsidRPr="00C62F56">
        <w:rPr>
          <w:rFonts w:ascii="Segoe UI" w:eastAsia="Times New Roman" w:hAnsi="Segoe UI" w:cs="Segoe UI"/>
          <w:color w:val="171717"/>
          <w:sz w:val="24"/>
          <w:szCs w:val="24"/>
        </w:rPr>
        <w:br/>
        <w:t>Power BI Premium is a capacity-based license, while Power BI Pro is a user-based license. Power BI Pro is for those users publishing reports, sharing dashboards, collaborating with colleagues in workspaces and engaging in other related activities – such as the ability to:</w:t>
      </w:r>
    </w:p>
    <w:p w14:paraId="6656D7B1" w14:textId="77777777" w:rsidR="00C62F56" w:rsidRPr="00C62F56" w:rsidRDefault="00C62F56" w:rsidP="00C62F5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Edit and save customized views</w:t>
      </w:r>
    </w:p>
    <w:p w14:paraId="2C9D858E" w14:textId="77777777" w:rsidR="00C62F56" w:rsidRPr="00C62F56" w:rsidRDefault="00C62F56" w:rsidP="00C62F5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Create personal dashboards (pin to new dashboard)</w:t>
      </w:r>
    </w:p>
    <w:p w14:paraId="321973C6" w14:textId="77777777" w:rsidR="00C62F56" w:rsidRPr="00C62F56" w:rsidRDefault="00C62F56" w:rsidP="00C62F5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Analyze data in Excel or Power BI Desktop</w:t>
      </w:r>
    </w:p>
    <w:p w14:paraId="157B4EF2" w14:textId="77777777" w:rsidR="00C62F56" w:rsidRPr="00C62F56" w:rsidRDefault="00C62F56" w:rsidP="00C62F5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Share with Excel Web App support</w:t>
      </w:r>
    </w:p>
    <w:p w14:paraId="36904F7D" w14:textId="77777777" w:rsidR="00C62F56" w:rsidRPr="00C62F56" w:rsidRDefault="00C62F56" w:rsidP="00C62F5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Share dashboards and collaborate with Office 365 Groups</w:t>
      </w:r>
    </w:p>
    <w:p w14:paraId="59464361" w14:textId="77777777" w:rsidR="00C62F56" w:rsidRPr="00C62F56" w:rsidRDefault="00C62F56" w:rsidP="00C62F56">
      <w:pPr>
        <w:numPr>
          <w:ilvl w:val="0"/>
          <w:numId w:val="2"/>
        </w:numPr>
        <w:shd w:val="clear" w:color="auto" w:fill="FFFFFF"/>
        <w:spacing w:after="0" w:line="240" w:lineRule="auto"/>
        <w:ind w:left="570"/>
        <w:rPr>
          <w:rFonts w:ascii="Segoe UI" w:eastAsia="Times New Roman" w:hAnsi="Segoe UI" w:cs="Segoe UI"/>
          <w:color w:val="171717"/>
          <w:sz w:val="24"/>
          <w:szCs w:val="24"/>
        </w:rPr>
      </w:pPr>
      <w:r w:rsidRPr="00C62F56">
        <w:rPr>
          <w:rFonts w:ascii="Segoe UI" w:eastAsia="Times New Roman" w:hAnsi="Segoe UI" w:cs="Segoe UI"/>
          <w:color w:val="171717"/>
          <w:sz w:val="24"/>
          <w:szCs w:val="24"/>
        </w:rPr>
        <w:t>Integrate content with Microsoft Teams</w:t>
      </w:r>
    </w:p>
    <w:p w14:paraId="40807E30" w14:textId="77777777" w:rsidR="00C62F56" w:rsidRDefault="00C62F56"/>
    <w:sectPr w:rsidR="00C62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7341A9"/>
    <w:multiLevelType w:val="multilevel"/>
    <w:tmpl w:val="646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E7676"/>
    <w:multiLevelType w:val="multilevel"/>
    <w:tmpl w:val="CABA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93"/>
    <w:rsid w:val="002F067A"/>
    <w:rsid w:val="0032740F"/>
    <w:rsid w:val="00330B82"/>
    <w:rsid w:val="00791CF0"/>
    <w:rsid w:val="00C62F56"/>
    <w:rsid w:val="00C85837"/>
    <w:rsid w:val="00F23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64EC"/>
  <w15:chartTrackingRefBased/>
  <w15:docId w15:val="{85BFB477-FAA8-4A73-AEF6-93D14C36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62F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2F5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62F56"/>
    <w:rPr>
      <w:color w:val="0000FF"/>
      <w:u w:val="single"/>
    </w:rPr>
  </w:style>
  <w:style w:type="paragraph" w:styleId="NormalWeb">
    <w:name w:val="Normal (Web)"/>
    <w:basedOn w:val="Normal"/>
    <w:uiPriority w:val="99"/>
    <w:semiHidden/>
    <w:unhideWhenUsed/>
    <w:rsid w:val="00C62F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2F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365103">
      <w:bodyDiv w:val="1"/>
      <w:marLeft w:val="0"/>
      <w:marRight w:val="0"/>
      <w:marTop w:val="0"/>
      <w:marBottom w:val="0"/>
      <w:divBdr>
        <w:top w:val="none" w:sz="0" w:space="0" w:color="auto"/>
        <w:left w:val="none" w:sz="0" w:space="0" w:color="auto"/>
        <w:bottom w:val="none" w:sz="0" w:space="0" w:color="auto"/>
        <w:right w:val="none" w:sz="0" w:space="0" w:color="auto"/>
      </w:divBdr>
    </w:div>
    <w:div w:id="111224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dmin.microsoft.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4</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nasmin jiwani</dc:creator>
  <cp:keywords/>
  <dc:description/>
  <cp:lastModifiedBy>nasmin jiwani</cp:lastModifiedBy>
  <cp:revision>3</cp:revision>
  <dcterms:created xsi:type="dcterms:W3CDTF">2020-05-11T16:45:00Z</dcterms:created>
  <dcterms:modified xsi:type="dcterms:W3CDTF">2020-05-11T19:09:00Z</dcterms:modified>
</cp:coreProperties>
</file>