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505A63"/>
          <w:sz w:val="16"/>
          <w:szCs w:val="16"/>
        </w:rPr>
        <w:t xml:space="preserve">SINGULARITY · DOCUMENT FACTORY · FIRST-PASS TEMPLATE</w:t>
      </w:r>
    </w:p>
    <w:p>
      <w:pPr>
        <w:spacing w:after="60" w:before="0"/>
      </w:pPr>
      <w:r>
        <w:rPr>
          <w:rFonts w:ascii="Arial" w:cs="Arial" w:eastAsia="Arial" w:hAnsi="Arial"/>
          <w:b/>
          <w:bCs/>
          <w:color w:val="1A1F24"/>
          <w:sz w:val="32"/>
          <w:szCs w:val="32"/>
        </w:rPr>
        <w:t xml:space="preserve">D1SP-B — Subscription agreement for a segregated portfolio: company, partnership or trust</w:t>
      </w:r>
    </w:p>
    <w:p>
      <w:pPr>
        <w:spacing w:after="200" w:before="0"/>
      </w:pPr>
      <w:r>
        <w:rPr>
          <w:rFonts w:ascii="Arial" w:cs="Arial" w:eastAsia="Arial" w:hAnsi="Arial"/>
          <w:b/>
          <w:bCs/>
          <w:color w:val="A63D2F"/>
          <w:sz w:val="19"/>
          <w:szCs w:val="19"/>
        </w:rPr>
        <w:t xml:space="preserve">Draft for review by BVI counsel. Not legal advice and not for use until approved by a named lawyer.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Template ID</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D1SP-B</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Document class</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D1-SP Subscription agreement</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Variant</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B · Entity investor (company, partnership, trust or family office vehicle)</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Use when</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An investing entity subscribes through authorised signatories. Adds capacity, authority and beneficial-ownership provisions, and a look-through question relevant to any investor-count limit.</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Scope</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Portfolio (one per investor per portfolio)</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Signed by</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Authorised signatories of the investor; countersigned by the Company for and on behalf of the Portfolio</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AI-drafted zones</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None. Every value is filled from records.</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Conditional sections</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Conflict acknowledgement when the asset is supplied by the sponsor; trust-specific wording when the investor is a trustee.</w:t>
            </w:r>
          </w:p>
        </w:tc>
      </w:tr>
    </w:tbl>
    <w:p>
      <w:pPr>
        <w:spacing w:after="100" w:before="240"/>
      </w:pPr>
      <w:r>
        <w:rPr>
          <w:rFonts w:ascii="Arial" w:cs="Arial" w:eastAsia="Arial" w:hAnsi="Arial"/>
          <w:b/>
          <w:bCs/>
          <w:sz w:val="20"/>
          <w:szCs w:val="20"/>
        </w:rPr>
        <w:t xml:space="preserve">How to read this template</w:t>
      </w:r>
    </w:p>
    <w:p>
      <w:pPr>
        <w:spacing w:after="80" w:before="0"/>
      </w:pPr>
      <w:r>
        <w:rPr>
          <w:rFonts w:ascii="Georgia" w:cs="Georgia" w:eastAsia="Georgia" w:hAnsi="Georgia"/>
          <w:sz w:val="19"/>
          <w:szCs w:val="19"/>
          <w:shd w:fill="FFF2CC" w:color="auto" w:val="clear"/>
        </w:rPr>
        <w:t xml:space="preserve">{{field.name}}</w:t>
      </w:r>
      <w:r>
        <w:rPr>
          <w:rFonts w:ascii="Arial" w:cs="Arial" w:eastAsia="Arial" w:hAnsi="Arial"/>
          <w:color w:val="505A63"/>
          <w:sz w:val="18"/>
          <w:szCs w:val="18"/>
        </w:rPr>
        <w:t xml:space="preserve">  filled by code from the umbrella, portfolio, asset or investor record. Never typed by hand.</w:t>
      </w:r>
    </w:p>
    <w:p>
      <w:pPr>
        <w:spacing w:after="80" w:before="0"/>
      </w:pPr>
      <w:r>
        <w:rPr>
          <w:rFonts w:ascii="Arial" w:cs="Arial" w:eastAsia="Arial" w:hAnsi="Arial"/>
          <w:b/>
          <w:bCs/>
          <w:color w:val="5B3F8C"/>
          <w:sz w:val="17"/>
          <w:szCs w:val="17"/>
          <w:shd w:fill="EFEAF6" w:color="auto" w:val="clear"/>
        </w:rPr>
        <w:t xml:space="preserve">[[IF condition]] … [[END IF]]</w:t>
      </w:r>
      <w:r>
        <w:rPr>
          <w:rFonts w:ascii="Arial" w:cs="Arial" w:eastAsia="Arial" w:hAnsi="Arial"/>
          <w:color w:val="505A63"/>
          <w:sz w:val="18"/>
          <w:szCs w:val="18"/>
        </w:rPr>
        <w:t xml:space="preserve">  included only when the condition is true. [[FOR EACH]] repeats for every item.</w:t>
      </w:r>
    </w:p>
    <w:p>
      <w:pPr>
        <w:spacing w:after="80" w:before="0"/>
      </w:pPr>
      <w:r>
        <w:rPr>
          <w:rFonts w:ascii="Arial" w:cs="Arial" w:eastAsia="Arial" w:hAnsi="Arial"/>
          <w:b/>
          <w:bCs/>
          <w:color w:val="1F4E8C"/>
          <w:sz w:val="18"/>
          <w:szCs w:val="18"/>
        </w:rPr>
        <w:t xml:space="preserve">Blue box</w:t>
      </w:r>
      <w:r>
        <w:rPr>
          <w:rFonts w:ascii="Arial" w:cs="Arial" w:eastAsia="Arial" w:hAnsi="Arial"/>
          <w:color w:val="505A63"/>
          <w:sz w:val="18"/>
          <w:szCs w:val="18"/>
        </w:rPr>
        <w:t xml:space="preserve">  a section the AI may draft from the sponsor’s facts. Everything else is fixed template text.</w:t>
      </w:r>
    </w:p>
    <w:p>
      <w:pPr>
        <w:spacing w:after="80" w:before="0"/>
      </w:pPr>
      <w:r>
        <w:rPr>
          <w:rFonts w:ascii="Arial" w:cs="Arial" w:eastAsia="Arial" w:hAnsi="Arial"/>
          <w:b/>
          <w:bCs/>
          <w:color w:val="1A1F24"/>
          <w:sz w:val="18"/>
          <w:szCs w:val="18"/>
        </w:rPr>
        <w:t xml:space="preserve">Dark box</w:t>
      </w:r>
      <w:r>
        <w:rPr>
          <w:rFonts w:ascii="Arial" w:cs="Arial" w:eastAsia="Arial" w:hAnsi="Arial"/>
          <w:color w:val="505A63"/>
          <w:sz w:val="18"/>
          <w:szCs w:val="18"/>
        </w:rPr>
        <w:t xml:space="preserve">  the contracting-party wording, generated from the registry and locked.</w:t>
      </w:r>
    </w:p>
    <w:p>
      <w:pPr>
        <w:spacing w:after="80" w:before="0"/>
      </w:pPr>
      <w:r>
        <w:rPr>
          <w:rFonts w:ascii="Arial" w:cs="Arial" w:eastAsia="Arial" w:hAnsi="Arial"/>
          <w:b/>
          <w:bCs/>
          <w:color w:val="7A4E0C"/>
          <w:sz w:val="18"/>
          <w:szCs w:val="18"/>
        </w:rPr>
        <w:t xml:space="preserve">Amber box</w:t>
      </w:r>
      <w:r>
        <w:rPr>
          <w:rFonts w:ascii="Arial" w:cs="Arial" w:eastAsia="Arial" w:hAnsi="Arial"/>
          <w:color w:val="505A63"/>
          <w:sz w:val="18"/>
          <w:szCs w:val="18"/>
        </w:rPr>
        <w:t xml:space="preserve">  a note or question for counsel. Removed when the document is assembled.</w:t>
      </w:r>
    </w:p>
    <w:p>
      <w:pPr>
        <w:spacing w:after="100" w:before="240"/>
      </w:pPr>
      <w:r>
        <w:rPr>
          <w:rFonts w:ascii="Arial" w:cs="Arial" w:eastAsia="Arial" w:hAnsi="Arial"/>
          <w:b/>
          <w:bCs/>
          <w:sz w:val="20"/>
          <w:szCs w:val="20"/>
        </w:rPr>
        <w:t xml:space="preserve">Questions for counsel</w:t>
      </w:r>
    </w:p>
    <w:p>
      <w:pPr>
        <w:pStyle w:val="ListParagraph"/>
        <w:numPr>
          <w:ilvl w:val="0"/>
          <w:numId w:val="2"/>
        </w:numPr>
        <w:spacing w:after="80"/>
      </w:pPr>
      <w:r>
        <w:rPr>
          <w:rFonts w:ascii="Arial" w:cs="Arial" w:eastAsia="Arial" w:hAnsi="Arial"/>
          <w:color w:val="1A1F24"/>
          <w:sz w:val="18"/>
          <w:szCs w:val="18"/>
        </w:rPr>
        <w:t xml:space="preserve">If the Company relies on a limit on the number of investors, must an entity formed to invest in the Portfolio be looked through to its own investors? The template asks the investor to confirm this (clause 6.2).</w:t>
      </w:r>
    </w:p>
    <w:p>
      <w:pPr>
        <w:pStyle w:val="ListParagraph"/>
        <w:numPr>
          <w:ilvl w:val="0"/>
          <w:numId w:val="2"/>
        </w:numPr>
        <w:spacing w:after="80"/>
      </w:pPr>
      <w:r>
        <w:rPr>
          <w:rFonts w:ascii="Arial" w:cs="Arial" w:eastAsia="Arial" w:hAnsi="Arial"/>
          <w:color w:val="1A1F24"/>
          <w:sz w:val="18"/>
          <w:szCs w:val="18"/>
        </w:rPr>
        <w:t xml:space="preserve">Confirm the anti-money-laundering documents and the beneficial-ownership threshold required by the administrator and BVI rules.</w:t>
      </w:r>
    </w:p>
    <w:p>
      <w:pPr>
        <w:pStyle w:val="ListParagraph"/>
        <w:numPr>
          <w:ilvl w:val="0"/>
          <w:numId w:val="2"/>
        </w:numPr>
        <w:spacing w:after="80"/>
      </w:pPr>
      <w:r>
        <w:rPr>
          <w:rFonts w:ascii="Arial" w:cs="Arial" w:eastAsia="Arial" w:hAnsi="Arial"/>
          <w:color w:val="1A1F24"/>
          <w:sz w:val="18"/>
          <w:szCs w:val="18"/>
        </w:rPr>
        <w:t xml:space="preserve">Confirm the investor-status options in section 4. The sources reviewed describe a professional investor as a person whose ordinary business involves acquiring property of the same kind as the fund’s, or with net worth above US$1,000,000, with a minimum initial investment of US$100,000; and exempted investors with no minimum. Which options apply, and is a 50-investor limit relied on?</w:t>
      </w:r>
    </w:p>
    <w:p>
      <w:pPr>
        <w:pStyle w:val="ListParagraph"/>
        <w:numPr>
          <w:ilvl w:val="0"/>
          <w:numId w:val="2"/>
        </w:numPr>
        <w:spacing w:after="80"/>
      </w:pPr>
      <w:r>
        <w:rPr>
          <w:rFonts w:ascii="Arial" w:cs="Arial" w:eastAsia="Arial" w:hAnsi="Arial"/>
          <w:color w:val="1A1F24"/>
          <w:sz w:val="18"/>
          <w:szCs w:val="18"/>
        </w:rPr>
        <w:t xml:space="preserve">What wording is needed when the investor is a trustee, to limit its liability to the trust assets?</w:t>
      </w:r>
    </w:p>
    <w:p>
      <w:r>
        <w:br w:type="page"/>
      </w:r>
    </w:p>
    <w:p>
      <w:pPr>
        <w:spacing w:after="80" w:before="0"/>
        <w:jc w:val="center"/>
      </w:pPr>
      <w:r>
        <w:rPr>
          <w:rFonts w:ascii="Georgia" w:cs="Georgia" w:eastAsia="Georgia" w:hAnsi="Georgia"/>
          <w:b/>
          <w:bCs/>
          <w:color w:val="1A1F24"/>
          <w:sz w:val="28"/>
          <w:szCs w:val="28"/>
        </w:rPr>
        <w:t xml:space="preserve">SUBSCRIPTION AGREEMENT</w:t>
      </w:r>
    </w:p>
    <w:p>
      <w:pPr>
        <w:spacing w:after="80" w:before="0"/>
        <w:jc w:val="center"/>
      </w:pPr>
      <w:r>
        <w:rPr>
          <w:rFonts w:ascii="Georgia" w:cs="Georgia" w:eastAsia="Georgia" w:hAnsi="Georgia"/>
          <w:color w:val="505A63"/>
          <w:sz w:val="20"/>
          <w:szCs w:val="20"/>
        </w:rPr>
        <w:t xml:space="preserve">for a company, partnership or trust</w:t>
      </w:r>
    </w:p>
    <w:p>
      <w:pPr>
        <w:spacing w:after="80" w:before="0"/>
        <w:jc w:val="center"/>
      </w:pPr>
      <w:r>
        <w:rPr>
          <w:rFonts w:ascii="Georgia" w:cs="Georgia" w:eastAsia="Georgia" w:hAnsi="Georgia"/>
          <w:b/>
          <w:bCs/>
          <w:color w:val="1A1F24"/>
          <w:sz w:val="28"/>
          <w:szCs w:val="28"/>
          <w:shd w:fill="FFF2CC" w:color="auto" w:val="clear"/>
        </w:rPr>
        <w:t xml:space="preserve">{{portfolio.legal_name}}</w:t>
      </w:r>
    </w:p>
    <w:p>
      <w:pPr>
        <w:spacing w:after="80" w:before="0"/>
        <w:jc w:val="center"/>
      </w:pPr>
      <w:r>
        <w:rPr>
          <w:rFonts w:ascii="Georgia" w:cs="Georgia" w:eastAsia="Georgia" w:hAnsi="Georgia"/>
          <w:color w:val="505A63"/>
          <w:sz w:val="20"/>
          <w:szCs w:val="20"/>
        </w:rPr>
        <w:t xml:space="preserve">a segregated portfolio of </w:t>
      </w:r>
      <w:r>
        <w:rPr>
          <w:rFonts w:ascii="Georgia" w:cs="Georgia" w:eastAsia="Georgia" w:hAnsi="Georgia"/>
          <w:color w:val="1A1F24"/>
          <w:sz w:val="20"/>
          <w:szCs w:val="20"/>
          <w:shd w:fill="FFF2CC" w:color="auto" w:val="clear"/>
        </w:rPr>
        <w:t xml:space="preserve">{{umbrella.legal_name}}</w:t>
      </w:r>
    </w:p>
    <w:p>
      <w:pPr>
        <w:spacing w:after="120" w:before="0"/>
      </w:pPr>
    </w:p>
    <w:p>
      <w:pPr>
        <w:pBdr>
          <w:top w:val="single" w:color="1A1F24" w:sz="12" w:space="6"/>
          <w:left w:val="single" w:color="1A1F24" w:sz="12" w:space="6"/>
          <w:bottom w:val="single" w:color="1A1F24" w:sz="12" w:space="6"/>
          <w:right w:val="single" w:color="1A1F24" w:sz="12" w:space="6"/>
        </w:pBdr>
        <w:shd w:fill="EEF0EC" w:color="auto" w:val="clear"/>
        <w:spacing w:after="160" w:before="120"/>
        <w:ind w:left="113" w:right="113"/>
      </w:pPr>
      <w:r>
        <w:rPr>
          <w:rFonts w:ascii="Arial" w:cs="Arial" w:eastAsia="Arial" w:hAnsi="Arial"/>
          <w:b/>
          <w:bCs/>
          <w:color w:val="505A63"/>
          <w:sz w:val="16"/>
          <w:szCs w:val="16"/>
        </w:rPr>
        <w:t xml:space="preserve">LOCKED · CONTRACTING PARTY · generated from the registry, cannot be edited</w:t>
      </w:r>
      <w:r>
        <w:br/>
      </w:r>
      <w:r>
        <w:rPr>
          <w:rFonts w:ascii="Georgia" w:cs="Georgia" w:eastAsia="Georgia" w:hAnsi="Georgia"/>
          <w:b/>
          <w:bCs/>
          <w:color w:val="1A1F24"/>
          <w:sz w:val="21"/>
          <w:szCs w:val="21"/>
          <w:shd w:fill="FFF2CC" w:color="auto" w:val="clear"/>
        </w:rPr>
        <w:t xml:space="preserve">{{umbrella.legal_name}}</w:t>
      </w:r>
      <w:r>
        <w:rPr>
          <w:rFonts w:ascii="Georgia" w:cs="Georgia" w:eastAsia="Georgia" w:hAnsi="Georgia"/>
          <w:b/>
          <w:bCs/>
          <w:color w:val="1A1F24"/>
          <w:sz w:val="21"/>
          <w:szCs w:val="21"/>
        </w:rPr>
        <w:t xml:space="preserve"> for and on behalf of </w:t>
      </w:r>
      <w:r>
        <w:rPr>
          <w:rFonts w:ascii="Georgia" w:cs="Georgia" w:eastAsia="Georgia" w:hAnsi="Georgia"/>
          <w:b/>
          <w:bCs/>
          <w:color w:val="1A1F24"/>
          <w:sz w:val="21"/>
          <w:szCs w:val="21"/>
          <w:shd w:fill="FFF2CC" w:color="auto" w:val="clear"/>
        </w:rPr>
        <w:t xml:space="preserve">{{portfolio.legal_name}}</w:t>
      </w:r>
    </w:p>
    <w:p>
      <w:pPr>
        <w:keepNext/>
        <w:spacing w:after="100" w:before="240"/>
      </w:pPr>
      <w:r>
        <w:rPr>
          <w:rFonts w:ascii="Georgia" w:cs="Georgia" w:eastAsia="Georgia" w:hAnsi="Georgia"/>
          <w:b/>
          <w:bCs/>
          <w:color w:val="1A1F24"/>
          <w:sz w:val="23"/>
          <w:szCs w:val="23"/>
        </w:rPr>
        <w:t xml:space="preserve">1 Documents that form part of this agreement</w:t>
      </w:r>
    </w:p>
    <w:p>
      <w:pPr>
        <w:tabs>
          <w:tab w:val="left" w:pos="709"/>
        </w:tabs>
        <w:spacing w:after="120" w:before="0" w:line="300"/>
        <w:ind w:left="709" w:hanging="709"/>
      </w:pPr>
      <w:r>
        <w:rPr>
          <w:rFonts w:ascii="Georgia" w:cs="Georgia" w:eastAsia="Georgia" w:hAnsi="Georgia"/>
          <w:color w:val="1A1F24"/>
          <w:sz w:val="21"/>
          <w:szCs w:val="21"/>
        </w:rPr>
        <w:t xml:space="preserve">1.1</w:t>
      </w:r>
      <w:r>
        <w:rPr>
          <w:rFonts w:ascii="Georgia" w:cs="Georgia" w:eastAsia="Georgia" w:hAnsi="Georgia"/>
          <w:sz w:val="21"/>
          <w:szCs w:val="21"/>
        </w:rPr>
        <w:t xml:space="preserve">	</w:t>
      </w:r>
      <w:r>
        <w:rPr>
          <w:rFonts w:ascii="Georgia" w:cs="Georgia" w:eastAsia="Georgia" w:hAnsi="Georgia"/>
          <w:color w:val="1A1F24"/>
          <w:sz w:val="21"/>
          <w:szCs w:val="21"/>
        </w:rPr>
        <w:t xml:space="preserve">This agreement is made between the company named above (the “Company”), acting for and on behalf of the segregated portfolio named above (the “Portfolio”), and the investor named in Schedule 1 (the “Investor”).</w:t>
      </w:r>
    </w:p>
    <w:p>
      <w:pPr>
        <w:tabs>
          <w:tab w:val="left" w:pos="709"/>
        </w:tabs>
        <w:spacing w:after="120" w:before="0" w:line="300"/>
        <w:ind w:left="709" w:hanging="709"/>
      </w:pPr>
      <w:r>
        <w:rPr>
          <w:rFonts w:ascii="Georgia" w:cs="Georgia" w:eastAsia="Georgia" w:hAnsi="Georgia"/>
          <w:color w:val="1A1F24"/>
          <w:sz w:val="21"/>
          <w:szCs w:val="21"/>
        </w:rPr>
        <w:t xml:space="preserve">1.2</w:t>
      </w:r>
      <w:r>
        <w:rPr>
          <w:rFonts w:ascii="Georgia" w:cs="Georgia" w:eastAsia="Georgia" w:hAnsi="Georgia"/>
          <w:sz w:val="21"/>
          <w:szCs w:val="21"/>
        </w:rPr>
        <w:t xml:space="preserve">	</w:t>
      </w:r>
      <w:r>
        <w:rPr>
          <w:rFonts w:ascii="Georgia" w:cs="Georgia" w:eastAsia="Georgia" w:hAnsi="Georgia"/>
          <w:color w:val="1A1F24"/>
          <w:sz w:val="21"/>
          <w:szCs w:val="21"/>
        </w:rPr>
        <w:t xml:space="preserve">This agreement incorporates, and must be read with: (a) the Company’s general subscription terms, version </w:t>
      </w:r>
      <w:r>
        <w:rPr>
          <w:rFonts w:ascii="Georgia" w:cs="Georgia" w:eastAsia="Georgia" w:hAnsi="Georgia"/>
          <w:color w:val="1A1F24"/>
          <w:sz w:val="21"/>
          <w:szCs w:val="21"/>
          <w:shd w:fill="FFF2CC" w:color="auto" w:val="clear"/>
        </w:rPr>
        <w:t xml:space="preserve">{{umbrella.subscription_terms_version}}</w:t>
      </w:r>
      <w:r>
        <w:rPr>
          <w:rFonts w:ascii="Georgia" w:cs="Georgia" w:eastAsia="Georgia" w:hAnsi="Georgia"/>
          <w:color w:val="1A1F24"/>
          <w:sz w:val="21"/>
          <w:szCs w:val="21"/>
        </w:rPr>
        <w:t xml:space="preserve"> (the “Subscription Terms”); (b) the Offering Memorandum dated </w:t>
      </w:r>
      <w:r>
        <w:rPr>
          <w:rFonts w:ascii="Georgia" w:cs="Georgia" w:eastAsia="Georgia" w:hAnsi="Georgia"/>
          <w:color w:val="1A1F24"/>
          <w:sz w:val="21"/>
          <w:szCs w:val="21"/>
          <w:shd w:fill="FFF2CC" w:color="auto" w:val="clear"/>
        </w:rPr>
        <w:t xml:space="preserve">{{umbrella.om_date}}</w:t>
      </w:r>
      <w:r>
        <w:rPr>
          <w:rFonts w:ascii="Georgia" w:cs="Georgia" w:eastAsia="Georgia" w:hAnsi="Georgia"/>
          <w:color w:val="1A1F24"/>
          <w:sz w:val="21"/>
          <w:szCs w:val="21"/>
        </w:rPr>
        <w:t xml:space="preserve">; and (c) Supplement No. </w:t>
      </w:r>
      <w:r>
        <w:rPr>
          <w:rFonts w:ascii="Georgia" w:cs="Georgia" w:eastAsia="Georgia" w:hAnsi="Georgia"/>
          <w:color w:val="1A1F24"/>
          <w:sz w:val="21"/>
          <w:szCs w:val="21"/>
          <w:shd w:fill="FFF2CC" w:color="auto" w:val="clear"/>
        </w:rPr>
        <w:t xml:space="preserve">{{portfolio.supplement_number}}</w:t>
      </w:r>
      <w:r>
        <w:rPr>
          <w:rFonts w:ascii="Georgia" w:cs="Georgia" w:eastAsia="Georgia" w:hAnsi="Georgia"/>
          <w:color w:val="1A1F24"/>
          <w:sz w:val="21"/>
          <w:szCs w:val="21"/>
        </w:rPr>
        <w:t xml:space="preserve"> relating to the Portfolio dated </w:t>
      </w:r>
      <w:r>
        <w:rPr>
          <w:rFonts w:ascii="Georgia" w:cs="Georgia" w:eastAsia="Georgia" w:hAnsi="Georgia"/>
          <w:color w:val="1A1F24"/>
          <w:sz w:val="21"/>
          <w:szCs w:val="21"/>
          <w:shd w:fill="FFF2CC" w:color="auto" w:val="clear"/>
        </w:rPr>
        <w:t xml:space="preserve">{{supplement.date}}</w:t>
      </w:r>
      <w:r>
        <w:rPr>
          <w:rFonts w:ascii="Georgia" w:cs="Georgia" w:eastAsia="Georgia" w:hAnsi="Georgia"/>
          <w:color w:val="1A1F24"/>
          <w:sz w:val="21"/>
          <w:szCs w:val="21"/>
        </w:rPr>
        <w:t xml:space="preserve"> (the “Supplement”). If they are inconsistent, this agreement prevails, then the Supplement, then the Subscription Terms, then the Offering Memorandum.</w:t>
      </w:r>
    </w:p>
    <w:p>
      <w:pPr>
        <w:pBdr>
          <w:top w:val="single" w:color="C9922E" w:sz="8" w:space="6"/>
          <w:left w:val="single" w:color="C9922E" w:sz="8" w:space="6"/>
          <w:bottom w:val="single" w:color="C9922E" w:sz="8" w:space="6"/>
          <w:right w:val="single" w:color="C9922E" w:sz="8" w:space="6"/>
        </w:pBdr>
        <w:shd w:fill="FBF3E3" w:color="auto" w:val="clear"/>
        <w:spacing w:after="160" w:before="120"/>
        <w:ind w:left="113" w:right="113"/>
      </w:pPr>
      <w:r>
        <w:rPr>
          <w:rFonts w:ascii="Arial" w:cs="Arial" w:eastAsia="Arial" w:hAnsi="Arial"/>
          <w:b/>
          <w:bCs/>
          <w:color w:val="7A4E0C"/>
          <w:sz w:val="16"/>
          <w:szCs w:val="16"/>
        </w:rPr>
        <w:t xml:space="preserve">COUNSEL NOTE (removed on assembly)</w:t>
      </w:r>
      <w:r>
        <w:br/>
      </w:r>
      <w:r>
        <w:rPr>
          <w:rFonts w:ascii="Arial" w:cs="Arial" w:eastAsia="Arial" w:hAnsi="Arial"/>
          <w:color w:val="7A4E0C"/>
          <w:sz w:val="19"/>
          <w:szCs w:val="19"/>
        </w:rPr>
        <w:t xml:space="preserve">The platform records the exact versions (content hashes) of the Subscription Terms and the Supplement this agreement was assembled from: </w:t>
      </w:r>
      <w:r>
        <w:rPr>
          <w:rFonts w:ascii="Arial" w:cs="Arial" w:eastAsia="Arial" w:hAnsi="Arial"/>
          <w:color w:val="1A1F24"/>
          <w:sz w:val="19"/>
          <w:szCs w:val="19"/>
          <w:shd w:fill="FFF2CC" w:color="auto" w:val="clear"/>
        </w:rPr>
        <w:t xml:space="preserve">{{umbrella.subscription_terms_hash}}</w:t>
      </w:r>
      <w:r>
        <w:rPr>
          <w:rFonts w:ascii="Arial" w:cs="Arial" w:eastAsia="Arial" w:hAnsi="Arial"/>
          <w:color w:val="7A4E0C"/>
          <w:sz w:val="19"/>
          <w:szCs w:val="19"/>
        </w:rPr>
        <w:t xml:space="preserve"> and </w:t>
      </w:r>
      <w:r>
        <w:rPr>
          <w:rFonts w:ascii="Arial" w:cs="Arial" w:eastAsia="Arial" w:hAnsi="Arial"/>
          <w:color w:val="1A1F24"/>
          <w:sz w:val="19"/>
          <w:szCs w:val="19"/>
          <w:shd w:fill="FFF2CC" w:color="auto" w:val="clear"/>
        </w:rPr>
        <w:t xml:space="preserve">{{portfolio.supplement_hash}}</w:t>
      </w:r>
      <w:r>
        <w:rPr>
          <w:rFonts w:ascii="Arial" w:cs="Arial" w:eastAsia="Arial" w:hAnsi="Arial"/>
          <w:color w:val="7A4E0C"/>
          <w:sz w:val="19"/>
          <w:szCs w:val="19"/>
        </w:rPr>
        <w:t xml:space="preserve">. Please confirm whether the hashes should also appear in the executed document.</w:t>
      </w:r>
    </w:p>
    <w:p>
      <w:pPr>
        <w:keepNext/>
        <w:spacing w:after="100" w:before="240"/>
      </w:pPr>
      <w:r>
        <w:rPr>
          <w:rFonts w:ascii="Georgia" w:cs="Georgia" w:eastAsia="Georgia" w:hAnsi="Georgia"/>
          <w:b/>
          <w:bCs/>
          <w:color w:val="1A1F24"/>
          <w:sz w:val="23"/>
          <w:szCs w:val="23"/>
        </w:rPr>
        <w:t xml:space="preserve">2 Subscription and allocation</w:t>
      </w:r>
    </w:p>
    <w:p>
      <w:pPr>
        <w:tabs>
          <w:tab w:val="left" w:pos="709"/>
        </w:tabs>
        <w:spacing w:after="120" w:before="0" w:line="300"/>
        <w:ind w:left="709" w:hanging="709"/>
      </w:pPr>
      <w:r>
        <w:rPr>
          <w:rFonts w:ascii="Georgia" w:cs="Georgia" w:eastAsia="Georgia" w:hAnsi="Georgia"/>
          <w:color w:val="1A1F24"/>
          <w:sz w:val="21"/>
          <w:szCs w:val="21"/>
        </w:rPr>
        <w:t xml:space="preserve">2.1</w:t>
      </w:r>
      <w:r>
        <w:rPr>
          <w:rFonts w:ascii="Georgia" w:cs="Georgia" w:eastAsia="Georgia" w:hAnsi="Georgia"/>
          <w:sz w:val="21"/>
          <w:szCs w:val="21"/>
        </w:rPr>
        <w:t xml:space="preserve">	</w:t>
      </w:r>
      <w:r>
        <w:rPr>
          <w:rFonts w:ascii="Georgia" w:cs="Georgia" w:eastAsia="Georgia" w:hAnsi="Georgia"/>
          <w:color w:val="1A1F24"/>
          <w:sz w:val="21"/>
          <w:szCs w:val="21"/>
        </w:rPr>
        <w:t xml:space="preserve">The Investor applies to subscribe for Portfolio Shares for </w:t>
      </w:r>
      <w:r>
        <w:rPr>
          <w:rFonts w:ascii="Georgia" w:cs="Georgia" w:eastAsia="Georgia" w:hAnsi="Georgia"/>
          <w:color w:val="1A1F24"/>
          <w:sz w:val="21"/>
          <w:szCs w:val="21"/>
          <w:shd w:fill="FFF2CC" w:color="auto" w:val="clear"/>
        </w:rPr>
        <w:t xml:space="preserve">{{subscription.requested_amount}}</w:t>
      </w:r>
      <w:r>
        <w:rPr>
          <w:rFonts w:ascii="Georgia" w:cs="Georgia" w:eastAsia="Georgia" w:hAnsi="Georgia"/>
          <w:color w:val="1A1F24"/>
          <w:sz w:val="21"/>
          <w:szCs w:val="21"/>
        </w:rPr>
        <w:t xml:space="preserve">.</w:t>
      </w:r>
    </w:p>
    <w:p>
      <w:pPr>
        <w:tabs>
          <w:tab w:val="left" w:pos="709"/>
        </w:tabs>
        <w:spacing w:after="120" w:before="0" w:line="300"/>
        <w:ind w:left="709" w:hanging="709"/>
      </w:pPr>
      <w:r>
        <w:rPr>
          <w:rFonts w:ascii="Georgia" w:cs="Georgia" w:eastAsia="Georgia" w:hAnsi="Georgia"/>
          <w:color w:val="1A1F24"/>
          <w:sz w:val="21"/>
          <w:szCs w:val="21"/>
        </w:rPr>
        <w:t xml:space="preserve">2.2</w:t>
      </w:r>
      <w:r>
        <w:rPr>
          <w:rFonts w:ascii="Georgia" w:cs="Georgia" w:eastAsia="Georgia" w:hAnsi="Georgia"/>
          <w:sz w:val="21"/>
          <w:szCs w:val="21"/>
        </w:rPr>
        <w:t xml:space="preserve">	</w:t>
      </w:r>
      <w:r>
        <w:rPr>
          <w:rFonts w:ascii="Georgia" w:cs="Georgia" w:eastAsia="Georgia" w:hAnsi="Georgia"/>
          <w:color w:val="1A1F24"/>
          <w:sz w:val="21"/>
          <w:szCs w:val="21"/>
        </w:rPr>
        <w:t xml:space="preserve">The Company may accept this application in whole or in part. If applications for the Portfolio exceed the maximum offer, allocations are made </w:t>
      </w:r>
      <w:r>
        <w:rPr>
          <w:rFonts w:ascii="Georgia" w:cs="Georgia" w:eastAsia="Georgia" w:hAnsi="Georgia"/>
          <w:color w:val="1A1F24"/>
          <w:sz w:val="21"/>
          <w:szCs w:val="21"/>
          <w:shd w:fill="FFF2CC" w:color="auto" w:val="clear"/>
        </w:rPr>
        <w:t xml:space="preserve">{{portfolio.allocation_method_description}}</w:t>
      </w:r>
      <w:r>
        <w:rPr>
          <w:rFonts w:ascii="Georgia" w:cs="Georgia" w:eastAsia="Georgia" w:hAnsi="Georgia"/>
          <w:color w:val="1A1F24"/>
          <w:sz w:val="21"/>
          <w:szCs w:val="21"/>
        </w:rPr>
        <w:t xml:space="preserve">. The Company will notify the Investor of the amount accepted (the “Allocated Amount”) and the number of Portfolio Shares to be issued at </w:t>
      </w:r>
      <w:r>
        <w:rPr>
          <w:rFonts w:ascii="Georgia" w:cs="Georgia" w:eastAsia="Georgia" w:hAnsi="Georgia"/>
          <w:color w:val="1A1F24"/>
          <w:sz w:val="21"/>
          <w:szCs w:val="21"/>
          <w:shd w:fill="FFF2CC" w:color="auto" w:val="clear"/>
        </w:rPr>
        <w:t xml:space="preserve">{{portfolio.subscription_price}}</w:t>
      </w:r>
      <w:r>
        <w:rPr>
          <w:rFonts w:ascii="Georgia" w:cs="Georgia" w:eastAsia="Georgia" w:hAnsi="Georgia"/>
          <w:color w:val="1A1F24"/>
          <w:sz w:val="21"/>
          <w:szCs w:val="21"/>
        </w:rPr>
        <w:t xml:space="preserve"> per share, rounded down to a whole share.</w:t>
      </w:r>
    </w:p>
    <w:p>
      <w:pPr>
        <w:tabs>
          <w:tab w:val="left" w:pos="709"/>
        </w:tabs>
        <w:spacing w:after="120" w:before="0" w:line="300"/>
        <w:ind w:left="709" w:hanging="709"/>
      </w:pPr>
      <w:r>
        <w:rPr>
          <w:rFonts w:ascii="Georgia" w:cs="Georgia" w:eastAsia="Georgia" w:hAnsi="Georgia"/>
          <w:color w:val="1A1F24"/>
          <w:sz w:val="21"/>
          <w:szCs w:val="21"/>
        </w:rPr>
        <w:t xml:space="preserve">2.3</w:t>
      </w:r>
      <w:r>
        <w:rPr>
          <w:rFonts w:ascii="Georgia" w:cs="Georgia" w:eastAsia="Georgia" w:hAnsi="Georgia"/>
          <w:sz w:val="21"/>
          <w:szCs w:val="21"/>
        </w:rPr>
        <w:t xml:space="preserve">	</w:t>
      </w:r>
      <w:r>
        <w:rPr>
          <w:rFonts w:ascii="Georgia" w:cs="Georgia" w:eastAsia="Georgia" w:hAnsi="Georgia"/>
          <w:color w:val="1A1F24"/>
          <w:sz w:val="21"/>
          <w:szCs w:val="21"/>
        </w:rPr>
        <w:t xml:space="preserve">This agreement becomes binding on the Company only when the Company countersigns it or notifies the Investor of the Allocated Amount, whichever is earlier.</w:t>
      </w:r>
    </w:p>
    <w:p>
      <w:pPr>
        <w:keepNext/>
        <w:spacing w:after="100" w:before="240"/>
      </w:pPr>
      <w:r>
        <w:rPr>
          <w:rFonts w:ascii="Georgia" w:cs="Georgia" w:eastAsia="Georgia" w:hAnsi="Georgia"/>
          <w:b/>
          <w:bCs/>
          <w:color w:val="1A1F24"/>
          <w:sz w:val="23"/>
          <w:szCs w:val="23"/>
        </w:rPr>
        <w:t xml:space="preserve">3 Payment</w:t>
      </w:r>
    </w:p>
    <w:p>
      <w:pPr>
        <w:tabs>
          <w:tab w:val="left" w:pos="709"/>
        </w:tabs>
        <w:spacing w:after="120" w:before="0" w:line="300"/>
        <w:ind w:left="709" w:hanging="709"/>
      </w:pPr>
      <w:r>
        <w:rPr>
          <w:rFonts w:ascii="Georgia" w:cs="Georgia" w:eastAsia="Georgia" w:hAnsi="Georgia"/>
          <w:color w:val="1A1F24"/>
          <w:sz w:val="21"/>
          <w:szCs w:val="21"/>
        </w:rPr>
        <w:t xml:space="preserve">3.1</w:t>
      </w:r>
      <w:r>
        <w:rPr>
          <w:rFonts w:ascii="Georgia" w:cs="Georgia" w:eastAsia="Georgia" w:hAnsi="Georgia"/>
          <w:sz w:val="21"/>
          <w:szCs w:val="21"/>
        </w:rPr>
        <w:t xml:space="preserve">	</w:t>
      </w:r>
      <w:r>
        <w:rPr>
          <w:rFonts w:ascii="Georgia" w:cs="Georgia" w:eastAsia="Georgia" w:hAnsi="Georgia"/>
          <w:color w:val="1A1F24"/>
          <w:sz w:val="21"/>
          <w:szCs w:val="21"/>
        </w:rPr>
        <w:t xml:space="preserve">The Investor must pay the Allocated Amount in cleared funds by </w:t>
      </w:r>
      <w:r>
        <w:rPr>
          <w:rFonts w:ascii="Georgia" w:cs="Georgia" w:eastAsia="Georgia" w:hAnsi="Georgia"/>
          <w:color w:val="1A1F24"/>
          <w:sz w:val="21"/>
          <w:szCs w:val="21"/>
          <w:shd w:fill="FFF2CC" w:color="auto" w:val="clear"/>
        </w:rPr>
        <w:t xml:space="preserve">{{portfolio.funding_deadline}}</w:t>
      </w:r>
      <w:r>
        <w:rPr>
          <w:rFonts w:ascii="Georgia" w:cs="Georgia" w:eastAsia="Georgia" w:hAnsi="Georgia"/>
          <w:color w:val="1A1F24"/>
          <w:sz w:val="21"/>
          <w:szCs w:val="21"/>
        </w:rPr>
        <w:t xml:space="preserve"> to the account set out in Schedule 2, from an account in the Investor’s own name.</w:t>
      </w:r>
    </w:p>
    <w:p>
      <w:pPr>
        <w:tabs>
          <w:tab w:val="left" w:pos="709"/>
        </w:tabs>
        <w:spacing w:after="120" w:before="0" w:line="300"/>
        <w:ind w:left="709" w:hanging="709"/>
      </w:pPr>
      <w:r>
        <w:rPr>
          <w:rFonts w:ascii="Georgia" w:cs="Georgia" w:eastAsia="Georgia" w:hAnsi="Georgia"/>
          <w:color w:val="1A1F24"/>
          <w:sz w:val="21"/>
          <w:szCs w:val="21"/>
        </w:rPr>
        <w:t xml:space="preserve">3.2</w:t>
      </w:r>
      <w:r>
        <w:rPr>
          <w:rFonts w:ascii="Georgia" w:cs="Georgia" w:eastAsia="Georgia" w:hAnsi="Georgia"/>
          <w:sz w:val="21"/>
          <w:szCs w:val="21"/>
        </w:rPr>
        <w:t xml:space="preserve">	</w:t>
      </w:r>
      <w:r>
        <w:rPr>
          <w:rFonts w:ascii="Georgia" w:cs="Georgia" w:eastAsia="Georgia" w:hAnsi="Georgia"/>
          <w:color w:val="1A1F24"/>
          <w:sz w:val="21"/>
          <w:szCs w:val="21"/>
        </w:rPr>
        <w:t xml:space="preserve">If the offer lapses or is not accepted, or the Allocated Amount is less than the amount paid, the Company will return the excess without interest to the account from which it was paid.</w:t>
      </w:r>
    </w:p>
    <w:p>
      <w:pPr>
        <w:keepNext/>
        <w:spacing w:after="100" w:before="240"/>
      </w:pPr>
      <w:r>
        <w:rPr>
          <w:rFonts w:ascii="Georgia" w:cs="Georgia" w:eastAsia="Georgia" w:hAnsi="Georgia"/>
          <w:b/>
          <w:bCs/>
          <w:color w:val="1A1F24"/>
          <w:sz w:val="23"/>
          <w:szCs w:val="23"/>
        </w:rPr>
        <w:t xml:space="preserve">4 Investor status</w:t>
      </w:r>
    </w:p>
    <w:p>
      <w:pPr>
        <w:tabs>
          <w:tab w:val="left" w:pos="709"/>
        </w:tabs>
        <w:spacing w:after="120" w:before="0" w:line="300"/>
        <w:ind w:left="709" w:hanging="709"/>
      </w:pPr>
      <w:r>
        <w:rPr>
          <w:rFonts w:ascii="Georgia" w:cs="Georgia" w:eastAsia="Georgia" w:hAnsi="Georgia"/>
          <w:color w:val="1A1F24"/>
          <w:sz w:val="21"/>
          <w:szCs w:val="21"/>
        </w:rPr>
        <w:t xml:space="preserve">4.1</w:t>
      </w:r>
      <w:r>
        <w:rPr>
          <w:rFonts w:ascii="Georgia" w:cs="Georgia" w:eastAsia="Georgia" w:hAnsi="Georgia"/>
          <w:sz w:val="21"/>
          <w:szCs w:val="21"/>
        </w:rPr>
        <w:t xml:space="preserve">	</w:t>
      </w:r>
      <w:r>
        <w:rPr>
          <w:rFonts w:ascii="Georgia" w:cs="Georgia" w:eastAsia="Georgia" w:hAnsi="Georgia"/>
          <w:color w:val="1A1F24"/>
          <w:sz w:val="21"/>
          <w:szCs w:val="21"/>
        </w:rPr>
        <w:t xml:space="preserve">The Investor confirms that they are (tick one):</w:t>
      </w:r>
    </w:p>
    <w:p>
      <w:pPr>
        <w:spacing w:after="100" w:line="290"/>
        <w:ind w:left="567" w:hanging="397"/>
      </w:pPr>
      <w:r>
        <w:rPr>
          <w:rFonts w:ascii="Georgia" w:cs="Georgia" w:eastAsia="Georgia" w:hAnsi="Georgia"/>
          <w:sz w:val="21"/>
          <w:szCs w:val="21"/>
        </w:rPr>
        <w:t xml:space="preserve">☐  </w:t>
      </w:r>
      <w:r>
        <w:rPr>
          <w:rFonts w:ascii="Georgia" w:cs="Georgia" w:eastAsia="Georgia" w:hAnsi="Georgia"/>
          <w:color w:val="1A1F24"/>
          <w:sz w:val="21"/>
          <w:szCs w:val="21"/>
        </w:rPr>
        <w:t xml:space="preserve">a professional investor: their ordinary business involves acquiring or disposing of property of the same kind as the property of the Portfolio, or their net worth (alone or with their spouse) is more than US$1,000,000, and their initial investment in the Company is at least US$100,000;</w:t>
      </w:r>
    </w:p>
    <w:p>
      <w:pPr>
        <w:spacing w:after="100" w:line="290"/>
        <w:ind w:left="567" w:hanging="397"/>
      </w:pPr>
      <w:r>
        <w:rPr>
          <w:rFonts w:ascii="Georgia" w:cs="Georgia" w:eastAsia="Georgia" w:hAnsi="Georgia"/>
          <w:sz w:val="21"/>
          <w:szCs w:val="21"/>
        </w:rPr>
        <w:t xml:space="preserve">☐  </w:t>
      </w:r>
      <w:r>
        <w:rPr>
          <w:rFonts w:ascii="Georgia" w:cs="Georgia" w:eastAsia="Georgia" w:hAnsi="Georgia"/>
          <w:color w:val="1A1F24"/>
          <w:sz w:val="21"/>
          <w:szCs w:val="21"/>
        </w:rPr>
        <w:t xml:space="preserve">an exempted investor within the meaning of the rules that apply to the Company; or</w:t>
      </w:r>
    </w:p>
    <w:p>
      <w:pPr>
        <w:spacing w:after="100" w:line="290"/>
        <w:ind w:left="567" w:hanging="397"/>
      </w:pPr>
      <w:r>
        <w:rPr>
          <w:rFonts w:ascii="Georgia" w:cs="Georgia" w:eastAsia="Georgia" w:hAnsi="Georgia"/>
          <w:sz w:val="21"/>
          <w:szCs w:val="21"/>
        </w:rPr>
        <w:t xml:space="preserve">☐  </w:t>
      </w:r>
      <w:r>
        <w:rPr>
          <w:rFonts w:ascii="Georgia" w:cs="Georgia" w:eastAsia="Georgia" w:hAnsi="Georgia"/>
          <w:color w:val="1A1F24"/>
          <w:sz w:val="21"/>
          <w:szCs w:val="21"/>
        </w:rPr>
        <w:t xml:space="preserve">eligible on another basis set out in the Supplement: </w:t>
      </w:r>
      <w:r>
        <w:rPr>
          <w:rFonts w:ascii="Georgia" w:cs="Georgia" w:eastAsia="Georgia" w:hAnsi="Georgia"/>
          <w:color w:val="1A1F24"/>
          <w:sz w:val="21"/>
          <w:szCs w:val="21"/>
          <w:shd w:fill="FFF2CC" w:color="auto" w:val="clear"/>
        </w:rPr>
        <w:t xml:space="preserve">{{umbrella.investor_basis_description}}</w:t>
      </w:r>
      <w:r>
        <w:rPr>
          <w:rFonts w:ascii="Georgia" w:cs="Georgia" w:eastAsia="Georgia" w:hAnsi="Georgia"/>
          <w:color w:val="1A1F24"/>
          <w:sz w:val="21"/>
          <w:szCs w:val="21"/>
        </w:rPr>
        <w:t xml:space="preserve">.</w:t>
      </w:r>
    </w:p>
    <w:p>
      <w:pPr>
        <w:pBdr>
          <w:top w:val="single" w:color="C9922E" w:sz="8" w:space="6"/>
          <w:left w:val="single" w:color="C9922E" w:sz="8" w:space="6"/>
          <w:bottom w:val="single" w:color="C9922E" w:sz="8" w:space="6"/>
          <w:right w:val="single" w:color="C9922E" w:sz="8" w:space="6"/>
        </w:pBdr>
        <w:shd w:fill="FBF3E3" w:color="auto" w:val="clear"/>
        <w:spacing w:after="160" w:before="120"/>
        <w:ind w:left="113" w:right="113"/>
      </w:pPr>
      <w:r>
        <w:rPr>
          <w:rFonts w:ascii="Arial" w:cs="Arial" w:eastAsia="Arial" w:hAnsi="Arial"/>
          <w:b/>
          <w:bCs/>
          <w:color w:val="7A4E0C"/>
          <w:sz w:val="16"/>
          <w:szCs w:val="16"/>
        </w:rPr>
        <w:t xml:space="preserve">COUNSEL NOTE (removed on assembly)</w:t>
      </w:r>
      <w:r>
        <w:br/>
      </w:r>
      <w:r>
        <w:rPr>
          <w:rFonts w:ascii="Arial" w:cs="Arial" w:eastAsia="Arial" w:hAnsi="Arial"/>
          <w:color w:val="7A4E0C"/>
          <w:sz w:val="19"/>
          <w:szCs w:val="19"/>
        </w:rPr>
        <w:t xml:space="preserve">Confirm the investor-status options in section 4. The sources reviewed describe a professional investor as a person whose ordinary business involves acquiring property of the same kind as the fund’s, or with net worth above US$1,000,000, with a minimum initial investment of US$100,000; and exempted investors with no minimum. Which options apply, and is a 50-investor limit relied on?</w:t>
      </w:r>
    </w:p>
    <w:p>
      <w:pPr>
        <w:keepNext/>
        <w:spacing w:after="100" w:before="240"/>
      </w:pPr>
      <w:r>
        <w:rPr>
          <w:rFonts w:ascii="Georgia" w:cs="Georgia" w:eastAsia="Georgia" w:hAnsi="Georgia"/>
          <w:b/>
          <w:bCs/>
          <w:color w:val="1A1F24"/>
          <w:sz w:val="23"/>
          <w:szCs w:val="23"/>
        </w:rPr>
        <w:t xml:space="preserve">5 Representations and acknowledgements</w:t>
      </w:r>
    </w:p>
    <w:p>
      <w:pPr>
        <w:tabs>
          <w:tab w:val="left" w:pos="709"/>
        </w:tabs>
        <w:spacing w:after="120" w:before="0" w:line="300"/>
        <w:ind w:left="709" w:hanging="709"/>
      </w:pPr>
      <w:r>
        <w:rPr>
          <w:rFonts w:ascii="Georgia" w:cs="Georgia" w:eastAsia="Georgia" w:hAnsi="Georgia"/>
          <w:color w:val="1A1F24"/>
          <w:sz w:val="21"/>
          <w:szCs w:val="21"/>
        </w:rPr>
        <w:t xml:space="preserve">5.1</w:t>
      </w:r>
      <w:r>
        <w:rPr>
          <w:rFonts w:ascii="Georgia" w:cs="Georgia" w:eastAsia="Georgia" w:hAnsi="Georgia"/>
          <w:sz w:val="21"/>
          <w:szCs w:val="21"/>
        </w:rPr>
        <w:t xml:space="preserve">	</w:t>
      </w:r>
      <w:r>
        <w:rPr>
          <w:rFonts w:ascii="Georgia" w:cs="Georgia" w:eastAsia="Georgia" w:hAnsi="Georgia"/>
          <w:color w:val="1A1F24"/>
          <w:sz w:val="21"/>
          <w:szCs w:val="21"/>
        </w:rPr>
        <w:t xml:space="preserve">The Investor confirms that:</w:t>
      </w:r>
    </w:p>
    <w:p>
      <w:pPr>
        <w:pStyle w:val="ListParagraph"/>
        <w:numPr>
          <w:ilvl w:val="0"/>
          <w:numId w:val="3"/>
        </w:numPr>
        <w:spacing w:after="80" w:line="290"/>
      </w:pPr>
      <w:r>
        <w:rPr>
          <w:rFonts w:ascii="Georgia" w:cs="Georgia" w:eastAsia="Georgia" w:hAnsi="Georgia"/>
          <w:color w:val="1A1F24"/>
          <w:sz w:val="21"/>
          <w:szCs w:val="21"/>
        </w:rPr>
        <w:t xml:space="preserve">they have received and read the Offering Memorandum, the Supplement and the Subscription Terms, and have had the opportunity to ask questions and take independent legal, tax and financial advice;</w:t>
      </w:r>
    </w:p>
    <w:p>
      <w:pPr>
        <w:pStyle w:val="ListParagraph"/>
        <w:numPr>
          <w:ilvl w:val="0"/>
          <w:numId w:val="3"/>
        </w:numPr>
        <w:spacing w:after="80" w:line="290"/>
      </w:pPr>
      <w:r>
        <w:rPr>
          <w:rFonts w:ascii="Georgia" w:cs="Georgia" w:eastAsia="Georgia" w:hAnsi="Georgia"/>
          <w:color w:val="1A1F24"/>
          <w:sz w:val="21"/>
          <w:szCs w:val="21"/>
        </w:rPr>
        <w:t xml:space="preserve">they are not relying on any statement by the Company, the Sponsor, any segregated portfolio or the platform through which this agreement is made, other than those in the documents listed in clause 1.2, and none of them has given the Investor investment, legal or tax advice;</w:t>
      </w:r>
    </w:p>
    <w:p>
      <w:pPr>
        <w:pStyle w:val="ListParagraph"/>
        <w:numPr>
          <w:ilvl w:val="0"/>
          <w:numId w:val="3"/>
        </w:numPr>
        <w:spacing w:after="80" w:line="290"/>
      </w:pPr>
      <w:r>
        <w:rPr>
          <w:rFonts w:ascii="Georgia" w:cs="Georgia" w:eastAsia="Georgia" w:hAnsi="Georgia"/>
          <w:color w:val="1A1F24"/>
          <w:sz w:val="21"/>
          <w:szCs w:val="21"/>
        </w:rPr>
        <w:t xml:space="preserve">they understand that an investment in the Portfolio is high-risk, that they may lose all of the amount invested, and that Portfolio Shares cannot be redeemed at their request and have no market;</w:t>
      </w:r>
    </w:p>
    <w:p>
      <w:pPr>
        <w:pStyle w:val="ListParagraph"/>
        <w:numPr>
          <w:ilvl w:val="0"/>
          <w:numId w:val="3"/>
        </w:numPr>
        <w:spacing w:after="80" w:line="290"/>
      </w:pPr>
      <w:r>
        <w:rPr>
          <w:rFonts w:ascii="Georgia" w:cs="Georgia" w:eastAsia="Georgia" w:hAnsi="Georgia"/>
          <w:color w:val="1A1F24"/>
          <w:sz w:val="21"/>
          <w:szCs w:val="21"/>
        </w:rPr>
        <w:t xml:space="preserve">they are subscribing for their own account </w:t>
      </w:r>
      <w:r>
        <w:rPr>
          <w:rFonts w:ascii="Arial" w:cs="Arial" w:eastAsia="Arial" w:hAnsi="Arial"/>
          <w:b/>
          <w:bCs/>
          <w:color w:val="5B3F8C"/>
          <w:sz w:val="17"/>
          <w:szCs w:val="17"/>
          <w:shd w:fill="EFEAF6" w:color="auto" w:val="clear"/>
        </w:rPr>
        <w:t xml:space="preserve">[[IF investor.type = entity]]</w:t>
      </w:r>
      <w:r>
        <w:rPr>
          <w:rFonts w:ascii="Georgia" w:cs="Georgia" w:eastAsia="Georgia" w:hAnsi="Georgia"/>
          <w:color w:val="1A1F24"/>
          <w:sz w:val="21"/>
          <w:szCs w:val="21"/>
        </w:rPr>
        <w:t xml:space="preserve"> or as permitted by clause 6 </w:t>
      </w:r>
      <w:r>
        <w:rPr>
          <w:rFonts w:ascii="Arial" w:cs="Arial" w:eastAsia="Arial" w:hAnsi="Arial"/>
          <w:b/>
          <w:bCs/>
          <w:color w:val="5B3F8C"/>
          <w:sz w:val="17"/>
          <w:szCs w:val="17"/>
          <w:shd w:fill="EFEAF6" w:color="auto" w:val="clear"/>
        </w:rPr>
        <w:t xml:space="preserve">[[END IF]]</w:t>
      </w:r>
      <w:r>
        <w:rPr>
          <w:rFonts w:ascii="Georgia" w:cs="Georgia" w:eastAsia="Georgia" w:hAnsi="Georgia"/>
          <w:color w:val="1A1F24"/>
          <w:sz w:val="21"/>
          <w:szCs w:val="21"/>
        </w:rPr>
        <w:t xml:space="preserve"> and not with a view to reselling;</w:t>
      </w:r>
    </w:p>
    <w:p>
      <w:pPr>
        <w:pStyle w:val="ListParagraph"/>
        <w:numPr>
          <w:ilvl w:val="0"/>
          <w:numId w:val="3"/>
        </w:numPr>
        <w:spacing w:after="80" w:line="290"/>
      </w:pPr>
      <w:r>
        <w:rPr>
          <w:rFonts w:ascii="Georgia" w:cs="Georgia" w:eastAsia="Georgia" w:hAnsi="Georgia"/>
          <w:color w:val="1A1F24"/>
          <w:sz w:val="21"/>
          <w:szCs w:val="21"/>
        </w:rPr>
        <w:t xml:space="preserve">the money used to subscribe is not the proceeds of crime, and they are not a person subject to sanctions under the laws that apply to the Company;</w:t>
      </w:r>
    </w:p>
    <w:p>
      <w:pPr>
        <w:pStyle w:val="ListParagraph"/>
        <w:numPr>
          <w:ilvl w:val="0"/>
          <w:numId w:val="3"/>
        </w:numPr>
        <w:spacing w:after="80" w:line="290"/>
      </w:pPr>
      <w:r>
        <w:rPr>
          <w:rFonts w:ascii="Georgia" w:cs="Georgia" w:eastAsia="Georgia" w:hAnsi="Georgia"/>
          <w:color w:val="1A1F24"/>
          <w:sz w:val="21"/>
          <w:szCs w:val="21"/>
        </w:rPr>
        <w:t xml:space="preserve">all information they have given the Company is true and complete, and they will tell the Company promptly if it changes.</w:t>
      </w:r>
    </w:p>
    <w:p>
      <w:pPr>
        <w:pBdr>
          <w:top w:val="single" w:color="C9922E" w:sz="8" w:space="6"/>
          <w:left w:val="single" w:color="C9922E" w:sz="8" w:space="6"/>
          <w:bottom w:val="single" w:color="C9922E" w:sz="8" w:space="6"/>
          <w:right w:val="single" w:color="C9922E" w:sz="8" w:space="6"/>
        </w:pBdr>
        <w:shd w:fill="FBF3E3" w:color="auto" w:val="clear"/>
        <w:spacing w:after="160" w:before="120"/>
        <w:ind w:left="113" w:right="113"/>
      </w:pPr>
      <w:r>
        <w:rPr>
          <w:rFonts w:ascii="Arial" w:cs="Arial" w:eastAsia="Arial" w:hAnsi="Arial"/>
          <w:b/>
          <w:bCs/>
          <w:color w:val="7A4E0C"/>
          <w:sz w:val="16"/>
          <w:szCs w:val="16"/>
        </w:rPr>
        <w:t xml:space="preserve">COUNSEL NOTE (removed on assembly)</w:t>
      </w:r>
      <w:r>
        <w:br/>
      </w:r>
      <w:r>
        <w:rPr>
          <w:rFonts w:ascii="Arial" w:cs="Arial" w:eastAsia="Arial" w:hAnsi="Arial"/>
          <w:color w:val="7A4E0C"/>
          <w:sz w:val="19"/>
          <w:szCs w:val="19"/>
        </w:rPr>
        <w:t xml:space="preserve">Should US persons be excluded, and what US securities-law representations are needed if not?</w:t>
      </w:r>
    </w:p>
    <w:p>
      <w:pPr>
        <w:keepNext/>
        <w:spacing w:after="100" w:before="240"/>
      </w:pPr>
      <w:r>
        <w:rPr>
          <w:rFonts w:ascii="Georgia" w:cs="Georgia" w:eastAsia="Georgia" w:hAnsi="Georgia"/>
          <w:b/>
          <w:bCs/>
          <w:color w:val="1A1F24"/>
          <w:sz w:val="23"/>
          <w:szCs w:val="23"/>
        </w:rPr>
        <w:t xml:space="preserve">Segregation of the Portfolio</w:t>
      </w:r>
    </w:p>
    <w:p>
      <w:pPr>
        <w:tabs>
          <w:tab w:val="left" w:pos="709"/>
        </w:tabs>
        <w:spacing w:after="120" w:before="0" w:line="300"/>
        <w:ind w:left="709" w:hanging="709"/>
      </w:pPr>
      <w:r>
        <w:rPr>
          <w:rFonts w:ascii="Georgia" w:cs="Georgia" w:eastAsia="Georgia" w:hAnsi="Georgia"/>
          <w:color w:val="1A1F24"/>
          <w:sz w:val="21"/>
          <w:szCs w:val="21"/>
        </w:rPr>
        <w:t xml:space="preserve">5.2</w:t>
      </w:r>
      <w:r>
        <w:rPr>
          <w:rFonts w:ascii="Georgia" w:cs="Georgia" w:eastAsia="Georgia" w:hAnsi="Georgia"/>
          <w:sz w:val="21"/>
          <w:szCs w:val="21"/>
        </w:rPr>
        <w:t xml:space="preserve">	</w:t>
      </w:r>
      <w:r>
        <w:rPr>
          <w:rFonts w:ascii="Georgia" w:cs="Georgia" w:eastAsia="Georgia" w:hAnsi="Georgia"/>
          <w:color w:val="1A1F24"/>
          <w:sz w:val="21"/>
          <w:szCs w:val="21"/>
        </w:rPr>
        <w:t xml:space="preserve">The Investor acknowledges that the Portfolio is a segregated portfolio of the Company; that its rights as a holder of Portfolio Shares are only against the assets of the Portfolio; and that they have no claim against, and will not seek to recover from, the assets of any other segregated portfolio of the Company.</w:t>
      </w:r>
    </w:p>
    <w:p>
      <w:pPr>
        <w:spacing w:after="60" w:before="60"/>
      </w:pPr>
      <w:r>
        <w:rPr>
          <w:rFonts w:ascii="Arial" w:cs="Arial" w:eastAsia="Arial" w:hAnsi="Arial"/>
          <w:b/>
          <w:bCs/>
          <w:color w:val="5B3F8C"/>
          <w:sz w:val="17"/>
          <w:szCs w:val="17"/>
          <w:shd w:fill="EFEAF6" w:color="auto" w:val="clear"/>
        </w:rPr>
        <w:t xml:space="preserve">[[IF asset.acquisition_source = gp_sourced]]</w:t>
      </w:r>
    </w:p>
    <w:p>
      <w:pPr>
        <w:keepNext/>
        <w:spacing w:after="100" w:before="240"/>
      </w:pPr>
      <w:r>
        <w:rPr>
          <w:rFonts w:ascii="Georgia" w:cs="Georgia" w:eastAsia="Georgia" w:hAnsi="Georgia"/>
          <w:b/>
          <w:bCs/>
          <w:color w:val="1A1F24"/>
          <w:sz w:val="23"/>
          <w:szCs w:val="23"/>
        </w:rPr>
        <w:t xml:space="preserve">Conflict of interest</w:t>
      </w:r>
    </w:p>
    <w:p>
      <w:pPr>
        <w:tabs>
          <w:tab w:val="left" w:pos="709"/>
        </w:tabs>
        <w:spacing w:after="120" w:before="0" w:line="300"/>
        <w:ind w:left="709" w:hanging="709"/>
      </w:pPr>
      <w:r>
        <w:rPr>
          <w:rFonts w:ascii="Georgia" w:cs="Georgia" w:eastAsia="Georgia" w:hAnsi="Georgia"/>
          <w:color w:val="1A1F24"/>
          <w:sz w:val="21"/>
          <w:szCs w:val="21"/>
        </w:rPr>
        <w:t xml:space="preserve">5.3</w:t>
      </w:r>
      <w:r>
        <w:rPr>
          <w:rFonts w:ascii="Georgia" w:cs="Georgia" w:eastAsia="Georgia" w:hAnsi="Georgia"/>
          <w:sz w:val="21"/>
          <w:szCs w:val="21"/>
        </w:rPr>
        <w:t xml:space="preserve">	</w:t>
      </w:r>
      <w:r>
        <w:rPr>
          <w:rFonts w:ascii="Georgia" w:cs="Georgia" w:eastAsia="Georgia" w:hAnsi="Georgia"/>
          <w:color w:val="1A1F24"/>
          <w:sz w:val="21"/>
          <w:szCs w:val="21"/>
        </w:rPr>
        <w:t xml:space="preserve">The Investor acknowledges that they have received and read the conflict disclosure statement dated </w:t>
      </w:r>
      <w:r>
        <w:rPr>
          <w:rFonts w:ascii="Georgia" w:cs="Georgia" w:eastAsia="Georgia" w:hAnsi="Georgia"/>
          <w:color w:val="1A1F24"/>
          <w:sz w:val="21"/>
          <w:szCs w:val="21"/>
          <w:shd w:fill="FFF2CC" w:color="auto" w:val="clear"/>
        </w:rPr>
        <w:t xml:space="preserve">{{conflict_disclosure.date}}</w:t>
      </w:r>
      <w:r>
        <w:rPr>
          <w:rFonts w:ascii="Georgia" w:cs="Georgia" w:eastAsia="Georgia" w:hAnsi="Georgia"/>
          <w:color w:val="1A1F24"/>
          <w:sz w:val="21"/>
          <w:szCs w:val="21"/>
        </w:rPr>
        <w:t xml:space="preserve">, which explains that the Portfolio is buying its investment from an affiliate of the Sponsor at </w:t>
      </w:r>
      <w:r>
        <w:rPr>
          <w:rFonts w:ascii="Georgia" w:cs="Georgia" w:eastAsia="Georgia" w:hAnsi="Georgia"/>
          <w:color w:val="1A1F24"/>
          <w:sz w:val="21"/>
          <w:szCs w:val="21"/>
          <w:shd w:fill="FFF2CC" w:color="auto" w:val="clear"/>
        </w:rPr>
        <w:t xml:space="preserve">{{asset.price_per_share}}</w:t>
      </w:r>
      <w:r>
        <w:rPr>
          <w:rFonts w:ascii="Georgia" w:cs="Georgia" w:eastAsia="Georgia" w:hAnsi="Georgia"/>
          <w:color w:val="1A1F24"/>
          <w:sz w:val="21"/>
          <w:szCs w:val="21"/>
        </w:rPr>
        <w:t xml:space="preserve"> per share, a markup of </w:t>
      </w:r>
      <w:r>
        <w:rPr>
          <w:rFonts w:ascii="Georgia" w:cs="Georgia" w:eastAsia="Georgia" w:hAnsi="Georgia"/>
          <w:color w:val="1A1F24"/>
          <w:sz w:val="21"/>
          <w:szCs w:val="21"/>
          <w:shd w:fill="FFF2CC" w:color="auto" w:val="clear"/>
        </w:rPr>
        <w:t xml:space="preserve">{{asset.markup_pct}}</w:t>
      </w:r>
      <w:r>
        <w:rPr>
          <w:rFonts w:ascii="Georgia" w:cs="Georgia" w:eastAsia="Georgia" w:hAnsi="Georgia"/>
          <w:color w:val="1A1F24"/>
          <w:sz w:val="21"/>
          <w:szCs w:val="21"/>
        </w:rPr>
        <w:t xml:space="preserve"> on the affiliate’s cost of </w:t>
      </w:r>
      <w:r>
        <w:rPr>
          <w:rFonts w:ascii="Georgia" w:cs="Georgia" w:eastAsia="Georgia" w:hAnsi="Georgia"/>
          <w:color w:val="1A1F24"/>
          <w:sz w:val="21"/>
          <w:szCs w:val="21"/>
          <w:shd w:fill="FFF2CC" w:color="auto" w:val="clear"/>
        </w:rPr>
        <w:t xml:space="preserve">{{asset.sponsor_cost_per_share}}</w:t>
      </w:r>
      <w:r>
        <w:rPr>
          <w:rFonts w:ascii="Georgia" w:cs="Georgia" w:eastAsia="Georgia" w:hAnsi="Georgia"/>
          <w:color w:val="1A1F24"/>
          <w:sz w:val="21"/>
          <w:szCs w:val="21"/>
        </w:rPr>
        <w:t xml:space="preserve"> per share.</w:t>
      </w:r>
    </w:p>
    <w:p>
      <w:pPr>
        <w:spacing w:after="60" w:before="60"/>
      </w:pPr>
      <w:r>
        <w:rPr>
          <w:rFonts w:ascii="Arial" w:cs="Arial" w:eastAsia="Arial" w:hAnsi="Arial"/>
          <w:b/>
          <w:bCs/>
          <w:color w:val="5B3F8C"/>
          <w:sz w:val="17"/>
          <w:szCs w:val="17"/>
          <w:shd w:fill="EFEAF6" w:color="auto" w:val="clear"/>
        </w:rPr>
        <w:t xml:space="preserve">[[END IF]]</w:t>
      </w:r>
    </w:p>
    <w:p>
      <w:pPr>
        <w:keepNext/>
        <w:spacing w:after="100" w:before="240"/>
      </w:pPr>
      <w:r>
        <w:rPr>
          <w:rFonts w:ascii="Georgia" w:cs="Georgia" w:eastAsia="Georgia" w:hAnsi="Georgia"/>
          <w:b/>
          <w:bCs/>
          <w:color w:val="1A1F24"/>
          <w:sz w:val="23"/>
          <w:szCs w:val="23"/>
        </w:rPr>
        <w:t xml:space="preserve">6 Capacity and authority</w:t>
      </w:r>
    </w:p>
    <w:p>
      <w:pPr>
        <w:tabs>
          <w:tab w:val="left" w:pos="709"/>
        </w:tabs>
        <w:spacing w:after="120" w:before="0" w:line="300"/>
        <w:ind w:left="709" w:hanging="709"/>
      </w:pPr>
      <w:r>
        <w:rPr>
          <w:rFonts w:ascii="Georgia" w:cs="Georgia" w:eastAsia="Georgia" w:hAnsi="Georgia"/>
          <w:color w:val="1A1F24"/>
          <w:sz w:val="21"/>
          <w:szCs w:val="21"/>
        </w:rPr>
        <w:t xml:space="preserve">6.1</w:t>
      </w:r>
      <w:r>
        <w:rPr>
          <w:rFonts w:ascii="Georgia" w:cs="Georgia" w:eastAsia="Georgia" w:hAnsi="Georgia"/>
          <w:sz w:val="21"/>
          <w:szCs w:val="21"/>
        </w:rPr>
        <w:t xml:space="preserve">	</w:t>
      </w:r>
      <w:r>
        <w:rPr>
          <w:rFonts w:ascii="Georgia" w:cs="Georgia" w:eastAsia="Georgia" w:hAnsi="Georgia"/>
          <w:color w:val="1A1F24"/>
          <w:sz w:val="21"/>
          <w:szCs w:val="21"/>
        </w:rPr>
        <w:t xml:space="preserve">The Investor confirms that it is duly formed and validly existing under the laws of </w:t>
      </w:r>
      <w:r>
        <w:rPr>
          <w:rFonts w:ascii="Georgia" w:cs="Georgia" w:eastAsia="Georgia" w:hAnsi="Georgia"/>
          <w:color w:val="1A1F24"/>
          <w:sz w:val="21"/>
          <w:szCs w:val="21"/>
          <w:shd w:fill="FFF2CC" w:color="auto" w:val="clear"/>
        </w:rPr>
        <w:t xml:space="preserve">{{investor.jurisdiction}}</w:t>
      </w:r>
      <w:r>
        <w:rPr>
          <w:rFonts w:ascii="Georgia" w:cs="Georgia" w:eastAsia="Georgia" w:hAnsi="Georgia"/>
          <w:color w:val="1A1F24"/>
          <w:sz w:val="21"/>
          <w:szCs w:val="21"/>
        </w:rPr>
        <w:t xml:space="preserve">; that it has the power to enter into and perform this agreement; that this agreement has been duly authorised; and that the persons signing it are authorised to do so.</w:t>
      </w:r>
    </w:p>
    <w:p>
      <w:pPr>
        <w:tabs>
          <w:tab w:val="left" w:pos="709"/>
        </w:tabs>
        <w:spacing w:after="120" w:before="0" w:line="300"/>
        <w:ind w:left="709" w:hanging="709"/>
      </w:pPr>
      <w:r>
        <w:rPr>
          <w:rFonts w:ascii="Georgia" w:cs="Georgia" w:eastAsia="Georgia" w:hAnsi="Georgia"/>
          <w:color w:val="1A1F24"/>
          <w:sz w:val="21"/>
          <w:szCs w:val="21"/>
        </w:rPr>
        <w:t xml:space="preserve">6.2</w:t>
      </w:r>
      <w:r>
        <w:rPr>
          <w:rFonts w:ascii="Georgia" w:cs="Georgia" w:eastAsia="Georgia" w:hAnsi="Georgia"/>
          <w:sz w:val="21"/>
          <w:szCs w:val="21"/>
        </w:rPr>
        <w:t xml:space="preserve">	</w:t>
      </w:r>
      <w:r>
        <w:rPr>
          <w:rFonts w:ascii="Georgia" w:cs="Georgia" w:eastAsia="Georgia" w:hAnsi="Georgia"/>
          <w:color w:val="1A1F24"/>
          <w:sz w:val="21"/>
          <w:szCs w:val="21"/>
        </w:rPr>
        <w:t xml:space="preserve">The Investor confirms that it </w:t>
      </w:r>
      <w:r>
        <w:rPr>
          <w:rFonts w:ascii="Arial" w:cs="Arial" w:eastAsia="Arial" w:hAnsi="Arial"/>
          <w:b/>
          <w:bCs/>
          <w:color w:val="5B3F8C"/>
          <w:sz w:val="17"/>
          <w:szCs w:val="17"/>
          <w:shd w:fill="EFEAF6" w:color="auto" w:val="clear"/>
        </w:rPr>
        <w:t xml:space="preserve">[[IF investor.formed_for_investment]]</w:t>
      </w:r>
      <w:r>
        <w:rPr>
          <w:rFonts w:ascii="Georgia" w:cs="Georgia" w:eastAsia="Georgia" w:hAnsi="Georgia"/>
          <w:color w:val="1A1F24"/>
          <w:sz w:val="21"/>
          <w:szCs w:val="21"/>
        </w:rPr>
        <w:t xml:space="preserve"> was </w:t>
      </w:r>
      <w:r>
        <w:rPr>
          <w:rFonts w:ascii="Arial" w:cs="Arial" w:eastAsia="Arial" w:hAnsi="Arial"/>
          <w:b/>
          <w:bCs/>
          <w:color w:val="5B3F8C"/>
          <w:sz w:val="17"/>
          <w:szCs w:val="17"/>
          <w:shd w:fill="EFEAF6" w:color="auto" w:val="clear"/>
        </w:rPr>
        <w:t xml:space="preserve">[[ELSE]]</w:t>
      </w:r>
      <w:r>
        <w:rPr>
          <w:rFonts w:ascii="Georgia" w:cs="Georgia" w:eastAsia="Georgia" w:hAnsi="Georgia"/>
          <w:color w:val="1A1F24"/>
          <w:sz w:val="21"/>
          <w:szCs w:val="21"/>
        </w:rPr>
        <w:t xml:space="preserve"> was not </w:t>
      </w:r>
      <w:r>
        <w:rPr>
          <w:rFonts w:ascii="Arial" w:cs="Arial" w:eastAsia="Arial" w:hAnsi="Arial"/>
          <w:b/>
          <w:bCs/>
          <w:color w:val="5B3F8C"/>
          <w:sz w:val="17"/>
          <w:szCs w:val="17"/>
          <w:shd w:fill="EFEAF6" w:color="auto" w:val="clear"/>
        </w:rPr>
        <w:t xml:space="preserve">[[END IF]]</w:t>
      </w:r>
      <w:r>
        <w:rPr>
          <w:rFonts w:ascii="Georgia" w:cs="Georgia" w:eastAsia="Georgia" w:hAnsi="Georgia"/>
          <w:color w:val="1A1F24"/>
          <w:sz w:val="21"/>
          <w:szCs w:val="21"/>
        </w:rPr>
        <w:t xml:space="preserve"> formed for the purpose of investing in the Portfolio, and that it will tell the Company the number of persons with an economic interest in it if the Company asks.</w:t>
      </w:r>
    </w:p>
    <w:p>
      <w:pPr>
        <w:spacing w:after="60" w:before="60"/>
      </w:pPr>
      <w:r>
        <w:rPr>
          <w:rFonts w:ascii="Arial" w:cs="Arial" w:eastAsia="Arial" w:hAnsi="Arial"/>
          <w:b/>
          <w:bCs/>
          <w:color w:val="5B3F8C"/>
          <w:sz w:val="17"/>
          <w:szCs w:val="17"/>
          <w:shd w:fill="EFEAF6" w:color="auto" w:val="clear"/>
        </w:rPr>
        <w:t xml:space="preserve">[[IF investor.is_trustee]]</w:t>
      </w:r>
    </w:p>
    <w:p>
      <w:pPr>
        <w:tabs>
          <w:tab w:val="left" w:pos="709"/>
        </w:tabs>
        <w:spacing w:after="120" w:before="0" w:line="300"/>
        <w:ind w:left="709" w:hanging="709"/>
      </w:pPr>
      <w:r>
        <w:rPr>
          <w:rFonts w:ascii="Georgia" w:cs="Georgia" w:eastAsia="Georgia" w:hAnsi="Georgia"/>
          <w:color w:val="1A1F24"/>
          <w:sz w:val="21"/>
          <w:szCs w:val="21"/>
        </w:rPr>
        <w:t xml:space="preserve">6.3</w:t>
      </w:r>
      <w:r>
        <w:rPr>
          <w:rFonts w:ascii="Georgia" w:cs="Georgia" w:eastAsia="Georgia" w:hAnsi="Georgia"/>
          <w:sz w:val="21"/>
          <w:szCs w:val="21"/>
        </w:rPr>
        <w:t xml:space="preserve">	</w:t>
      </w:r>
      <w:r>
        <w:rPr>
          <w:rFonts w:ascii="Georgia" w:cs="Georgia" w:eastAsia="Georgia" w:hAnsi="Georgia"/>
          <w:color w:val="1A1F24"/>
          <w:sz w:val="21"/>
          <w:szCs w:val="21"/>
        </w:rPr>
        <w:t xml:space="preserve">The Investor enters into this agreement as trustee of </w:t>
      </w:r>
      <w:r>
        <w:rPr>
          <w:rFonts w:ascii="Georgia" w:cs="Georgia" w:eastAsia="Georgia" w:hAnsi="Georgia"/>
          <w:color w:val="1A1F24"/>
          <w:sz w:val="21"/>
          <w:szCs w:val="21"/>
          <w:shd w:fill="FFF2CC" w:color="auto" w:val="clear"/>
        </w:rPr>
        <w:t xml:space="preserve">{{investor.trust_name}}</w:t>
      </w:r>
      <w:r>
        <w:rPr>
          <w:rFonts w:ascii="Georgia" w:cs="Georgia" w:eastAsia="Georgia" w:hAnsi="Georgia"/>
          <w:color w:val="1A1F24"/>
          <w:sz w:val="21"/>
          <w:szCs w:val="21"/>
        </w:rPr>
        <w:t xml:space="preserve">. </w:t>
      </w:r>
      <w:r>
        <w:rPr>
          <w:rFonts w:ascii="Arial" w:cs="Arial" w:eastAsia="Arial" w:hAnsi="Arial"/>
          <w:b/>
          <w:bCs/>
          <w:color w:val="5B3F8C"/>
          <w:sz w:val="17"/>
          <w:szCs w:val="17"/>
          <w:shd w:fill="EFEAF6" w:color="auto" w:val="clear"/>
        </w:rPr>
        <w:t xml:space="preserve">[[Counsel wording on trustee limitation of liability]]</w:t>
      </w:r>
    </w:p>
    <w:p>
      <w:pPr>
        <w:spacing w:after="60" w:before="60"/>
      </w:pPr>
      <w:r>
        <w:rPr>
          <w:rFonts w:ascii="Arial" w:cs="Arial" w:eastAsia="Arial" w:hAnsi="Arial"/>
          <w:b/>
          <w:bCs/>
          <w:color w:val="5B3F8C"/>
          <w:sz w:val="17"/>
          <w:szCs w:val="17"/>
          <w:shd w:fill="EFEAF6" w:color="auto" w:val="clear"/>
        </w:rPr>
        <w:t xml:space="preserve">[[END IF]]</w:t>
      </w:r>
    </w:p>
    <w:p>
      <w:pPr>
        <w:keepNext/>
        <w:spacing w:after="100" w:before="240"/>
      </w:pPr>
      <w:r>
        <w:rPr>
          <w:rFonts w:ascii="Georgia" w:cs="Georgia" w:eastAsia="Georgia" w:hAnsi="Georgia"/>
          <w:b/>
          <w:bCs/>
          <w:color w:val="1A1F24"/>
          <w:sz w:val="23"/>
          <w:szCs w:val="23"/>
        </w:rPr>
        <w:t xml:space="preserve">7 Anti-money laundering</w:t>
      </w:r>
    </w:p>
    <w:p>
      <w:pPr>
        <w:tabs>
          <w:tab w:val="left" w:pos="709"/>
        </w:tabs>
        <w:spacing w:after="120" w:before="0" w:line="300"/>
        <w:ind w:left="709" w:hanging="709"/>
      </w:pPr>
      <w:r>
        <w:rPr>
          <w:rFonts w:ascii="Georgia" w:cs="Georgia" w:eastAsia="Georgia" w:hAnsi="Georgia"/>
          <w:color w:val="1A1F24"/>
          <w:sz w:val="21"/>
          <w:szCs w:val="21"/>
        </w:rPr>
        <w:t xml:space="preserve">7.1</w:t>
      </w:r>
      <w:r>
        <w:rPr>
          <w:rFonts w:ascii="Georgia" w:cs="Georgia" w:eastAsia="Georgia" w:hAnsi="Georgia"/>
          <w:sz w:val="21"/>
          <w:szCs w:val="21"/>
        </w:rPr>
        <w:t xml:space="preserve">	</w:t>
      </w:r>
      <w:r>
        <w:rPr>
          <w:rFonts w:ascii="Georgia" w:cs="Georgia" w:eastAsia="Georgia" w:hAnsi="Georgia"/>
          <w:color w:val="1A1F24"/>
          <w:sz w:val="21"/>
          <w:szCs w:val="21"/>
        </w:rPr>
        <w:t xml:space="preserve">The Investor will provide any information and documents the Company or its administrator reasonably requests to verify the Investor’s identity, source of funds and, where relevant, beneficial owners. If the Investor does not, the Company may refuse the application, withhold payments or compulsorily redeem the Investor’s Portfolio Shares, as permitted by the Offering Memorandum.</w:t>
      </w:r>
    </w:p>
    <w:p>
      <w:pPr>
        <w:pBdr>
          <w:top w:val="single" w:color="C9922E" w:sz="8" w:space="6"/>
          <w:left w:val="single" w:color="C9922E" w:sz="8" w:space="6"/>
          <w:bottom w:val="single" w:color="C9922E" w:sz="8" w:space="6"/>
          <w:right w:val="single" w:color="C9922E" w:sz="8" w:space="6"/>
        </w:pBdr>
        <w:shd w:fill="FBF3E3" w:color="auto" w:val="clear"/>
        <w:spacing w:after="160" w:before="120"/>
        <w:ind w:left="113" w:right="113"/>
      </w:pPr>
      <w:r>
        <w:rPr>
          <w:rFonts w:ascii="Arial" w:cs="Arial" w:eastAsia="Arial" w:hAnsi="Arial"/>
          <w:b/>
          <w:bCs/>
          <w:color w:val="7A4E0C"/>
          <w:sz w:val="16"/>
          <w:szCs w:val="16"/>
        </w:rPr>
        <w:t xml:space="preserve">COUNSEL NOTE (removed on assembly)</w:t>
      </w:r>
      <w:r>
        <w:br/>
      </w:r>
      <w:r>
        <w:rPr>
          <w:rFonts w:ascii="Arial" w:cs="Arial" w:eastAsia="Arial" w:hAnsi="Arial"/>
          <w:color w:val="7A4E0C"/>
          <w:sz w:val="19"/>
          <w:szCs w:val="19"/>
        </w:rPr>
        <w:t xml:space="preserve">Confirm the anti-money-laundering documents and the beneficial-ownership threshold required by the administrator and BVI rules.</w:t>
      </w:r>
    </w:p>
    <w:p>
      <w:pPr>
        <w:keepNext/>
        <w:spacing w:after="100" w:before="240"/>
      </w:pPr>
      <w:r>
        <w:rPr>
          <w:rFonts w:ascii="Georgia" w:cs="Georgia" w:eastAsia="Georgia" w:hAnsi="Georgia"/>
          <w:b/>
          <w:bCs/>
          <w:color w:val="1A1F24"/>
          <w:sz w:val="23"/>
          <w:szCs w:val="23"/>
        </w:rPr>
        <w:t xml:space="preserve">8 Personal information and sharing</w:t>
      </w:r>
    </w:p>
    <w:p>
      <w:pPr>
        <w:tabs>
          <w:tab w:val="left" w:pos="709"/>
        </w:tabs>
        <w:spacing w:after="120" w:before="0" w:line="300"/>
        <w:ind w:left="709" w:hanging="709"/>
      </w:pPr>
      <w:r>
        <w:rPr>
          <w:rFonts w:ascii="Georgia" w:cs="Georgia" w:eastAsia="Georgia" w:hAnsi="Georgia"/>
          <w:color w:val="1A1F24"/>
          <w:sz w:val="21"/>
          <w:szCs w:val="21"/>
        </w:rPr>
        <w:t xml:space="preserve">8.1</w:t>
      </w:r>
      <w:r>
        <w:rPr>
          <w:rFonts w:ascii="Georgia" w:cs="Georgia" w:eastAsia="Georgia" w:hAnsi="Georgia"/>
          <w:sz w:val="21"/>
          <w:szCs w:val="21"/>
        </w:rPr>
        <w:t xml:space="preserve">	</w:t>
      </w:r>
      <w:r>
        <w:rPr>
          <w:rFonts w:ascii="Georgia" w:cs="Georgia" w:eastAsia="Georgia" w:hAnsi="Georgia"/>
          <w:color w:val="1A1F24"/>
          <w:sz w:val="21"/>
          <w:szCs w:val="21"/>
        </w:rPr>
        <w:t xml:space="preserve">The Company and its administrator will use the Investor’s information to administer the Investor’s holding in the Portfolio and to meet legal obligations. The Investor’s information will not be shared with any other segregated portfolio of the Company, or used to offer the Investor any other investment, unless the Investor has given separate permission for that purpose.</w:t>
      </w:r>
    </w:p>
    <w:p>
      <w:pPr>
        <w:keepNext/>
        <w:spacing w:after="100" w:before="240"/>
      </w:pPr>
      <w:r>
        <w:rPr>
          <w:rFonts w:ascii="Georgia" w:cs="Georgia" w:eastAsia="Georgia" w:hAnsi="Georgia"/>
          <w:b/>
          <w:bCs/>
          <w:color w:val="1A1F24"/>
          <w:sz w:val="23"/>
          <w:szCs w:val="23"/>
        </w:rPr>
        <w:t xml:space="preserve">9 Tax information</w:t>
      </w:r>
    </w:p>
    <w:p>
      <w:pPr>
        <w:tabs>
          <w:tab w:val="left" w:pos="709"/>
        </w:tabs>
        <w:spacing w:after="120" w:before="0" w:line="300"/>
        <w:ind w:left="709" w:hanging="709"/>
      </w:pPr>
      <w:r>
        <w:rPr>
          <w:rFonts w:ascii="Georgia" w:cs="Georgia" w:eastAsia="Georgia" w:hAnsi="Georgia"/>
          <w:color w:val="1A1F24"/>
          <w:sz w:val="21"/>
          <w:szCs w:val="21"/>
        </w:rPr>
        <w:t xml:space="preserve">9.1</w:t>
      </w:r>
      <w:r>
        <w:rPr>
          <w:rFonts w:ascii="Georgia" w:cs="Georgia" w:eastAsia="Georgia" w:hAnsi="Georgia"/>
          <w:sz w:val="21"/>
          <w:szCs w:val="21"/>
        </w:rPr>
        <w:t xml:space="preserve">	</w:t>
      </w:r>
      <w:r>
        <w:rPr>
          <w:rFonts w:ascii="Georgia" w:cs="Georgia" w:eastAsia="Georgia" w:hAnsi="Georgia"/>
          <w:color w:val="1A1F24"/>
          <w:sz w:val="21"/>
          <w:szCs w:val="21"/>
        </w:rPr>
        <w:t xml:space="preserve">The Investor will complete the tax self-certification required for the US Foreign Account Tax Compliance Act and the OECD Common Reporting Standard, and agrees that the Company may report information about the Investor’s holding to tax authorities as required by law.</w:t>
      </w:r>
    </w:p>
    <w:p>
      <w:pPr>
        <w:keepNext/>
        <w:spacing w:after="100" w:before="240"/>
      </w:pPr>
      <w:r>
        <w:rPr>
          <w:rFonts w:ascii="Georgia" w:cs="Georgia" w:eastAsia="Georgia" w:hAnsi="Georgia"/>
          <w:b/>
          <w:bCs/>
          <w:color w:val="1A1F24"/>
          <w:sz w:val="23"/>
          <w:szCs w:val="23"/>
        </w:rPr>
        <w:t xml:space="preserve">10 Signing and governing law</w:t>
      </w:r>
    </w:p>
    <w:p>
      <w:pPr>
        <w:tabs>
          <w:tab w:val="left" w:pos="709"/>
        </w:tabs>
        <w:spacing w:after="120" w:before="0" w:line="300"/>
        <w:ind w:left="709" w:hanging="709"/>
      </w:pPr>
      <w:r>
        <w:rPr>
          <w:rFonts w:ascii="Georgia" w:cs="Georgia" w:eastAsia="Georgia" w:hAnsi="Georgia"/>
          <w:color w:val="1A1F24"/>
          <w:sz w:val="21"/>
          <w:szCs w:val="21"/>
        </w:rPr>
        <w:t xml:space="preserve">10.1</w:t>
      </w:r>
      <w:r>
        <w:rPr>
          <w:rFonts w:ascii="Georgia" w:cs="Georgia" w:eastAsia="Georgia" w:hAnsi="Georgia"/>
          <w:sz w:val="21"/>
          <w:szCs w:val="21"/>
        </w:rPr>
        <w:t xml:space="preserve">	</w:t>
      </w:r>
      <w:r>
        <w:rPr>
          <w:rFonts w:ascii="Georgia" w:cs="Georgia" w:eastAsia="Georgia" w:hAnsi="Georgia"/>
          <w:color w:val="1A1F24"/>
          <w:sz w:val="21"/>
          <w:szCs w:val="21"/>
        </w:rPr>
        <w:t xml:space="preserve">This agreement may be signed electronically and in counterparts.</w:t>
      </w:r>
    </w:p>
    <w:p>
      <w:pPr>
        <w:tabs>
          <w:tab w:val="left" w:pos="709"/>
        </w:tabs>
        <w:spacing w:after="120" w:before="0" w:line="300"/>
        <w:ind w:left="709" w:hanging="709"/>
      </w:pPr>
      <w:r>
        <w:rPr>
          <w:rFonts w:ascii="Georgia" w:cs="Georgia" w:eastAsia="Georgia" w:hAnsi="Georgia"/>
          <w:color w:val="1A1F24"/>
          <w:sz w:val="21"/>
          <w:szCs w:val="21"/>
        </w:rPr>
        <w:t xml:space="preserve">10.2</w:t>
      </w:r>
      <w:r>
        <w:rPr>
          <w:rFonts w:ascii="Georgia" w:cs="Georgia" w:eastAsia="Georgia" w:hAnsi="Georgia"/>
          <w:sz w:val="21"/>
          <w:szCs w:val="21"/>
        </w:rPr>
        <w:t xml:space="preserve">	</w:t>
      </w:r>
      <w:r>
        <w:rPr>
          <w:rFonts w:ascii="Georgia" w:cs="Georgia" w:eastAsia="Georgia" w:hAnsi="Georgia"/>
          <w:color w:val="1A1F24"/>
          <w:sz w:val="21"/>
          <w:szCs w:val="21"/>
        </w:rPr>
        <w:t xml:space="preserve">This agreement is governed by the laws of the Virgin Islands, and the courts of the Virgin Islands have jurisdiction over any dispute arising from it.</w:t>
      </w:r>
    </w:p>
    <w:p>
      <w:pPr>
        <w:pBdr>
          <w:top w:val="single" w:color="C9922E" w:sz="8" w:space="6"/>
          <w:left w:val="single" w:color="C9922E" w:sz="8" w:space="6"/>
          <w:bottom w:val="single" w:color="C9922E" w:sz="8" w:space="6"/>
          <w:right w:val="single" w:color="C9922E" w:sz="8" w:space="6"/>
        </w:pBdr>
        <w:shd w:fill="FBF3E3" w:color="auto" w:val="clear"/>
        <w:spacing w:after="160" w:before="120"/>
        <w:ind w:left="113" w:right="113"/>
      </w:pPr>
      <w:r>
        <w:rPr>
          <w:rFonts w:ascii="Arial" w:cs="Arial" w:eastAsia="Arial" w:hAnsi="Arial"/>
          <w:b/>
          <w:bCs/>
          <w:color w:val="7A4E0C"/>
          <w:sz w:val="16"/>
          <w:szCs w:val="16"/>
        </w:rPr>
        <w:t xml:space="preserve">COUNSEL NOTE (removed on assembly)</w:t>
      </w:r>
      <w:r>
        <w:br/>
      </w:r>
      <w:r>
        <w:rPr>
          <w:rFonts w:ascii="Arial" w:cs="Arial" w:eastAsia="Arial" w:hAnsi="Arial"/>
          <w:color w:val="7A4E0C"/>
          <w:sz w:val="19"/>
          <w:szCs w:val="19"/>
        </w:rPr>
        <w:t xml:space="preserve">Confirm electronic signature is valid for this document under BVI law and acceptable to the administrator, and whether a different dispute forum is preferred.</w:t>
      </w:r>
    </w:p>
    <w:p>
      <w:pPr>
        <w:keepNext/>
        <w:spacing w:after="100" w:before="240"/>
      </w:pPr>
      <w:r>
        <w:rPr>
          <w:rFonts w:ascii="Georgia" w:cs="Georgia" w:eastAsia="Georgia" w:hAnsi="Georgia"/>
          <w:b/>
          <w:bCs/>
          <w:color w:val="1A1F24"/>
          <w:sz w:val="23"/>
          <w:szCs w:val="23"/>
        </w:rPr>
        <w:t xml:space="preserve">Signed for and on behalf of the Investor</w:t>
      </w:r>
    </w:p>
    <w:p>
      <w:pPr>
        <w:spacing w:after="60" w:before="60"/>
      </w:pPr>
      <w:r>
        <w:rPr>
          <w:rFonts w:ascii="Arial" w:cs="Arial" w:eastAsia="Arial" w:hAnsi="Arial"/>
          <w:b/>
          <w:bCs/>
          <w:color w:val="5B3F8C"/>
          <w:sz w:val="17"/>
          <w:szCs w:val="17"/>
          <w:shd w:fill="EFEAF6" w:color="auto" w:val="clear"/>
        </w:rPr>
        <w:t xml:space="preserve">[[FOR EACH signatory IN investor.authorised_signatories]]</w:t>
      </w:r>
    </w:p>
    <w:p>
      <w:pPr>
        <w:keepNext/>
        <w:spacing w:after="60" w:before="240"/>
      </w:pPr>
      <w:r>
        <w:rPr>
          <w:rFonts w:ascii="Georgia" w:cs="Georgia" w:eastAsia="Georgia" w:hAnsi="Georgia"/>
          <w:b/>
          <w:bCs/>
          <w:color w:val="1A1F24"/>
          <w:sz w:val="21"/>
          <w:szCs w:val="21"/>
          <w:shd w:fill="FFF2CC" w:color="auto" w:val="clear"/>
        </w:rPr>
        <w:t xml:space="preserve">{{signatory.name}}</w:t>
      </w:r>
    </w:p>
    <w:p>
      <w:pPr>
        <w:keepNext/>
        <w:spacing w:after="60" w:before="360"/>
      </w:pPr>
      <w:r>
        <w:rPr>
          <w:rFonts w:ascii="Georgia" w:cs="Georgia" w:eastAsia="Georgia" w:hAnsi="Georgia"/>
          <w:sz w:val="21"/>
          <w:szCs w:val="21"/>
        </w:rPr>
        <w:t xml:space="preserve">______________________________________</w:t>
      </w:r>
    </w:p>
    <w:p>
      <w:pPr>
        <w:keepNext/>
        <w:spacing w:after="60" w:before="0"/>
      </w:pPr>
      <w:r>
        <w:rPr>
          <w:rFonts w:ascii="Georgia" w:cs="Georgia" w:eastAsia="Georgia" w:hAnsi="Georgia"/>
          <w:color w:val="1A1F24"/>
          <w:sz w:val="21"/>
          <w:szCs w:val="21"/>
          <w:shd w:fill="FFF2CC" w:color="auto" w:val="clear"/>
        </w:rPr>
        <w:t xml:space="preserve">{{signatory.title}}</w:t>
      </w:r>
      <w:r>
        <w:rPr>
          <w:rFonts w:ascii="Georgia" w:cs="Georgia" w:eastAsia="Georgia" w:hAnsi="Georgia"/>
          <w:color w:val="1A1F24"/>
          <w:sz w:val="21"/>
          <w:szCs w:val="21"/>
        </w:rPr>
        <w:t xml:space="preserve">, for and on behalf of </w:t>
      </w:r>
      <w:r>
        <w:rPr>
          <w:rFonts w:ascii="Georgia" w:cs="Georgia" w:eastAsia="Georgia" w:hAnsi="Georgia"/>
          <w:color w:val="1A1F24"/>
          <w:sz w:val="21"/>
          <w:szCs w:val="21"/>
          <w:shd w:fill="FFF2CC" w:color="auto" w:val="clear"/>
        </w:rPr>
        <w:t xml:space="preserve">{{investor.legal_name}}</w:t>
      </w:r>
    </w:p>
    <w:p>
      <w:pPr>
        <w:keepNext w:val="false"/>
        <w:spacing w:after="60" w:before="0"/>
      </w:pPr>
      <w:r>
        <w:rPr>
          <w:rFonts w:ascii="Georgia" w:cs="Georgia" w:eastAsia="Georgia" w:hAnsi="Georgia"/>
          <w:color w:val="1A1F24"/>
          <w:sz w:val="21"/>
          <w:szCs w:val="21"/>
        </w:rPr>
        <w:t xml:space="preserve">Date: </w:t>
      </w:r>
      <w:r>
        <w:rPr>
          <w:rFonts w:ascii="Georgia" w:cs="Georgia" w:eastAsia="Georgia" w:hAnsi="Georgia"/>
          <w:color w:val="1A1F24"/>
          <w:sz w:val="21"/>
          <w:szCs w:val="21"/>
          <w:shd w:fill="FFF2CC" w:color="auto" w:val="clear"/>
        </w:rPr>
        <w:t xml:space="preserve">{{signatory.signed_date}}</w:t>
      </w:r>
    </w:p>
    <w:p>
      <w:pPr>
        <w:spacing w:after="60" w:before="60"/>
      </w:pPr>
      <w:r>
        <w:rPr>
          <w:rFonts w:ascii="Arial" w:cs="Arial" w:eastAsia="Arial" w:hAnsi="Arial"/>
          <w:b/>
          <w:bCs/>
          <w:color w:val="5B3F8C"/>
          <w:sz w:val="17"/>
          <w:szCs w:val="17"/>
          <w:shd w:fill="EFEAF6" w:color="auto" w:val="clear"/>
        </w:rPr>
        <w:t xml:space="preserve">[[END FOR EACH]]</w:t>
      </w:r>
    </w:p>
    <w:p>
      <w:pPr>
        <w:keepNext/>
        <w:spacing w:after="60" w:before="240"/>
      </w:pPr>
      <w:r>
        <w:rPr>
          <w:rFonts w:ascii="Georgia" w:cs="Georgia" w:eastAsia="Georgia" w:hAnsi="Georgia"/>
          <w:b/>
          <w:bCs/>
          <w:color w:val="1A1F24"/>
          <w:sz w:val="21"/>
          <w:szCs w:val="21"/>
        </w:rPr>
        <w:t xml:space="preserve">Accepted by the Company</w:t>
      </w:r>
    </w:p>
    <w:p>
      <w:pPr>
        <w:keepNext/>
        <w:spacing w:after="60" w:before="360"/>
      </w:pPr>
      <w:r>
        <w:rPr>
          <w:rFonts w:ascii="Georgia" w:cs="Georgia" w:eastAsia="Georgia" w:hAnsi="Georgia"/>
          <w:sz w:val="21"/>
          <w:szCs w:val="21"/>
        </w:rPr>
        <w:t xml:space="preserve">______________________________________</w:t>
      </w:r>
    </w:p>
    <w:p>
      <w:pPr>
        <w:keepNext/>
        <w:spacing w:after="60" w:before="0"/>
      </w:pPr>
      <w:r>
        <w:rPr>
          <w:rFonts w:ascii="Georgia" w:cs="Georgia" w:eastAsia="Georgia" w:hAnsi="Georgia"/>
          <w:color w:val="1A1F24"/>
          <w:sz w:val="21"/>
          <w:szCs w:val="21"/>
          <w:shd w:fill="FFF2CC" w:color="auto" w:val="clear"/>
        </w:rPr>
        <w:t xml:space="preserve">{{umbrella.legal_name}}</w:t>
      </w:r>
      <w:r>
        <w:rPr>
          <w:rFonts w:ascii="Georgia" w:cs="Georgia" w:eastAsia="Georgia" w:hAnsi="Georgia"/>
          <w:color w:val="1A1F24"/>
          <w:sz w:val="21"/>
          <w:szCs w:val="21"/>
        </w:rPr>
        <w:t xml:space="preserve"> for and on behalf of </w:t>
      </w:r>
      <w:r>
        <w:rPr>
          <w:rFonts w:ascii="Georgia" w:cs="Georgia" w:eastAsia="Georgia" w:hAnsi="Georgia"/>
          <w:color w:val="1A1F24"/>
          <w:sz w:val="21"/>
          <w:szCs w:val="21"/>
          <w:shd w:fill="FFF2CC" w:color="auto" w:val="clear"/>
        </w:rPr>
        <w:t xml:space="preserve">{{portfolio.legal_name}}</w:t>
      </w:r>
    </w:p>
    <w:p>
      <w:pPr>
        <w:keepNext/>
        <w:spacing w:after="60" w:before="0"/>
      </w:pPr>
      <w:r>
        <w:rPr>
          <w:rFonts w:ascii="Georgia" w:cs="Georgia" w:eastAsia="Georgia" w:hAnsi="Georgia"/>
          <w:color w:val="1A1F24"/>
          <w:sz w:val="21"/>
          <w:szCs w:val="21"/>
        </w:rPr>
        <w:t xml:space="preserve">By: </w:t>
      </w:r>
      <w:r>
        <w:rPr>
          <w:rFonts w:ascii="Georgia" w:cs="Georgia" w:eastAsia="Georgia" w:hAnsi="Georgia"/>
          <w:color w:val="1A1F24"/>
          <w:sz w:val="21"/>
          <w:szCs w:val="21"/>
          <w:shd w:fill="FFF2CC" w:color="auto" w:val="clear"/>
        </w:rPr>
        <w:t xml:space="preserve">{{company_signatory.name}}</w:t>
      </w:r>
      <w:r>
        <w:rPr>
          <w:rFonts w:ascii="Georgia" w:cs="Georgia" w:eastAsia="Georgia" w:hAnsi="Georgia"/>
          <w:color w:val="1A1F24"/>
          <w:sz w:val="21"/>
          <w:szCs w:val="21"/>
        </w:rPr>
        <w:t xml:space="preserve">, </w:t>
      </w:r>
      <w:r>
        <w:rPr>
          <w:rFonts w:ascii="Georgia" w:cs="Georgia" w:eastAsia="Georgia" w:hAnsi="Georgia"/>
          <w:color w:val="1A1F24"/>
          <w:sz w:val="21"/>
          <w:szCs w:val="21"/>
          <w:shd w:fill="FFF2CC" w:color="auto" w:val="clear"/>
        </w:rPr>
        <w:t xml:space="preserve">{{company_signatory.title}}</w:t>
      </w:r>
    </w:p>
    <w:p>
      <w:pPr>
        <w:keepNext/>
        <w:spacing w:after="60" w:before="0"/>
      </w:pPr>
      <w:r>
        <w:rPr>
          <w:rFonts w:ascii="Georgia" w:cs="Georgia" w:eastAsia="Georgia" w:hAnsi="Georgia"/>
          <w:color w:val="1A1F24"/>
          <w:sz w:val="21"/>
          <w:szCs w:val="21"/>
        </w:rPr>
        <w:t xml:space="preserve">Allocated Amount: </w:t>
      </w:r>
      <w:r>
        <w:rPr>
          <w:rFonts w:ascii="Georgia" w:cs="Georgia" w:eastAsia="Georgia" w:hAnsi="Georgia"/>
          <w:color w:val="1A1F24"/>
          <w:sz w:val="21"/>
          <w:szCs w:val="21"/>
          <w:shd w:fill="FFF2CC" w:color="auto" w:val="clear"/>
        </w:rPr>
        <w:t xml:space="preserve">{{subscription.allocated_amount}}</w:t>
      </w:r>
      <w:r>
        <w:rPr>
          <w:rFonts w:ascii="Georgia" w:cs="Georgia" w:eastAsia="Georgia" w:hAnsi="Georgia"/>
          <w:color w:val="1A1F24"/>
          <w:sz w:val="21"/>
          <w:szCs w:val="21"/>
        </w:rPr>
        <w:t xml:space="preserve"> for </w:t>
      </w:r>
      <w:r>
        <w:rPr>
          <w:rFonts w:ascii="Georgia" w:cs="Georgia" w:eastAsia="Georgia" w:hAnsi="Georgia"/>
          <w:color w:val="1A1F24"/>
          <w:sz w:val="21"/>
          <w:szCs w:val="21"/>
          <w:shd w:fill="FFF2CC" w:color="auto" w:val="clear"/>
        </w:rPr>
        <w:t xml:space="preserve">{{subscription.shares}}</w:t>
      </w:r>
      <w:r>
        <w:rPr>
          <w:rFonts w:ascii="Georgia" w:cs="Georgia" w:eastAsia="Georgia" w:hAnsi="Georgia"/>
          <w:color w:val="1A1F24"/>
          <w:sz w:val="21"/>
          <w:szCs w:val="21"/>
        </w:rPr>
        <w:t xml:space="preserve"> Portfolio Shares</w:t>
      </w:r>
    </w:p>
    <w:p>
      <w:pPr>
        <w:keepNext w:val="false"/>
        <w:spacing w:after="60" w:before="0"/>
      </w:pPr>
      <w:r>
        <w:rPr>
          <w:rFonts w:ascii="Georgia" w:cs="Georgia" w:eastAsia="Georgia" w:hAnsi="Georgia"/>
          <w:color w:val="1A1F24"/>
          <w:sz w:val="21"/>
          <w:szCs w:val="21"/>
        </w:rPr>
        <w:t xml:space="preserve">Date: </w:t>
      </w:r>
      <w:r>
        <w:rPr>
          <w:rFonts w:ascii="Georgia" w:cs="Georgia" w:eastAsia="Georgia" w:hAnsi="Georgia"/>
          <w:color w:val="1A1F24"/>
          <w:sz w:val="21"/>
          <w:szCs w:val="21"/>
          <w:shd w:fill="FFF2CC" w:color="auto" w:val="clear"/>
        </w:rPr>
        <w:t xml:space="preserve">{{subscription.accepted_date}}</w:t>
      </w:r>
    </w:p>
    <w:p>
      <w:pPr>
        <w:keepNext/>
        <w:spacing w:after="100" w:before="240"/>
      </w:pPr>
      <w:r>
        <w:rPr>
          <w:rFonts w:ascii="Georgia" w:cs="Georgia" w:eastAsia="Georgia" w:hAnsi="Georgia"/>
          <w:b/>
          <w:bCs/>
          <w:color w:val="1A1F24"/>
          <w:sz w:val="23"/>
          <w:szCs w:val="23"/>
        </w:rPr>
        <w:t xml:space="preserve">Schedule 1 · Investor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Legal name</w:t>
            </w:r>
          </w:p>
        </w:tc>
        <w:tc>
          <w:tcPr>
            <w:tcW w:type="dxa" w:w="6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{{investor.legal_name}}</w:t>
            </w:r>
          </w:p>
        </w:tc>
      </w:tr>
      <w:tr>
        <w:tc>
          <w:tcPr>
            <w:tcW w:type="dxa" w:w="28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Type</w:t>
            </w:r>
          </w:p>
        </w:tc>
        <w:tc>
          <w:tcPr>
            <w:tcW w:type="dxa" w:w="6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{{investor.entity_type}}</w:t>
            </w:r>
          </w:p>
        </w:tc>
      </w:tr>
      <w:tr>
        <w:tc>
          <w:tcPr>
            <w:tcW w:type="dxa" w:w="28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Jurisdiction and registration number</w:t>
            </w:r>
          </w:p>
        </w:tc>
        <w:tc>
          <w:tcPr>
            <w:tcW w:type="dxa" w:w="6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{{investor.jurisdiction}}</w:t>
            </w:r>
            <w:r>
              <w:rPr>
                <w:rFonts w:ascii="Georgia" w:cs="Georgia" w:eastAsia="Georgia" w:hAnsi="Georgia"/>
                <w:b w:val="false"/>
                <w:bCs w:val="false"/>
                <w:color w:val="1A1F24"/>
                <w:sz w:val="21"/>
                <w:szCs w:val="21"/>
              </w:rPr>
              <w:t xml:space="preserve"> · </w:t>
            </w:r>
            <w:r>
              <w:rPr>
                <w:rFonts w:ascii="Georgia" w:cs="Georgia" w:eastAsia="Georgia" w:hAnsi="Georgia"/>
                <w:b w:val="false"/>
                <w:bCs w:val="false"/>
                <w:color w:val="1A1F24"/>
                <w:sz w:val="21"/>
                <w:szCs w:val="21"/>
                <w:shd w:fill="FFF2CC" w:color="auto" w:val="clear"/>
              </w:rPr>
              <w:t xml:space="preserve">{{investor.registration_number}}</w:t>
            </w:r>
          </w:p>
        </w:tc>
      </w:tr>
      <w:tr>
        <w:tc>
          <w:tcPr>
            <w:tcW w:type="dxa" w:w="28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Registered address</w:t>
            </w:r>
          </w:p>
        </w:tc>
        <w:tc>
          <w:tcPr>
            <w:tcW w:type="dxa" w:w="6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{{investor.registered_address}}</w:t>
            </w:r>
          </w:p>
        </w:tc>
      </w:tr>
      <w:tr>
        <w:tc>
          <w:tcPr>
            <w:tcW w:type="dxa" w:w="28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Tax residence and tax number</w:t>
            </w:r>
          </w:p>
        </w:tc>
        <w:tc>
          <w:tcPr>
            <w:tcW w:type="dxa" w:w="6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{{investor.tax_residence}}</w:t>
            </w:r>
            <w:r>
              <w:rPr>
                <w:rFonts w:ascii="Georgia" w:cs="Georgia" w:eastAsia="Georgia" w:hAnsi="Georgia"/>
                <w:b w:val="false"/>
                <w:bCs w:val="false"/>
                <w:color w:val="1A1F24"/>
                <w:sz w:val="21"/>
                <w:szCs w:val="21"/>
              </w:rPr>
              <w:t xml:space="preserve"> · </w:t>
            </w:r>
            <w:r>
              <w:rPr>
                <w:rFonts w:ascii="Georgia" w:cs="Georgia" w:eastAsia="Georgia" w:hAnsi="Georgia"/>
                <w:b w:val="false"/>
                <w:bCs w:val="false"/>
                <w:color w:val="1A1F24"/>
                <w:sz w:val="21"/>
                <w:szCs w:val="21"/>
                <w:shd w:fill="FFF2CC" w:color="auto" w:val="clear"/>
              </w:rPr>
              <w:t xml:space="preserve">{{investor.tax_id}}</w:t>
            </w:r>
          </w:p>
        </w:tc>
      </w:tr>
      <w:tr>
        <w:tc>
          <w:tcPr>
            <w:tcW w:type="dxa" w:w="28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Contact for notices</w:t>
            </w:r>
          </w:p>
        </w:tc>
        <w:tc>
          <w:tcPr>
            <w:tcW w:type="dxa" w:w="6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{{investor.notice_contact}}</w:t>
            </w:r>
          </w:p>
        </w:tc>
      </w:tr>
      <w:tr>
        <w:tc>
          <w:tcPr>
            <w:tcW w:type="dxa" w:w="28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Amount applied for</w:t>
            </w:r>
          </w:p>
        </w:tc>
        <w:tc>
          <w:tcPr>
            <w:tcW w:type="dxa" w:w="6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{{subscription.requested_amount}}</w:t>
            </w:r>
          </w:p>
        </w:tc>
      </w:tr>
      <w:tr>
        <w:tc>
          <w:tcPr>
            <w:tcW w:type="dxa" w:w="28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Investor status (clause 4)</w:t>
            </w:r>
          </w:p>
        </w:tc>
        <w:tc>
          <w:tcPr>
            <w:tcW w:type="dxa" w:w="6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{{investor.status_selected}}</w:t>
            </w:r>
          </w:p>
        </w:tc>
      </w:tr>
      <w:tr>
        <w:tc>
          <w:tcPr>
            <w:tcW w:type="dxa" w:w="28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Platform identity reference</w:t>
            </w:r>
          </w:p>
        </w:tc>
        <w:tc>
          <w:tcPr>
            <w:tcW w:type="dxa" w:w="6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{{investor.identity_ref}}</w:t>
            </w:r>
          </w:p>
        </w:tc>
      </w:tr>
    </w:tbl>
    <w:p>
      <w:pPr>
        <w:spacing w:after="120" w:before="0"/>
      </w:pPr>
    </w:p>
    <w:p>
      <w:pPr>
        <w:spacing w:after="120" w:before="0" w:line="300"/>
      </w:pPr>
      <w:r>
        <w:rPr>
          <w:rFonts w:ascii="Georgia" w:cs="Georgia" w:eastAsia="Georgia" w:hAnsi="Georgia"/>
          <w:color w:val="1A1F24"/>
          <w:sz w:val="21"/>
          <w:szCs w:val="21"/>
        </w:rPr>
        <w:t xml:space="preserve">Authorised signatories and beneficial owners: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26"/>
      </w:tblGrid>
      <w:tr>
        <w:tc>
          <w:tcPr>
            <w:tcW w:type="dxa" w:w="3400"/>
            <w:tcBorders>
              <w:top w:val="single" w:color="C5CAC3" w:sz="4"/>
              <w:left w:val="single" w:color="C5CAC3" w:sz="4"/>
              <w:bottom w:val="single" w:color="C5CAC3" w:sz="4"/>
              <w:right w:val="single" w:color="C5CAC3" w:sz="4"/>
            </w:tcBorders>
            <w:shd w:fill="ECEEEA"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Name</w:t>
            </w:r>
          </w:p>
        </w:tc>
        <w:tc>
          <w:tcPr>
            <w:tcW w:type="dxa" w:w="2800"/>
            <w:tcBorders>
              <w:top w:val="single" w:color="C5CAC3" w:sz="4"/>
              <w:left w:val="single" w:color="C5CAC3" w:sz="4"/>
              <w:bottom w:val="single" w:color="C5CAC3" w:sz="4"/>
              <w:right w:val="single" w:color="C5CAC3" w:sz="4"/>
            </w:tcBorders>
            <w:shd w:fill="ECEEEA"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Role</w:t>
            </w:r>
          </w:p>
        </w:tc>
        <w:tc>
          <w:tcPr>
            <w:tcW w:type="dxa" w:w="2826"/>
            <w:tcBorders>
              <w:top w:val="single" w:color="C5CAC3" w:sz="4"/>
              <w:left w:val="single" w:color="C5CAC3" w:sz="4"/>
              <w:bottom w:val="single" w:color="C5CAC3" w:sz="4"/>
              <w:right w:val="single" w:color="C5CAC3" w:sz="4"/>
            </w:tcBorders>
            <w:shd w:fill="ECEEEA"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Ownership or control</w:t>
            </w:r>
          </w:p>
        </w:tc>
      </w:tr>
      <w:tr>
        <w:tc>
          <w:tcPr>
            <w:tcW w:type="dxa" w:w="34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bCs/>
                <w:color w:val="5B3F8C"/>
                <w:sz w:val="17"/>
                <w:szCs w:val="17"/>
                <w:shd w:fill="EFEAF6" w:color="auto" w:val="clear"/>
              </w:rPr>
              <w:t xml:space="preserve">[[FOR EACH person IN investor.controllers]]</w:t>
            </w:r>
            <w:r>
              <w:rPr>
                <w:rFonts w:ascii="Georgia" w:cs="Georgia" w:eastAsia="Georgia" w:hAnsi="Georgia"/>
                <w:color w:val="1A1F24"/>
                <w:sz w:val="21"/>
                <w:szCs w:val="21"/>
              </w:rPr>
              <w:t xml:space="preserve"> </w:t>
            </w:r>
            <w:r>
              <w:rPr>
                <w:rFonts w:ascii="Georgia" w:cs="Georgia" w:eastAsia="Georgia" w:hAnsi="Georgia"/>
                <w:color w:val="1A1F24"/>
                <w:sz w:val="21"/>
                <w:szCs w:val="21"/>
                <w:shd w:fill="FFF2CC" w:color="auto" w:val="clear"/>
              </w:rPr>
              <w:t xml:space="preserve">{{person.name}}</w:t>
            </w:r>
          </w:p>
        </w:tc>
        <w:tc>
          <w:tcPr>
            <w:tcW w:type="dxa" w:w="28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shd w:fill="FFF2CC" w:color="auto" w:val="clear"/>
              </w:rPr>
              <w:t xml:space="preserve">{{person.role}}</w:t>
            </w:r>
          </w:p>
        </w:tc>
        <w:tc>
          <w:tcPr>
            <w:tcW w:type="dxa" w:w="28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shd w:fill="FFF2CC" w:color="auto" w:val="clear"/>
              </w:rPr>
              <w:t xml:space="preserve">{{person.ownership_description}}</w:t>
            </w:r>
            <w:r>
              <w:rPr>
                <w:rFonts w:ascii="Georgia" w:cs="Georgia" w:eastAsia="Georgia" w:hAnsi="Georgia"/>
                <w:color w:val="1A1F24"/>
                <w:sz w:val="21"/>
                <w:szCs w:val="21"/>
              </w:rPr>
              <w:t xml:space="preserve"> </w:t>
            </w:r>
            <w:r>
              <w:rPr>
                <w:rFonts w:ascii="Arial" w:cs="Arial" w:eastAsia="Arial" w:hAnsi="Arial"/>
                <w:b/>
                <w:bCs/>
                <w:color w:val="5B3F8C"/>
                <w:sz w:val="17"/>
                <w:szCs w:val="17"/>
                <w:shd w:fill="EFEAF6" w:color="auto" w:val="clear"/>
              </w:rPr>
              <w:t xml:space="preserve">[[END FOR EACH]]</w:t>
            </w:r>
          </w:p>
        </w:tc>
      </w:tr>
    </w:tbl>
    <w:p>
      <w:pPr>
        <w:keepNext/>
        <w:spacing w:after="100" w:before="240"/>
      </w:pPr>
      <w:r>
        <w:rPr>
          <w:rFonts w:ascii="Georgia" w:cs="Georgia" w:eastAsia="Georgia" w:hAnsi="Georgia"/>
          <w:b/>
          <w:bCs/>
          <w:color w:val="1A1F24"/>
          <w:sz w:val="23"/>
          <w:szCs w:val="23"/>
        </w:rPr>
        <w:t xml:space="preserve">Schedule 2 · Payment instructions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Account name</w:t>
            </w:r>
          </w:p>
        </w:tc>
        <w:tc>
          <w:tcPr>
            <w:tcW w:type="dxa" w:w="6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{{payment.account_name}}</w:t>
            </w:r>
          </w:p>
        </w:tc>
      </w:tr>
      <w:tr>
        <w:tc>
          <w:tcPr>
            <w:tcW w:type="dxa" w:w="28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Bank</w:t>
            </w:r>
          </w:p>
        </w:tc>
        <w:tc>
          <w:tcPr>
            <w:tcW w:type="dxa" w:w="6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{{payment.bank_name}}</w:t>
            </w:r>
          </w:p>
        </w:tc>
      </w:tr>
      <w:tr>
        <w:tc>
          <w:tcPr>
            <w:tcW w:type="dxa" w:w="28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Account number / IBAN</w:t>
            </w:r>
          </w:p>
        </w:tc>
        <w:tc>
          <w:tcPr>
            <w:tcW w:type="dxa" w:w="6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{{payment.account_number}}</w:t>
            </w:r>
          </w:p>
        </w:tc>
      </w:tr>
      <w:tr>
        <w:tc>
          <w:tcPr>
            <w:tcW w:type="dxa" w:w="28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SWIFT / BIC</w:t>
            </w:r>
          </w:p>
        </w:tc>
        <w:tc>
          <w:tcPr>
            <w:tcW w:type="dxa" w:w="6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{{payment.swift}}</w:t>
            </w:r>
          </w:p>
        </w:tc>
      </w:tr>
      <w:tr>
        <w:tc>
          <w:tcPr>
            <w:tcW w:type="dxa" w:w="28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Reference</w:t>
            </w:r>
          </w:p>
        </w:tc>
        <w:tc>
          <w:tcPr>
            <w:tcW w:type="dxa" w:w="6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{{payment.reference}}</w:t>
            </w:r>
          </w:p>
        </w:tc>
      </w:tr>
      <w:tr>
        <w:tc>
          <w:tcPr>
            <w:tcW w:type="dxa" w:w="28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Deadline</w:t>
            </w:r>
          </w:p>
        </w:tc>
        <w:tc>
          <w:tcPr>
            <w:tcW w:type="dxa" w:w="6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{{portfolio.funding_deadline}}</w:t>
            </w:r>
          </w:p>
        </w:tc>
      </w:tr>
    </w:tbl>
    <w:p>
      <w:pPr>
        <w:pBdr>
          <w:top w:val="single" w:color="C9922E" w:sz="8" w:space="6"/>
          <w:left w:val="single" w:color="C9922E" w:sz="8" w:space="6"/>
          <w:bottom w:val="single" w:color="C9922E" w:sz="8" w:space="6"/>
          <w:right w:val="single" w:color="C9922E" w:sz="8" w:space="6"/>
        </w:pBdr>
        <w:shd w:fill="FBF3E3" w:color="auto" w:val="clear"/>
        <w:spacing w:after="160" w:before="120"/>
        <w:ind w:left="113" w:right="113"/>
      </w:pPr>
      <w:r>
        <w:rPr>
          <w:rFonts w:ascii="Arial" w:cs="Arial" w:eastAsia="Arial" w:hAnsi="Arial"/>
          <w:b/>
          <w:bCs/>
          <w:color w:val="7A4E0C"/>
          <w:sz w:val="16"/>
          <w:szCs w:val="16"/>
        </w:rPr>
        <w:t xml:space="preserve">COUNSEL NOTE (removed on assembly)</w:t>
      </w:r>
      <w:r>
        <w:br/>
      </w:r>
      <w:r>
        <w:rPr>
          <w:rFonts w:ascii="Arial" w:cs="Arial" w:eastAsia="Arial" w:hAnsi="Arial"/>
          <w:color w:val="7A4E0C"/>
          <w:sz w:val="19"/>
          <w:szCs w:val="19"/>
        </w:rPr>
        <w:t xml:space="preserve">Payment details are filled from the administrator’s verified record and shown to the investor through the platform as well, so that a changed account number in an email cannot redirect funds.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05A63"/>
        <w:sz w:val="15"/>
        <w:szCs w:val="15"/>
      </w:rPr>
      <w:t xml:space="preserve">Page </w:t>
    </w:r>
    <w:r>
      <w:rPr>
        <w:rFonts w:ascii="Arial" w:cs="Arial" w:eastAsia="Arial" w:hAnsi="Arial"/>
        <w:color w:val="505A63"/>
        <w:sz w:val="15"/>
        <w:szCs w:val="15"/>
      </w:rPr>
      <w:fldChar w:fldCharType="begin"/>
      <w:instrText xml:space="preserve">PAGE</w:instrText>
      <w:fldChar w:fldCharType="separate"/>
      <w:fldChar w:fldCharType="end"/>
    </w:r>
    <w:r>
      <w:rPr>
        <w:rFonts w:ascii="Arial" w:cs="Arial" w:eastAsia="Arial" w:hAnsi="Arial"/>
        <w:color w:val="505A63"/>
        <w:sz w:val="15"/>
        <w:szCs w:val="15"/>
      </w:rPr>
      <w:t xml:space="preserve"> of </w:t>
    </w:r>
    <w:r>
      <w:rPr>
        <w:rFonts w:ascii="Arial" w:cs="Arial" w:eastAsia="Arial" w:hAnsi="Arial"/>
        <w:color w:val="505A6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05A63"/>
        <w:sz w:val="15"/>
        <w:szCs w:val="15"/>
      </w:rPr>
      <w:t xml:space="preserve">D1SP-B · first-pass template · draft for counsel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425"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D1SP-B Subscription agreement for a segregated portfolio: company, partnership or trust</dc:title>
  <dc:creator>Singularity Document Factory</dc:creator>
  <cp:lastModifiedBy>Un-named</cp:lastModifiedBy>
  <cp:revision>1</cp:revision>
  <dcterms:created xsi:type="dcterms:W3CDTF">2026-09-30T06:41:22.126Z</dcterms:created>
  <dcterms:modified xsi:type="dcterms:W3CDTF">2026-09-30T06:41:22.126Z</dcterms:modified>
</cp:coreProperties>
</file>

<file path=docProps/custom.xml><?xml version="1.0" encoding="utf-8"?>
<Properties xmlns="http://schemas.openxmlformats.org/officeDocument/2006/custom-properties" xmlns:vt="http://schemas.openxmlformats.org/officeDocument/2006/docPropsVTypes"/>
</file>