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505A63"/>
          <w:sz w:val="16"/>
          <w:szCs w:val="16"/>
        </w:rPr>
        <w:t xml:space="preserve">SINGULARITY · DOCUMENT FACTORY · FIRST-PASS TEMPLATE</w:t>
      </w:r>
    </w:p>
    <w:p>
      <w:pPr>
        <w:spacing w:after="60" w:before="0"/>
      </w:pPr>
      <w:r>
        <w:rPr>
          <w:rFonts w:ascii="Arial" w:cs="Arial" w:eastAsia="Arial" w:hAnsi="Arial"/>
          <w:b/>
          <w:bCs/>
          <w:color w:val="1A1F24"/>
          <w:sz w:val="32"/>
          <w:szCs w:val="32"/>
        </w:rPr>
        <w:t xml:space="preserve">D1SP-C — Subscription agreement for a segregated portfolio: short form for an existing investor</w:t>
      </w:r>
    </w:p>
    <w:p>
      <w:pPr>
        <w:spacing w:after="200" w:before="0"/>
      </w:pPr>
      <w:r>
        <w:rPr>
          <w:rFonts w:ascii="Arial" w:cs="Arial" w:eastAsia="Arial" w:hAnsi="Arial"/>
          <w:b/>
          <w:bCs/>
          <w:color w:val="A63D2F"/>
          <w:sz w:val="19"/>
          <w:szCs w:val="19"/>
        </w:rPr>
        <w:t xml:space="preserve">Draft for review by BVI counsel. Not legal advice and not for use until approved by a named lawyer.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5CAC3" w:sz="4"/>
              <w:left w:val="single" w:color="C5CAC3" w:sz="4"/>
              <w:bottom w:val="single" w:color="C5CAC3" w:sz="4"/>
              <w:right w:val="single" w:color="C5CAC3" w:sz="4"/>
            </w:tcBorders>
            <w:shd w:fill="F5F6F3" w:color="auto" w:val="clear"/>
            <w:tcMar>
              <w:top w:type="dxa" w:w="80"/>
              <w:left w:type="dxa" w:w="120"/>
              <w:bottom w:type="dxa" w:w="80"/>
              <w:right w:type="dxa" w:w="120"/>
            </w:tcMar>
          </w:tcPr>
          <w:p>
            <w:pPr>
              <w:spacing w:after="40" w:before="0"/>
            </w:pPr>
            <w:r>
              <w:rPr>
                <w:rFonts w:ascii="Arial" w:cs="Arial" w:eastAsia="Arial" w:hAnsi="Arial"/>
                <w:b/>
                <w:bCs/>
                <w:color w:val="1A1F24"/>
                <w:sz w:val="18"/>
                <w:szCs w:val="18"/>
              </w:rPr>
              <w:t xml:space="preserve">Template ID</w:t>
            </w:r>
          </w:p>
        </w:tc>
        <w:tc>
          <w:tcPr>
            <w:tcW w:type="dxa" w:w="66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Arial" w:cs="Arial" w:eastAsia="Arial" w:hAnsi="Arial"/>
                <w:b w:val="false"/>
                <w:bCs w:val="false"/>
                <w:color w:val="1A1F24"/>
                <w:sz w:val="18"/>
                <w:szCs w:val="18"/>
              </w:rPr>
              <w:t xml:space="preserve">D1SP-C</w:t>
            </w:r>
          </w:p>
        </w:tc>
      </w:tr>
      <w:tr>
        <w:tc>
          <w:tcPr>
            <w:tcW w:type="dxa" w:w="2400"/>
            <w:tcBorders>
              <w:top w:val="single" w:color="C5CAC3" w:sz="4"/>
              <w:left w:val="single" w:color="C5CAC3" w:sz="4"/>
              <w:bottom w:val="single" w:color="C5CAC3" w:sz="4"/>
              <w:right w:val="single" w:color="C5CAC3" w:sz="4"/>
            </w:tcBorders>
            <w:shd w:fill="F5F6F3" w:color="auto" w:val="clear"/>
            <w:tcMar>
              <w:top w:type="dxa" w:w="80"/>
              <w:left w:type="dxa" w:w="120"/>
              <w:bottom w:type="dxa" w:w="80"/>
              <w:right w:type="dxa" w:w="120"/>
            </w:tcMar>
          </w:tcPr>
          <w:p>
            <w:pPr>
              <w:spacing w:after="40" w:before="0"/>
            </w:pPr>
            <w:r>
              <w:rPr>
                <w:rFonts w:ascii="Arial" w:cs="Arial" w:eastAsia="Arial" w:hAnsi="Arial"/>
                <w:b/>
                <w:bCs/>
                <w:color w:val="1A1F24"/>
                <w:sz w:val="18"/>
                <w:szCs w:val="18"/>
              </w:rPr>
              <w:t xml:space="preserve">Document class</w:t>
            </w:r>
          </w:p>
        </w:tc>
        <w:tc>
          <w:tcPr>
            <w:tcW w:type="dxa" w:w="66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Arial" w:cs="Arial" w:eastAsia="Arial" w:hAnsi="Arial"/>
                <w:b w:val="false"/>
                <w:bCs w:val="false"/>
                <w:color w:val="1A1F24"/>
                <w:sz w:val="18"/>
                <w:szCs w:val="18"/>
              </w:rPr>
              <w:t xml:space="preserve">D1-SP Subscription agreement</w:t>
            </w:r>
          </w:p>
        </w:tc>
      </w:tr>
      <w:tr>
        <w:tc>
          <w:tcPr>
            <w:tcW w:type="dxa" w:w="2400"/>
            <w:tcBorders>
              <w:top w:val="single" w:color="C5CAC3" w:sz="4"/>
              <w:left w:val="single" w:color="C5CAC3" w:sz="4"/>
              <w:bottom w:val="single" w:color="C5CAC3" w:sz="4"/>
              <w:right w:val="single" w:color="C5CAC3" w:sz="4"/>
            </w:tcBorders>
            <w:shd w:fill="F5F6F3" w:color="auto" w:val="clear"/>
            <w:tcMar>
              <w:top w:type="dxa" w:w="80"/>
              <w:left w:type="dxa" w:w="120"/>
              <w:bottom w:type="dxa" w:w="80"/>
              <w:right w:type="dxa" w:w="120"/>
            </w:tcMar>
          </w:tcPr>
          <w:p>
            <w:pPr>
              <w:spacing w:after="40" w:before="0"/>
            </w:pPr>
            <w:r>
              <w:rPr>
                <w:rFonts w:ascii="Arial" w:cs="Arial" w:eastAsia="Arial" w:hAnsi="Arial"/>
                <w:b/>
                <w:bCs/>
                <w:color w:val="1A1F24"/>
                <w:sz w:val="18"/>
                <w:szCs w:val="18"/>
              </w:rPr>
              <w:t xml:space="preserve">Variant</w:t>
            </w:r>
          </w:p>
        </w:tc>
        <w:tc>
          <w:tcPr>
            <w:tcW w:type="dxa" w:w="66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Arial" w:cs="Arial" w:eastAsia="Arial" w:hAnsi="Arial"/>
                <w:b w:val="false"/>
                <w:bCs w:val="false"/>
                <w:color w:val="1A1F24"/>
                <w:sz w:val="18"/>
                <w:szCs w:val="18"/>
              </w:rPr>
              <w:t xml:space="preserve">C · Short form for an investor already onboarded to the Company through another portfolio</w:t>
            </w:r>
          </w:p>
        </w:tc>
      </w:tr>
      <w:tr>
        <w:tc>
          <w:tcPr>
            <w:tcW w:type="dxa" w:w="2400"/>
            <w:tcBorders>
              <w:top w:val="single" w:color="C5CAC3" w:sz="4"/>
              <w:left w:val="single" w:color="C5CAC3" w:sz="4"/>
              <w:bottom w:val="single" w:color="C5CAC3" w:sz="4"/>
              <w:right w:val="single" w:color="C5CAC3" w:sz="4"/>
            </w:tcBorders>
            <w:shd w:fill="F5F6F3" w:color="auto" w:val="clear"/>
            <w:tcMar>
              <w:top w:type="dxa" w:w="80"/>
              <w:left w:type="dxa" w:w="120"/>
              <w:bottom w:type="dxa" w:w="80"/>
              <w:right w:type="dxa" w:w="120"/>
            </w:tcMar>
          </w:tcPr>
          <w:p>
            <w:pPr>
              <w:spacing w:after="40" w:before="0"/>
            </w:pPr>
            <w:r>
              <w:rPr>
                <w:rFonts w:ascii="Arial" w:cs="Arial" w:eastAsia="Arial" w:hAnsi="Arial"/>
                <w:b/>
                <w:bCs/>
                <w:color w:val="1A1F24"/>
                <w:sz w:val="18"/>
                <w:szCs w:val="18"/>
              </w:rPr>
              <w:t xml:space="preserve">Use when</w:t>
            </w:r>
          </w:p>
        </w:tc>
        <w:tc>
          <w:tcPr>
            <w:tcW w:type="dxa" w:w="66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Arial" w:cs="Arial" w:eastAsia="Arial" w:hAnsi="Arial"/>
                <w:b w:val="false"/>
                <w:bCs w:val="false"/>
                <w:color w:val="1A1F24"/>
                <w:sz w:val="18"/>
                <w:szCs w:val="18"/>
              </w:rPr>
              <w:t xml:space="preserve">An investor who already holds shares in another portfolio of the Company, with identity and investor-status checks on file, subscribes to a new portfolio. Repeats the earlier confirmations as at today instead of collecting them again.</w:t>
            </w:r>
          </w:p>
        </w:tc>
      </w:tr>
      <w:tr>
        <w:tc>
          <w:tcPr>
            <w:tcW w:type="dxa" w:w="2400"/>
            <w:tcBorders>
              <w:top w:val="single" w:color="C5CAC3" w:sz="4"/>
              <w:left w:val="single" w:color="C5CAC3" w:sz="4"/>
              <w:bottom w:val="single" w:color="C5CAC3" w:sz="4"/>
              <w:right w:val="single" w:color="C5CAC3" w:sz="4"/>
            </w:tcBorders>
            <w:shd w:fill="F5F6F3" w:color="auto" w:val="clear"/>
            <w:tcMar>
              <w:top w:type="dxa" w:w="80"/>
              <w:left w:type="dxa" w:w="120"/>
              <w:bottom w:type="dxa" w:w="80"/>
              <w:right w:type="dxa" w:w="120"/>
            </w:tcMar>
          </w:tcPr>
          <w:p>
            <w:pPr>
              <w:spacing w:after="40" w:before="0"/>
            </w:pPr>
            <w:r>
              <w:rPr>
                <w:rFonts w:ascii="Arial" w:cs="Arial" w:eastAsia="Arial" w:hAnsi="Arial"/>
                <w:b/>
                <w:bCs/>
                <w:color w:val="1A1F24"/>
                <w:sz w:val="18"/>
                <w:szCs w:val="18"/>
              </w:rPr>
              <w:t xml:space="preserve">Scope</w:t>
            </w:r>
          </w:p>
        </w:tc>
        <w:tc>
          <w:tcPr>
            <w:tcW w:type="dxa" w:w="66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Arial" w:cs="Arial" w:eastAsia="Arial" w:hAnsi="Arial"/>
                <w:b w:val="false"/>
                <w:bCs w:val="false"/>
                <w:color w:val="1A1F24"/>
                <w:sz w:val="18"/>
                <w:szCs w:val="18"/>
              </w:rPr>
              <w:t xml:space="preserve">Portfolio (one per investor per portfolio)</w:t>
            </w:r>
          </w:p>
        </w:tc>
      </w:tr>
      <w:tr>
        <w:tc>
          <w:tcPr>
            <w:tcW w:type="dxa" w:w="2400"/>
            <w:tcBorders>
              <w:top w:val="single" w:color="C5CAC3" w:sz="4"/>
              <w:left w:val="single" w:color="C5CAC3" w:sz="4"/>
              <w:bottom w:val="single" w:color="C5CAC3" w:sz="4"/>
              <w:right w:val="single" w:color="C5CAC3" w:sz="4"/>
            </w:tcBorders>
            <w:shd w:fill="F5F6F3" w:color="auto" w:val="clear"/>
            <w:tcMar>
              <w:top w:type="dxa" w:w="80"/>
              <w:left w:type="dxa" w:w="120"/>
              <w:bottom w:type="dxa" w:w="80"/>
              <w:right w:type="dxa" w:w="120"/>
            </w:tcMar>
          </w:tcPr>
          <w:p>
            <w:pPr>
              <w:spacing w:after="40" w:before="0"/>
            </w:pPr>
            <w:r>
              <w:rPr>
                <w:rFonts w:ascii="Arial" w:cs="Arial" w:eastAsia="Arial" w:hAnsi="Arial"/>
                <w:b/>
                <w:bCs/>
                <w:color w:val="1A1F24"/>
                <w:sz w:val="18"/>
                <w:szCs w:val="18"/>
              </w:rPr>
              <w:t xml:space="preserve">Signed by</w:t>
            </w:r>
          </w:p>
        </w:tc>
        <w:tc>
          <w:tcPr>
            <w:tcW w:type="dxa" w:w="66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Arial" w:cs="Arial" w:eastAsia="Arial" w:hAnsi="Arial"/>
                <w:b w:val="false"/>
                <w:bCs w:val="false"/>
                <w:color w:val="1A1F24"/>
                <w:sz w:val="18"/>
                <w:szCs w:val="18"/>
              </w:rPr>
              <w:t xml:space="preserve">The investor (individual or authorised signatories); countersigned by the Company for and on behalf of the Portfolio</w:t>
            </w:r>
          </w:p>
        </w:tc>
      </w:tr>
      <w:tr>
        <w:tc>
          <w:tcPr>
            <w:tcW w:type="dxa" w:w="2400"/>
            <w:tcBorders>
              <w:top w:val="single" w:color="C5CAC3" w:sz="4"/>
              <w:left w:val="single" w:color="C5CAC3" w:sz="4"/>
              <w:bottom w:val="single" w:color="C5CAC3" w:sz="4"/>
              <w:right w:val="single" w:color="C5CAC3" w:sz="4"/>
            </w:tcBorders>
            <w:shd w:fill="F5F6F3" w:color="auto" w:val="clear"/>
            <w:tcMar>
              <w:top w:type="dxa" w:w="80"/>
              <w:left w:type="dxa" w:w="120"/>
              <w:bottom w:type="dxa" w:w="80"/>
              <w:right w:type="dxa" w:w="120"/>
            </w:tcMar>
          </w:tcPr>
          <w:p>
            <w:pPr>
              <w:spacing w:after="40" w:before="0"/>
            </w:pPr>
            <w:r>
              <w:rPr>
                <w:rFonts w:ascii="Arial" w:cs="Arial" w:eastAsia="Arial" w:hAnsi="Arial"/>
                <w:b/>
                <w:bCs/>
                <w:color w:val="1A1F24"/>
                <w:sz w:val="18"/>
                <w:szCs w:val="18"/>
              </w:rPr>
              <w:t xml:space="preserve">AI-drafted zones</w:t>
            </w:r>
          </w:p>
        </w:tc>
        <w:tc>
          <w:tcPr>
            <w:tcW w:type="dxa" w:w="66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Arial" w:cs="Arial" w:eastAsia="Arial" w:hAnsi="Arial"/>
                <w:b w:val="false"/>
                <w:bCs w:val="false"/>
                <w:color w:val="1A1F24"/>
                <w:sz w:val="18"/>
                <w:szCs w:val="18"/>
              </w:rPr>
              <w:t xml:space="preserve">None. Every value is filled from records.</w:t>
            </w:r>
          </w:p>
        </w:tc>
      </w:tr>
      <w:tr>
        <w:tc>
          <w:tcPr>
            <w:tcW w:type="dxa" w:w="2400"/>
            <w:tcBorders>
              <w:top w:val="single" w:color="C5CAC3" w:sz="4"/>
              <w:left w:val="single" w:color="C5CAC3" w:sz="4"/>
              <w:bottom w:val="single" w:color="C5CAC3" w:sz="4"/>
              <w:right w:val="single" w:color="C5CAC3" w:sz="4"/>
            </w:tcBorders>
            <w:shd w:fill="F5F6F3" w:color="auto" w:val="clear"/>
            <w:tcMar>
              <w:top w:type="dxa" w:w="80"/>
              <w:left w:type="dxa" w:w="120"/>
              <w:bottom w:type="dxa" w:w="80"/>
              <w:right w:type="dxa" w:w="120"/>
            </w:tcMar>
          </w:tcPr>
          <w:p>
            <w:pPr>
              <w:spacing w:after="40" w:before="0"/>
            </w:pPr>
            <w:r>
              <w:rPr>
                <w:rFonts w:ascii="Arial" w:cs="Arial" w:eastAsia="Arial" w:hAnsi="Arial"/>
                <w:b/>
                <w:bCs/>
                <w:color w:val="1A1F24"/>
                <w:sz w:val="18"/>
                <w:szCs w:val="18"/>
              </w:rPr>
              <w:t xml:space="preserve">Conditional sections</w:t>
            </w:r>
          </w:p>
        </w:tc>
        <w:tc>
          <w:tcPr>
            <w:tcW w:type="dxa" w:w="66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Arial" w:cs="Arial" w:eastAsia="Arial" w:hAnsi="Arial"/>
                <w:b w:val="false"/>
                <w:bCs w:val="false"/>
                <w:color w:val="1A1F24"/>
                <w:sz w:val="18"/>
                <w:szCs w:val="18"/>
              </w:rPr>
              <w:t xml:space="preserve">Individual or entity signature block; conflict acknowledgement when the asset is supplied by the sponsor; updated-details section when anything has changed.</w:t>
            </w:r>
          </w:p>
        </w:tc>
      </w:tr>
    </w:tbl>
    <w:p>
      <w:pPr>
        <w:spacing w:after="100" w:before="240"/>
      </w:pPr>
      <w:r>
        <w:rPr>
          <w:rFonts w:ascii="Arial" w:cs="Arial" w:eastAsia="Arial" w:hAnsi="Arial"/>
          <w:b/>
          <w:bCs/>
          <w:sz w:val="20"/>
          <w:szCs w:val="20"/>
        </w:rPr>
        <w:t xml:space="preserve">How to read this template</w:t>
      </w:r>
    </w:p>
    <w:p>
      <w:pPr>
        <w:spacing w:after="80" w:before="0"/>
      </w:pPr>
      <w:r>
        <w:rPr>
          <w:rFonts w:ascii="Georgia" w:cs="Georgia" w:eastAsia="Georgia" w:hAnsi="Georgia"/>
          <w:sz w:val="19"/>
          <w:szCs w:val="19"/>
          <w:shd w:fill="FFF2CC" w:color="auto" w:val="clear"/>
        </w:rPr>
        <w:t xml:space="preserve">{{field.name}}</w:t>
      </w:r>
      <w:r>
        <w:rPr>
          <w:rFonts w:ascii="Arial" w:cs="Arial" w:eastAsia="Arial" w:hAnsi="Arial"/>
          <w:color w:val="505A63"/>
          <w:sz w:val="18"/>
          <w:szCs w:val="18"/>
        </w:rPr>
        <w:t xml:space="preserve">  filled by code from the umbrella, portfolio, asset or investor record. Never typed by hand.</w:t>
      </w:r>
    </w:p>
    <w:p>
      <w:pPr>
        <w:spacing w:after="80" w:before="0"/>
      </w:pPr>
      <w:r>
        <w:rPr>
          <w:rFonts w:ascii="Arial" w:cs="Arial" w:eastAsia="Arial" w:hAnsi="Arial"/>
          <w:b/>
          <w:bCs/>
          <w:color w:val="5B3F8C"/>
          <w:sz w:val="17"/>
          <w:szCs w:val="17"/>
          <w:shd w:fill="EFEAF6" w:color="auto" w:val="clear"/>
        </w:rPr>
        <w:t xml:space="preserve">[[IF condition]] … [[END IF]]</w:t>
      </w:r>
      <w:r>
        <w:rPr>
          <w:rFonts w:ascii="Arial" w:cs="Arial" w:eastAsia="Arial" w:hAnsi="Arial"/>
          <w:color w:val="505A63"/>
          <w:sz w:val="18"/>
          <w:szCs w:val="18"/>
        </w:rPr>
        <w:t xml:space="preserve">  included only when the condition is true. [[FOR EACH]] repeats for every item.</w:t>
      </w:r>
    </w:p>
    <w:p>
      <w:pPr>
        <w:spacing w:after="80" w:before="0"/>
      </w:pPr>
      <w:r>
        <w:rPr>
          <w:rFonts w:ascii="Arial" w:cs="Arial" w:eastAsia="Arial" w:hAnsi="Arial"/>
          <w:b/>
          <w:bCs/>
          <w:color w:val="1F4E8C"/>
          <w:sz w:val="18"/>
          <w:szCs w:val="18"/>
        </w:rPr>
        <w:t xml:space="preserve">Blue box</w:t>
      </w:r>
      <w:r>
        <w:rPr>
          <w:rFonts w:ascii="Arial" w:cs="Arial" w:eastAsia="Arial" w:hAnsi="Arial"/>
          <w:color w:val="505A63"/>
          <w:sz w:val="18"/>
          <w:szCs w:val="18"/>
        </w:rPr>
        <w:t xml:space="preserve">  a section the AI may draft from the sponsor’s facts. Everything else is fixed template text.</w:t>
      </w:r>
    </w:p>
    <w:p>
      <w:pPr>
        <w:spacing w:after="80" w:before="0"/>
      </w:pPr>
      <w:r>
        <w:rPr>
          <w:rFonts w:ascii="Arial" w:cs="Arial" w:eastAsia="Arial" w:hAnsi="Arial"/>
          <w:b/>
          <w:bCs/>
          <w:color w:val="1A1F24"/>
          <w:sz w:val="18"/>
          <w:szCs w:val="18"/>
        </w:rPr>
        <w:t xml:space="preserve">Dark box</w:t>
      </w:r>
      <w:r>
        <w:rPr>
          <w:rFonts w:ascii="Arial" w:cs="Arial" w:eastAsia="Arial" w:hAnsi="Arial"/>
          <w:color w:val="505A63"/>
          <w:sz w:val="18"/>
          <w:szCs w:val="18"/>
        </w:rPr>
        <w:t xml:space="preserve">  the contracting-party wording, generated from the registry and locked.</w:t>
      </w:r>
    </w:p>
    <w:p>
      <w:pPr>
        <w:spacing w:after="80" w:before="0"/>
      </w:pPr>
      <w:r>
        <w:rPr>
          <w:rFonts w:ascii="Arial" w:cs="Arial" w:eastAsia="Arial" w:hAnsi="Arial"/>
          <w:b/>
          <w:bCs/>
          <w:color w:val="7A4E0C"/>
          <w:sz w:val="18"/>
          <w:szCs w:val="18"/>
        </w:rPr>
        <w:t xml:space="preserve">Amber box</w:t>
      </w:r>
      <w:r>
        <w:rPr>
          <w:rFonts w:ascii="Arial" w:cs="Arial" w:eastAsia="Arial" w:hAnsi="Arial"/>
          <w:color w:val="505A63"/>
          <w:sz w:val="18"/>
          <w:szCs w:val="18"/>
        </w:rPr>
        <w:t xml:space="preserve">  a note or question for counsel. Removed when the document is assembled.</w:t>
      </w:r>
    </w:p>
    <w:p>
      <w:pPr>
        <w:spacing w:after="100" w:before="240"/>
      </w:pPr>
      <w:r>
        <w:rPr>
          <w:rFonts w:ascii="Arial" w:cs="Arial" w:eastAsia="Arial" w:hAnsi="Arial"/>
          <w:b/>
          <w:bCs/>
          <w:sz w:val="20"/>
          <w:szCs w:val="20"/>
        </w:rPr>
        <w:t xml:space="preserve">Questions for counsel</w:t>
      </w:r>
    </w:p>
    <w:p>
      <w:pPr>
        <w:pStyle w:val="ListParagraph"/>
        <w:numPr>
          <w:ilvl w:val="0"/>
          <w:numId w:val="2"/>
        </w:numPr>
        <w:spacing w:after="80"/>
      </w:pPr>
      <w:r>
        <w:rPr>
          <w:rFonts w:ascii="Arial" w:cs="Arial" w:eastAsia="Arial" w:hAnsi="Arial"/>
          <w:color w:val="1A1F24"/>
          <w:sz w:val="18"/>
          <w:szCs w:val="18"/>
        </w:rPr>
        <w:t xml:space="preserve">Is it acceptable to incorporate the confirmations from an earlier subscription agreement by reference and repeat them as at the date of this agreement?</w:t>
      </w:r>
    </w:p>
    <w:p>
      <w:pPr>
        <w:pStyle w:val="ListParagraph"/>
        <w:numPr>
          <w:ilvl w:val="0"/>
          <w:numId w:val="2"/>
        </w:numPr>
        <w:spacing w:after="80"/>
      </w:pPr>
      <w:r>
        <w:rPr>
          <w:rFonts w:ascii="Arial" w:cs="Arial" w:eastAsia="Arial" w:hAnsi="Arial"/>
          <w:color w:val="1A1F24"/>
          <w:sz w:val="18"/>
          <w:szCs w:val="18"/>
        </w:rPr>
        <w:t xml:space="preserve">How old can identity and anti-money-laundering records be before they must be refreshed for a new subscription?</w:t>
      </w:r>
    </w:p>
    <w:p>
      <w:pPr>
        <w:pStyle w:val="ListParagraph"/>
        <w:numPr>
          <w:ilvl w:val="0"/>
          <w:numId w:val="2"/>
        </w:numPr>
        <w:spacing w:after="80"/>
      </w:pPr>
      <w:r>
        <w:rPr>
          <w:rFonts w:ascii="Arial" w:cs="Arial" w:eastAsia="Arial" w:hAnsi="Arial"/>
          <w:color w:val="1A1F24"/>
          <w:sz w:val="18"/>
          <w:szCs w:val="18"/>
        </w:rPr>
        <w:t xml:space="preserve">Does the investor-status confirmation need to be repeated in full for each portfolio, for example because the minimum investment applies per portfolio?</w:t>
      </w:r>
    </w:p>
    <w:p>
      <w:r>
        <w:br w:type="page"/>
      </w:r>
    </w:p>
    <w:p>
      <w:pPr>
        <w:spacing w:after="80" w:before="0"/>
        <w:jc w:val="center"/>
      </w:pPr>
      <w:r>
        <w:rPr>
          <w:rFonts w:ascii="Georgia" w:cs="Georgia" w:eastAsia="Georgia" w:hAnsi="Georgia"/>
          <w:b/>
          <w:bCs/>
          <w:color w:val="1A1F24"/>
          <w:sz w:val="28"/>
          <w:szCs w:val="28"/>
        </w:rPr>
        <w:t xml:space="preserve">SUBSCRIPTION AGREEMENT</w:t>
      </w:r>
    </w:p>
    <w:p>
      <w:pPr>
        <w:spacing w:after="80" w:before="0"/>
        <w:jc w:val="center"/>
      </w:pPr>
      <w:r>
        <w:rPr>
          <w:rFonts w:ascii="Georgia" w:cs="Georgia" w:eastAsia="Georgia" w:hAnsi="Georgia"/>
          <w:color w:val="505A63"/>
          <w:sz w:val="20"/>
          <w:szCs w:val="20"/>
        </w:rPr>
        <w:t xml:space="preserve">short form for an existing investor</w:t>
      </w:r>
    </w:p>
    <w:p>
      <w:pPr>
        <w:spacing w:after="80" w:before="0"/>
        <w:jc w:val="center"/>
      </w:pPr>
      <w:r>
        <w:rPr>
          <w:rFonts w:ascii="Georgia" w:cs="Georgia" w:eastAsia="Georgia" w:hAnsi="Georgia"/>
          <w:b/>
          <w:bCs/>
          <w:color w:val="1A1F24"/>
          <w:sz w:val="28"/>
          <w:szCs w:val="28"/>
          <w:shd w:fill="FFF2CC" w:color="auto" w:val="clear"/>
        </w:rPr>
        <w:t xml:space="preserve">{{portfolio.legal_name}}</w:t>
      </w:r>
    </w:p>
    <w:p>
      <w:pPr>
        <w:spacing w:after="80" w:before="0"/>
        <w:jc w:val="center"/>
      </w:pPr>
      <w:r>
        <w:rPr>
          <w:rFonts w:ascii="Georgia" w:cs="Georgia" w:eastAsia="Georgia" w:hAnsi="Georgia"/>
          <w:color w:val="505A63"/>
          <w:sz w:val="20"/>
          <w:szCs w:val="20"/>
        </w:rPr>
        <w:t xml:space="preserve">a segregated portfolio of </w:t>
      </w:r>
      <w:r>
        <w:rPr>
          <w:rFonts w:ascii="Georgia" w:cs="Georgia" w:eastAsia="Georgia" w:hAnsi="Georgia"/>
          <w:color w:val="1A1F24"/>
          <w:sz w:val="20"/>
          <w:szCs w:val="20"/>
          <w:shd w:fill="FFF2CC" w:color="auto" w:val="clear"/>
        </w:rPr>
        <w:t xml:space="preserve">{{umbrella.legal_name}}</w:t>
      </w:r>
    </w:p>
    <w:p>
      <w:pPr>
        <w:spacing w:after="120" w:before="0"/>
      </w:pPr>
    </w:p>
    <w:p>
      <w:pPr>
        <w:pBdr>
          <w:top w:val="single" w:color="1A1F24" w:sz="12" w:space="6"/>
          <w:left w:val="single" w:color="1A1F24" w:sz="12" w:space="6"/>
          <w:bottom w:val="single" w:color="1A1F24" w:sz="12" w:space="6"/>
          <w:right w:val="single" w:color="1A1F24" w:sz="12" w:space="6"/>
        </w:pBdr>
        <w:shd w:fill="EEF0EC" w:color="auto" w:val="clear"/>
        <w:spacing w:after="160" w:before="120"/>
        <w:ind w:left="113" w:right="113"/>
      </w:pPr>
      <w:r>
        <w:rPr>
          <w:rFonts w:ascii="Arial" w:cs="Arial" w:eastAsia="Arial" w:hAnsi="Arial"/>
          <w:b/>
          <w:bCs/>
          <w:color w:val="505A63"/>
          <w:sz w:val="16"/>
          <w:szCs w:val="16"/>
        </w:rPr>
        <w:t xml:space="preserve">LOCKED · CONTRACTING PARTY · generated from the registry, cannot be edited</w:t>
      </w:r>
      <w:r>
        <w:br/>
      </w:r>
      <w:r>
        <w:rPr>
          <w:rFonts w:ascii="Georgia" w:cs="Georgia" w:eastAsia="Georgia" w:hAnsi="Georgia"/>
          <w:b/>
          <w:bCs/>
          <w:color w:val="1A1F24"/>
          <w:sz w:val="21"/>
          <w:szCs w:val="21"/>
          <w:shd w:fill="FFF2CC" w:color="auto" w:val="clear"/>
        </w:rPr>
        <w:t xml:space="preserve">{{umbrella.legal_name}}</w:t>
      </w:r>
      <w:r>
        <w:rPr>
          <w:rFonts w:ascii="Georgia" w:cs="Georgia" w:eastAsia="Georgia" w:hAnsi="Georgia"/>
          <w:b/>
          <w:bCs/>
          <w:color w:val="1A1F24"/>
          <w:sz w:val="21"/>
          <w:szCs w:val="21"/>
        </w:rPr>
        <w:t xml:space="preserve"> for and on behalf of </w:t>
      </w:r>
      <w:r>
        <w:rPr>
          <w:rFonts w:ascii="Georgia" w:cs="Georgia" w:eastAsia="Georgia" w:hAnsi="Georgia"/>
          <w:b/>
          <w:bCs/>
          <w:color w:val="1A1F24"/>
          <w:sz w:val="21"/>
          <w:szCs w:val="21"/>
          <w:shd w:fill="FFF2CC" w:color="auto" w:val="clear"/>
        </w:rPr>
        <w:t xml:space="preserve">{{portfolio.legal_name}}</w:t>
      </w:r>
    </w:p>
    <w:p>
      <w:pPr>
        <w:keepNext/>
        <w:spacing w:after="100" w:before="240"/>
      </w:pPr>
      <w:r>
        <w:rPr>
          <w:rFonts w:ascii="Georgia" w:cs="Georgia" w:eastAsia="Georgia" w:hAnsi="Georgia"/>
          <w:b/>
          <w:bCs/>
          <w:color w:val="1A1F24"/>
          <w:sz w:val="23"/>
          <w:szCs w:val="23"/>
        </w:rPr>
        <w:t xml:space="preserve">1 Documents that form part of this agreement</w:t>
      </w:r>
    </w:p>
    <w:p>
      <w:pPr>
        <w:tabs>
          <w:tab w:val="left" w:pos="709"/>
        </w:tabs>
        <w:spacing w:after="120" w:before="0" w:line="300"/>
        <w:ind w:left="709" w:hanging="709"/>
      </w:pPr>
      <w:r>
        <w:rPr>
          <w:rFonts w:ascii="Georgia" w:cs="Georgia" w:eastAsia="Georgia" w:hAnsi="Georgia"/>
          <w:color w:val="1A1F24"/>
          <w:sz w:val="21"/>
          <w:szCs w:val="21"/>
        </w:rPr>
        <w:t xml:space="preserve">1.1</w:t>
      </w:r>
      <w:r>
        <w:rPr>
          <w:rFonts w:ascii="Georgia" w:cs="Georgia" w:eastAsia="Georgia" w:hAnsi="Georgia"/>
          <w:sz w:val="21"/>
          <w:szCs w:val="21"/>
        </w:rPr>
        <w:t xml:space="preserve">	</w:t>
      </w:r>
      <w:r>
        <w:rPr>
          <w:rFonts w:ascii="Georgia" w:cs="Georgia" w:eastAsia="Georgia" w:hAnsi="Georgia"/>
          <w:color w:val="1A1F24"/>
          <w:sz w:val="21"/>
          <w:szCs w:val="21"/>
        </w:rPr>
        <w:t xml:space="preserve">This agreement is made between the company named above (the “Company”), acting for and on behalf of the segregated portfolio named above (the “Portfolio”), and the investor named in Schedule 1 (the “Investor”).</w:t>
      </w:r>
    </w:p>
    <w:p>
      <w:pPr>
        <w:tabs>
          <w:tab w:val="left" w:pos="709"/>
        </w:tabs>
        <w:spacing w:after="120" w:before="0" w:line="300"/>
        <w:ind w:left="709" w:hanging="709"/>
      </w:pPr>
      <w:r>
        <w:rPr>
          <w:rFonts w:ascii="Georgia" w:cs="Georgia" w:eastAsia="Georgia" w:hAnsi="Georgia"/>
          <w:color w:val="1A1F24"/>
          <w:sz w:val="21"/>
          <w:szCs w:val="21"/>
        </w:rPr>
        <w:t xml:space="preserve">1.2</w:t>
      </w:r>
      <w:r>
        <w:rPr>
          <w:rFonts w:ascii="Georgia" w:cs="Georgia" w:eastAsia="Georgia" w:hAnsi="Georgia"/>
          <w:sz w:val="21"/>
          <w:szCs w:val="21"/>
        </w:rPr>
        <w:t xml:space="preserve">	</w:t>
      </w:r>
      <w:r>
        <w:rPr>
          <w:rFonts w:ascii="Georgia" w:cs="Georgia" w:eastAsia="Georgia" w:hAnsi="Georgia"/>
          <w:color w:val="1A1F24"/>
          <w:sz w:val="21"/>
          <w:szCs w:val="21"/>
        </w:rPr>
        <w:t xml:space="preserve">This agreement incorporates, and must be read with: (a) the Company’s general subscription terms, version </w:t>
      </w:r>
      <w:r>
        <w:rPr>
          <w:rFonts w:ascii="Georgia" w:cs="Georgia" w:eastAsia="Georgia" w:hAnsi="Georgia"/>
          <w:color w:val="1A1F24"/>
          <w:sz w:val="21"/>
          <w:szCs w:val="21"/>
          <w:shd w:fill="FFF2CC" w:color="auto" w:val="clear"/>
        </w:rPr>
        <w:t xml:space="preserve">{{umbrella.subscription_terms_version}}</w:t>
      </w:r>
      <w:r>
        <w:rPr>
          <w:rFonts w:ascii="Georgia" w:cs="Georgia" w:eastAsia="Georgia" w:hAnsi="Georgia"/>
          <w:color w:val="1A1F24"/>
          <w:sz w:val="21"/>
          <w:szCs w:val="21"/>
        </w:rPr>
        <w:t xml:space="preserve"> (the “Subscription Terms”); (b) the Offering Memorandum dated </w:t>
      </w:r>
      <w:r>
        <w:rPr>
          <w:rFonts w:ascii="Georgia" w:cs="Georgia" w:eastAsia="Georgia" w:hAnsi="Georgia"/>
          <w:color w:val="1A1F24"/>
          <w:sz w:val="21"/>
          <w:szCs w:val="21"/>
          <w:shd w:fill="FFF2CC" w:color="auto" w:val="clear"/>
        </w:rPr>
        <w:t xml:space="preserve">{{umbrella.om_date}}</w:t>
      </w:r>
      <w:r>
        <w:rPr>
          <w:rFonts w:ascii="Georgia" w:cs="Georgia" w:eastAsia="Georgia" w:hAnsi="Georgia"/>
          <w:color w:val="1A1F24"/>
          <w:sz w:val="21"/>
          <w:szCs w:val="21"/>
        </w:rPr>
        <w:t xml:space="preserve">; and (c) Supplement No. </w:t>
      </w:r>
      <w:r>
        <w:rPr>
          <w:rFonts w:ascii="Georgia" w:cs="Georgia" w:eastAsia="Georgia" w:hAnsi="Georgia"/>
          <w:color w:val="1A1F24"/>
          <w:sz w:val="21"/>
          <w:szCs w:val="21"/>
          <w:shd w:fill="FFF2CC" w:color="auto" w:val="clear"/>
        </w:rPr>
        <w:t xml:space="preserve">{{portfolio.supplement_number}}</w:t>
      </w:r>
      <w:r>
        <w:rPr>
          <w:rFonts w:ascii="Georgia" w:cs="Georgia" w:eastAsia="Georgia" w:hAnsi="Georgia"/>
          <w:color w:val="1A1F24"/>
          <w:sz w:val="21"/>
          <w:szCs w:val="21"/>
        </w:rPr>
        <w:t xml:space="preserve"> relating to the Portfolio dated </w:t>
      </w:r>
      <w:r>
        <w:rPr>
          <w:rFonts w:ascii="Georgia" w:cs="Georgia" w:eastAsia="Georgia" w:hAnsi="Georgia"/>
          <w:color w:val="1A1F24"/>
          <w:sz w:val="21"/>
          <w:szCs w:val="21"/>
          <w:shd w:fill="FFF2CC" w:color="auto" w:val="clear"/>
        </w:rPr>
        <w:t xml:space="preserve">{{supplement.date}}</w:t>
      </w:r>
      <w:r>
        <w:rPr>
          <w:rFonts w:ascii="Georgia" w:cs="Georgia" w:eastAsia="Georgia" w:hAnsi="Georgia"/>
          <w:color w:val="1A1F24"/>
          <w:sz w:val="21"/>
          <w:szCs w:val="21"/>
        </w:rPr>
        <w:t xml:space="preserve"> (the “Supplement”). If they are inconsistent, this agreement prevails, then the Supplement, then the Subscription Terms, then the Offering Memorandum.</w:t>
      </w:r>
    </w:p>
    <w:p>
      <w:pPr>
        <w:pBdr>
          <w:top w:val="single" w:color="C9922E" w:sz="8" w:space="6"/>
          <w:left w:val="single" w:color="C9922E" w:sz="8" w:space="6"/>
          <w:bottom w:val="single" w:color="C9922E" w:sz="8" w:space="6"/>
          <w:right w:val="single" w:color="C9922E" w:sz="8" w:space="6"/>
        </w:pBdr>
        <w:shd w:fill="FBF3E3" w:color="auto" w:val="clear"/>
        <w:spacing w:after="160" w:before="120"/>
        <w:ind w:left="113" w:right="113"/>
      </w:pPr>
      <w:r>
        <w:rPr>
          <w:rFonts w:ascii="Arial" w:cs="Arial" w:eastAsia="Arial" w:hAnsi="Arial"/>
          <w:b/>
          <w:bCs/>
          <w:color w:val="7A4E0C"/>
          <w:sz w:val="16"/>
          <w:szCs w:val="16"/>
        </w:rPr>
        <w:t xml:space="preserve">COUNSEL NOTE (removed on assembly)</w:t>
      </w:r>
      <w:r>
        <w:br/>
      </w:r>
      <w:r>
        <w:rPr>
          <w:rFonts w:ascii="Arial" w:cs="Arial" w:eastAsia="Arial" w:hAnsi="Arial"/>
          <w:color w:val="7A4E0C"/>
          <w:sz w:val="19"/>
          <w:szCs w:val="19"/>
        </w:rPr>
        <w:t xml:space="preserve">The platform records the exact versions (content hashes) of the Subscription Terms and the Supplement this agreement was assembled from: </w:t>
      </w:r>
      <w:r>
        <w:rPr>
          <w:rFonts w:ascii="Arial" w:cs="Arial" w:eastAsia="Arial" w:hAnsi="Arial"/>
          <w:color w:val="1A1F24"/>
          <w:sz w:val="19"/>
          <w:szCs w:val="19"/>
          <w:shd w:fill="FFF2CC" w:color="auto" w:val="clear"/>
        </w:rPr>
        <w:t xml:space="preserve">{{umbrella.subscription_terms_hash}}</w:t>
      </w:r>
      <w:r>
        <w:rPr>
          <w:rFonts w:ascii="Arial" w:cs="Arial" w:eastAsia="Arial" w:hAnsi="Arial"/>
          <w:color w:val="7A4E0C"/>
          <w:sz w:val="19"/>
          <w:szCs w:val="19"/>
        </w:rPr>
        <w:t xml:space="preserve"> and </w:t>
      </w:r>
      <w:r>
        <w:rPr>
          <w:rFonts w:ascii="Arial" w:cs="Arial" w:eastAsia="Arial" w:hAnsi="Arial"/>
          <w:color w:val="1A1F24"/>
          <w:sz w:val="19"/>
          <w:szCs w:val="19"/>
          <w:shd w:fill="FFF2CC" w:color="auto" w:val="clear"/>
        </w:rPr>
        <w:t xml:space="preserve">{{portfolio.supplement_hash}}</w:t>
      </w:r>
      <w:r>
        <w:rPr>
          <w:rFonts w:ascii="Arial" w:cs="Arial" w:eastAsia="Arial" w:hAnsi="Arial"/>
          <w:color w:val="7A4E0C"/>
          <w:sz w:val="19"/>
          <w:szCs w:val="19"/>
        </w:rPr>
        <w:t xml:space="preserve">. Please confirm whether the hashes should also appear in the executed document.</w:t>
      </w:r>
    </w:p>
    <w:p>
      <w:pPr>
        <w:tabs>
          <w:tab w:val="left" w:pos="709"/>
        </w:tabs>
        <w:spacing w:after="120" w:before="0" w:line="300"/>
        <w:ind w:left="709" w:hanging="709"/>
      </w:pPr>
      <w:r>
        <w:rPr>
          <w:rFonts w:ascii="Georgia" w:cs="Georgia" w:eastAsia="Georgia" w:hAnsi="Georgia"/>
          <w:color w:val="1A1F24"/>
          <w:sz w:val="21"/>
          <w:szCs w:val="21"/>
        </w:rPr>
        <w:t xml:space="preserve">1.3</w:t>
      </w:r>
      <w:r>
        <w:rPr>
          <w:rFonts w:ascii="Georgia" w:cs="Georgia" w:eastAsia="Georgia" w:hAnsi="Georgia"/>
          <w:sz w:val="21"/>
          <w:szCs w:val="21"/>
        </w:rPr>
        <w:t xml:space="preserve">	</w:t>
      </w:r>
      <w:r>
        <w:rPr>
          <w:rFonts w:ascii="Georgia" w:cs="Georgia" w:eastAsia="Georgia" w:hAnsi="Georgia"/>
          <w:color w:val="1A1F24"/>
          <w:sz w:val="21"/>
          <w:szCs w:val="21"/>
        </w:rPr>
        <w:t xml:space="preserve">The Investor already holds shares in </w:t>
      </w:r>
      <w:r>
        <w:rPr>
          <w:rFonts w:ascii="Georgia" w:cs="Georgia" w:eastAsia="Georgia" w:hAnsi="Georgia"/>
          <w:color w:val="1A1F24"/>
          <w:sz w:val="21"/>
          <w:szCs w:val="21"/>
          <w:shd w:fill="FFF2CC" w:color="auto" w:val="clear"/>
        </w:rPr>
        <w:t xml:space="preserve">{{investor.existing_portfolio_name}}</w:t>
      </w:r>
      <w:r>
        <w:rPr>
          <w:rFonts w:ascii="Georgia" w:cs="Georgia" w:eastAsia="Georgia" w:hAnsi="Georgia"/>
          <w:color w:val="1A1F24"/>
          <w:sz w:val="21"/>
          <w:szCs w:val="21"/>
        </w:rPr>
        <w:t xml:space="preserve"> under a subscription agreement dated </w:t>
      </w:r>
      <w:r>
        <w:rPr>
          <w:rFonts w:ascii="Georgia" w:cs="Georgia" w:eastAsia="Georgia" w:hAnsi="Georgia"/>
          <w:color w:val="1A1F24"/>
          <w:sz w:val="21"/>
          <w:szCs w:val="21"/>
          <w:shd w:fill="FFF2CC" w:color="auto" w:val="clear"/>
        </w:rPr>
        <w:t xml:space="preserve">{{investor.prior_agreement_date}}</w:t>
      </w:r>
      <w:r>
        <w:rPr>
          <w:rFonts w:ascii="Georgia" w:cs="Georgia" w:eastAsia="Georgia" w:hAnsi="Georgia"/>
          <w:color w:val="1A1F24"/>
          <w:sz w:val="21"/>
          <w:szCs w:val="21"/>
        </w:rPr>
        <w:t xml:space="preserve"> (reference </w:t>
      </w:r>
      <w:r>
        <w:rPr>
          <w:rFonts w:ascii="Georgia" w:cs="Georgia" w:eastAsia="Georgia" w:hAnsi="Georgia"/>
          <w:color w:val="1A1F24"/>
          <w:sz w:val="21"/>
          <w:szCs w:val="21"/>
          <w:shd w:fill="FFF2CC" w:color="auto" w:val="clear"/>
        </w:rPr>
        <w:t xml:space="preserve">{{investor.prior_agreement_ref}}</w:t>
      </w:r>
      <w:r>
        <w:rPr>
          <w:rFonts w:ascii="Georgia" w:cs="Georgia" w:eastAsia="Georgia" w:hAnsi="Georgia"/>
          <w:color w:val="1A1F24"/>
          <w:sz w:val="21"/>
          <w:szCs w:val="21"/>
        </w:rPr>
        <w:t xml:space="preserve">) (the “Earlier Agreement”).</w:t>
      </w:r>
    </w:p>
    <w:p>
      <w:pPr>
        <w:keepNext/>
        <w:spacing w:after="100" w:before="240"/>
      </w:pPr>
      <w:r>
        <w:rPr>
          <w:rFonts w:ascii="Georgia" w:cs="Georgia" w:eastAsia="Georgia" w:hAnsi="Georgia"/>
          <w:b/>
          <w:bCs/>
          <w:color w:val="1A1F24"/>
          <w:sz w:val="23"/>
          <w:szCs w:val="23"/>
        </w:rPr>
        <w:t xml:space="preserve">2 Subscription and allocation</w:t>
      </w:r>
    </w:p>
    <w:p>
      <w:pPr>
        <w:tabs>
          <w:tab w:val="left" w:pos="709"/>
        </w:tabs>
        <w:spacing w:after="120" w:before="0" w:line="300"/>
        <w:ind w:left="709" w:hanging="709"/>
      </w:pPr>
      <w:r>
        <w:rPr>
          <w:rFonts w:ascii="Georgia" w:cs="Georgia" w:eastAsia="Georgia" w:hAnsi="Georgia"/>
          <w:color w:val="1A1F24"/>
          <w:sz w:val="21"/>
          <w:szCs w:val="21"/>
        </w:rPr>
        <w:t xml:space="preserve">2.1</w:t>
      </w:r>
      <w:r>
        <w:rPr>
          <w:rFonts w:ascii="Georgia" w:cs="Georgia" w:eastAsia="Georgia" w:hAnsi="Georgia"/>
          <w:sz w:val="21"/>
          <w:szCs w:val="21"/>
        </w:rPr>
        <w:t xml:space="preserve">	</w:t>
      </w:r>
      <w:r>
        <w:rPr>
          <w:rFonts w:ascii="Georgia" w:cs="Georgia" w:eastAsia="Georgia" w:hAnsi="Georgia"/>
          <w:color w:val="1A1F24"/>
          <w:sz w:val="21"/>
          <w:szCs w:val="21"/>
        </w:rPr>
        <w:t xml:space="preserve">The Investor applies to subscribe for Portfolio Shares for </w:t>
      </w:r>
      <w:r>
        <w:rPr>
          <w:rFonts w:ascii="Georgia" w:cs="Georgia" w:eastAsia="Georgia" w:hAnsi="Georgia"/>
          <w:color w:val="1A1F24"/>
          <w:sz w:val="21"/>
          <w:szCs w:val="21"/>
          <w:shd w:fill="FFF2CC" w:color="auto" w:val="clear"/>
        </w:rPr>
        <w:t xml:space="preserve">{{subscription.requested_amount}}</w:t>
      </w:r>
      <w:r>
        <w:rPr>
          <w:rFonts w:ascii="Georgia" w:cs="Georgia" w:eastAsia="Georgia" w:hAnsi="Georgia"/>
          <w:color w:val="1A1F24"/>
          <w:sz w:val="21"/>
          <w:szCs w:val="21"/>
        </w:rPr>
        <w:t xml:space="preserve">.</w:t>
      </w:r>
    </w:p>
    <w:p>
      <w:pPr>
        <w:tabs>
          <w:tab w:val="left" w:pos="709"/>
        </w:tabs>
        <w:spacing w:after="120" w:before="0" w:line="300"/>
        <w:ind w:left="709" w:hanging="709"/>
      </w:pPr>
      <w:r>
        <w:rPr>
          <w:rFonts w:ascii="Georgia" w:cs="Georgia" w:eastAsia="Georgia" w:hAnsi="Georgia"/>
          <w:color w:val="1A1F24"/>
          <w:sz w:val="21"/>
          <w:szCs w:val="21"/>
        </w:rPr>
        <w:t xml:space="preserve">2.2</w:t>
      </w:r>
      <w:r>
        <w:rPr>
          <w:rFonts w:ascii="Georgia" w:cs="Georgia" w:eastAsia="Georgia" w:hAnsi="Georgia"/>
          <w:sz w:val="21"/>
          <w:szCs w:val="21"/>
        </w:rPr>
        <w:t xml:space="preserve">	</w:t>
      </w:r>
      <w:r>
        <w:rPr>
          <w:rFonts w:ascii="Georgia" w:cs="Georgia" w:eastAsia="Georgia" w:hAnsi="Georgia"/>
          <w:color w:val="1A1F24"/>
          <w:sz w:val="21"/>
          <w:szCs w:val="21"/>
        </w:rPr>
        <w:t xml:space="preserve">The Company may accept this application in whole or in part. If applications for the Portfolio exceed the maximum offer, allocations are made </w:t>
      </w:r>
      <w:r>
        <w:rPr>
          <w:rFonts w:ascii="Georgia" w:cs="Georgia" w:eastAsia="Georgia" w:hAnsi="Georgia"/>
          <w:color w:val="1A1F24"/>
          <w:sz w:val="21"/>
          <w:szCs w:val="21"/>
          <w:shd w:fill="FFF2CC" w:color="auto" w:val="clear"/>
        </w:rPr>
        <w:t xml:space="preserve">{{portfolio.allocation_method_description}}</w:t>
      </w:r>
      <w:r>
        <w:rPr>
          <w:rFonts w:ascii="Georgia" w:cs="Georgia" w:eastAsia="Georgia" w:hAnsi="Georgia"/>
          <w:color w:val="1A1F24"/>
          <w:sz w:val="21"/>
          <w:szCs w:val="21"/>
        </w:rPr>
        <w:t xml:space="preserve">. The Company will notify the Investor of the amount accepted (the “Allocated Amount”) and the number of Portfolio Shares to be issued at </w:t>
      </w:r>
      <w:r>
        <w:rPr>
          <w:rFonts w:ascii="Georgia" w:cs="Georgia" w:eastAsia="Georgia" w:hAnsi="Georgia"/>
          <w:color w:val="1A1F24"/>
          <w:sz w:val="21"/>
          <w:szCs w:val="21"/>
          <w:shd w:fill="FFF2CC" w:color="auto" w:val="clear"/>
        </w:rPr>
        <w:t xml:space="preserve">{{portfolio.subscription_price}}</w:t>
      </w:r>
      <w:r>
        <w:rPr>
          <w:rFonts w:ascii="Georgia" w:cs="Georgia" w:eastAsia="Georgia" w:hAnsi="Georgia"/>
          <w:color w:val="1A1F24"/>
          <w:sz w:val="21"/>
          <w:szCs w:val="21"/>
        </w:rPr>
        <w:t xml:space="preserve"> per share, rounded down to a whole share.</w:t>
      </w:r>
    </w:p>
    <w:p>
      <w:pPr>
        <w:tabs>
          <w:tab w:val="left" w:pos="709"/>
        </w:tabs>
        <w:spacing w:after="120" w:before="0" w:line="300"/>
        <w:ind w:left="709" w:hanging="709"/>
      </w:pPr>
      <w:r>
        <w:rPr>
          <w:rFonts w:ascii="Georgia" w:cs="Georgia" w:eastAsia="Georgia" w:hAnsi="Georgia"/>
          <w:color w:val="1A1F24"/>
          <w:sz w:val="21"/>
          <w:szCs w:val="21"/>
        </w:rPr>
        <w:t xml:space="preserve">2.3</w:t>
      </w:r>
      <w:r>
        <w:rPr>
          <w:rFonts w:ascii="Georgia" w:cs="Georgia" w:eastAsia="Georgia" w:hAnsi="Georgia"/>
          <w:sz w:val="21"/>
          <w:szCs w:val="21"/>
        </w:rPr>
        <w:t xml:space="preserve">	</w:t>
      </w:r>
      <w:r>
        <w:rPr>
          <w:rFonts w:ascii="Georgia" w:cs="Georgia" w:eastAsia="Georgia" w:hAnsi="Georgia"/>
          <w:color w:val="1A1F24"/>
          <w:sz w:val="21"/>
          <w:szCs w:val="21"/>
        </w:rPr>
        <w:t xml:space="preserve">This agreement becomes binding on the Company only when the Company countersigns it or notifies the Investor of the Allocated Amount, whichever is earlier.</w:t>
      </w:r>
    </w:p>
    <w:p>
      <w:pPr>
        <w:keepNext/>
        <w:spacing w:after="100" w:before="240"/>
      </w:pPr>
      <w:r>
        <w:rPr>
          <w:rFonts w:ascii="Georgia" w:cs="Georgia" w:eastAsia="Georgia" w:hAnsi="Georgia"/>
          <w:b/>
          <w:bCs/>
          <w:color w:val="1A1F24"/>
          <w:sz w:val="23"/>
          <w:szCs w:val="23"/>
        </w:rPr>
        <w:t xml:space="preserve">3 Payment</w:t>
      </w:r>
    </w:p>
    <w:p>
      <w:pPr>
        <w:tabs>
          <w:tab w:val="left" w:pos="709"/>
        </w:tabs>
        <w:spacing w:after="120" w:before="0" w:line="300"/>
        <w:ind w:left="709" w:hanging="709"/>
      </w:pPr>
      <w:r>
        <w:rPr>
          <w:rFonts w:ascii="Georgia" w:cs="Georgia" w:eastAsia="Georgia" w:hAnsi="Georgia"/>
          <w:color w:val="1A1F24"/>
          <w:sz w:val="21"/>
          <w:szCs w:val="21"/>
        </w:rPr>
        <w:t xml:space="preserve">3.1</w:t>
      </w:r>
      <w:r>
        <w:rPr>
          <w:rFonts w:ascii="Georgia" w:cs="Georgia" w:eastAsia="Georgia" w:hAnsi="Georgia"/>
          <w:sz w:val="21"/>
          <w:szCs w:val="21"/>
        </w:rPr>
        <w:t xml:space="preserve">	</w:t>
      </w:r>
      <w:r>
        <w:rPr>
          <w:rFonts w:ascii="Georgia" w:cs="Georgia" w:eastAsia="Georgia" w:hAnsi="Georgia"/>
          <w:color w:val="1A1F24"/>
          <w:sz w:val="21"/>
          <w:szCs w:val="21"/>
        </w:rPr>
        <w:t xml:space="preserve">The Investor must pay the Allocated Amount in cleared funds by </w:t>
      </w:r>
      <w:r>
        <w:rPr>
          <w:rFonts w:ascii="Georgia" w:cs="Georgia" w:eastAsia="Georgia" w:hAnsi="Georgia"/>
          <w:color w:val="1A1F24"/>
          <w:sz w:val="21"/>
          <w:szCs w:val="21"/>
          <w:shd w:fill="FFF2CC" w:color="auto" w:val="clear"/>
        </w:rPr>
        <w:t xml:space="preserve">{{portfolio.funding_deadline}}</w:t>
      </w:r>
      <w:r>
        <w:rPr>
          <w:rFonts w:ascii="Georgia" w:cs="Georgia" w:eastAsia="Georgia" w:hAnsi="Georgia"/>
          <w:color w:val="1A1F24"/>
          <w:sz w:val="21"/>
          <w:szCs w:val="21"/>
        </w:rPr>
        <w:t xml:space="preserve"> to the account set out in Schedule 2, from an account in the Investor’s own name.</w:t>
      </w:r>
    </w:p>
    <w:p>
      <w:pPr>
        <w:tabs>
          <w:tab w:val="left" w:pos="709"/>
        </w:tabs>
        <w:spacing w:after="120" w:before="0" w:line="300"/>
        <w:ind w:left="709" w:hanging="709"/>
      </w:pPr>
      <w:r>
        <w:rPr>
          <w:rFonts w:ascii="Georgia" w:cs="Georgia" w:eastAsia="Georgia" w:hAnsi="Georgia"/>
          <w:color w:val="1A1F24"/>
          <w:sz w:val="21"/>
          <w:szCs w:val="21"/>
        </w:rPr>
        <w:t xml:space="preserve">3.2</w:t>
      </w:r>
      <w:r>
        <w:rPr>
          <w:rFonts w:ascii="Georgia" w:cs="Georgia" w:eastAsia="Georgia" w:hAnsi="Georgia"/>
          <w:sz w:val="21"/>
          <w:szCs w:val="21"/>
        </w:rPr>
        <w:t xml:space="preserve">	</w:t>
      </w:r>
      <w:r>
        <w:rPr>
          <w:rFonts w:ascii="Georgia" w:cs="Georgia" w:eastAsia="Georgia" w:hAnsi="Georgia"/>
          <w:color w:val="1A1F24"/>
          <w:sz w:val="21"/>
          <w:szCs w:val="21"/>
        </w:rPr>
        <w:t xml:space="preserve">If the offer lapses or is not accepted, or the Allocated Amount is less than the amount paid, the Company will return the excess without interest to the account from which it was paid.</w:t>
      </w:r>
    </w:p>
    <w:p>
      <w:pPr>
        <w:keepNext/>
        <w:spacing w:after="100" w:before="240"/>
      </w:pPr>
      <w:r>
        <w:rPr>
          <w:rFonts w:ascii="Georgia" w:cs="Georgia" w:eastAsia="Georgia" w:hAnsi="Georgia"/>
          <w:b/>
          <w:bCs/>
          <w:color w:val="1A1F24"/>
          <w:sz w:val="23"/>
          <w:szCs w:val="23"/>
        </w:rPr>
        <w:t xml:space="preserve">4 Confirmations repeated</w:t>
      </w:r>
    </w:p>
    <w:p>
      <w:pPr>
        <w:tabs>
          <w:tab w:val="left" w:pos="709"/>
        </w:tabs>
        <w:spacing w:after="120" w:before="0" w:line="300"/>
        <w:ind w:left="709" w:hanging="709"/>
      </w:pPr>
      <w:r>
        <w:rPr>
          <w:rFonts w:ascii="Georgia" w:cs="Georgia" w:eastAsia="Georgia" w:hAnsi="Georgia"/>
          <w:color w:val="1A1F24"/>
          <w:sz w:val="21"/>
          <w:szCs w:val="21"/>
        </w:rPr>
        <w:t xml:space="preserve">4.1</w:t>
      </w:r>
      <w:r>
        <w:rPr>
          <w:rFonts w:ascii="Georgia" w:cs="Georgia" w:eastAsia="Georgia" w:hAnsi="Georgia"/>
          <w:sz w:val="21"/>
          <w:szCs w:val="21"/>
        </w:rPr>
        <w:t xml:space="preserve">	</w:t>
      </w:r>
      <w:r>
        <w:rPr>
          <w:rFonts w:ascii="Georgia" w:cs="Georgia" w:eastAsia="Georgia" w:hAnsi="Georgia"/>
          <w:color w:val="1A1F24"/>
          <w:sz w:val="21"/>
          <w:szCs w:val="21"/>
        </w:rPr>
        <w:t xml:space="preserve">The Investor repeats, as at the date of this agreement and in relation to the Portfolio, every confirmation, representation and acknowledgement it gave in the Earlier Agreement, including its investor status under clause 4 of the Earlier Agreement, as if each reference in the Earlier Agreement to the portfolio named there were a reference to the Portfolio.</w:t>
      </w:r>
    </w:p>
    <w:p>
      <w:pPr>
        <w:tabs>
          <w:tab w:val="left" w:pos="709"/>
        </w:tabs>
        <w:spacing w:after="120" w:before="0" w:line="300"/>
        <w:ind w:left="709" w:hanging="709"/>
      </w:pPr>
      <w:r>
        <w:rPr>
          <w:rFonts w:ascii="Georgia" w:cs="Georgia" w:eastAsia="Georgia" w:hAnsi="Georgia"/>
          <w:color w:val="1A1F24"/>
          <w:sz w:val="21"/>
          <w:szCs w:val="21"/>
        </w:rPr>
        <w:t xml:space="preserve">4.2</w:t>
      </w:r>
      <w:r>
        <w:rPr>
          <w:rFonts w:ascii="Georgia" w:cs="Georgia" w:eastAsia="Georgia" w:hAnsi="Georgia"/>
          <w:sz w:val="21"/>
          <w:szCs w:val="21"/>
        </w:rPr>
        <w:t xml:space="preserve">	</w:t>
      </w:r>
      <w:r>
        <w:rPr>
          <w:rFonts w:ascii="Georgia" w:cs="Georgia" w:eastAsia="Georgia" w:hAnsi="Georgia"/>
          <w:color w:val="1A1F24"/>
          <w:sz w:val="21"/>
          <w:szCs w:val="21"/>
        </w:rPr>
        <w:t xml:space="preserve">The information the Investor gave the Company for anti-money-laundering and tax purposes remains true and complete, except as set out in Schedule 1, part B.</w:t>
      </w:r>
    </w:p>
    <w:p>
      <w:pPr>
        <w:tabs>
          <w:tab w:val="left" w:pos="709"/>
        </w:tabs>
        <w:spacing w:after="120" w:before="0" w:line="300"/>
        <w:ind w:left="709" w:hanging="709"/>
      </w:pPr>
      <w:r>
        <w:rPr>
          <w:rFonts w:ascii="Georgia" w:cs="Georgia" w:eastAsia="Georgia" w:hAnsi="Georgia"/>
          <w:color w:val="1A1F24"/>
          <w:sz w:val="21"/>
          <w:szCs w:val="21"/>
        </w:rPr>
        <w:t xml:space="preserve">4.3</w:t>
      </w:r>
      <w:r>
        <w:rPr>
          <w:rFonts w:ascii="Georgia" w:cs="Georgia" w:eastAsia="Georgia" w:hAnsi="Georgia"/>
          <w:sz w:val="21"/>
          <w:szCs w:val="21"/>
        </w:rPr>
        <w:t xml:space="preserve">	</w:t>
      </w:r>
      <w:r>
        <w:rPr>
          <w:rFonts w:ascii="Georgia" w:cs="Georgia" w:eastAsia="Georgia" w:hAnsi="Georgia"/>
          <w:color w:val="1A1F24"/>
          <w:sz w:val="21"/>
          <w:szCs w:val="21"/>
        </w:rPr>
        <w:t xml:space="preserve">The Investor has received and read the Supplement for the Portfolio and understands that the Portfolio is a separate segregated portfolio with its own investment, risks, fees and terms, and that its rights are only against the assets of the Portfolio.</w:t>
      </w:r>
    </w:p>
    <w:p>
      <w:pPr>
        <w:spacing w:after="60" w:before="60"/>
      </w:pPr>
      <w:r>
        <w:rPr>
          <w:rFonts w:ascii="Arial" w:cs="Arial" w:eastAsia="Arial" w:hAnsi="Arial"/>
          <w:b/>
          <w:bCs/>
          <w:color w:val="5B3F8C"/>
          <w:sz w:val="17"/>
          <w:szCs w:val="17"/>
          <w:shd w:fill="EFEAF6" w:color="auto" w:val="clear"/>
        </w:rPr>
        <w:t xml:space="preserve">[[IF asset.acquisition_source = gp_sourced]]</w:t>
      </w:r>
    </w:p>
    <w:p>
      <w:pPr>
        <w:tabs>
          <w:tab w:val="left" w:pos="709"/>
        </w:tabs>
        <w:spacing w:after="120" w:before="0" w:line="300"/>
        <w:ind w:left="709" w:hanging="709"/>
      </w:pPr>
      <w:r>
        <w:rPr>
          <w:rFonts w:ascii="Georgia" w:cs="Georgia" w:eastAsia="Georgia" w:hAnsi="Georgia"/>
          <w:color w:val="1A1F24"/>
          <w:sz w:val="21"/>
          <w:szCs w:val="21"/>
        </w:rPr>
        <w:t xml:space="preserve">4.4</w:t>
      </w:r>
      <w:r>
        <w:rPr>
          <w:rFonts w:ascii="Georgia" w:cs="Georgia" w:eastAsia="Georgia" w:hAnsi="Georgia"/>
          <w:sz w:val="21"/>
          <w:szCs w:val="21"/>
        </w:rPr>
        <w:t xml:space="preserve">	</w:t>
      </w:r>
      <w:r>
        <w:rPr>
          <w:rFonts w:ascii="Georgia" w:cs="Georgia" w:eastAsia="Georgia" w:hAnsi="Georgia"/>
          <w:color w:val="1A1F24"/>
          <w:sz w:val="21"/>
          <w:szCs w:val="21"/>
        </w:rPr>
        <w:t xml:space="preserve">The Investor has received and read the conflict disclosure statement dated </w:t>
      </w:r>
      <w:r>
        <w:rPr>
          <w:rFonts w:ascii="Georgia" w:cs="Georgia" w:eastAsia="Georgia" w:hAnsi="Georgia"/>
          <w:color w:val="1A1F24"/>
          <w:sz w:val="21"/>
          <w:szCs w:val="21"/>
          <w:shd w:fill="FFF2CC" w:color="auto" w:val="clear"/>
        </w:rPr>
        <w:t xml:space="preserve">{{conflict_disclosure.date}}</w:t>
      </w:r>
      <w:r>
        <w:rPr>
          <w:rFonts w:ascii="Georgia" w:cs="Georgia" w:eastAsia="Georgia" w:hAnsi="Georgia"/>
          <w:color w:val="1A1F24"/>
          <w:sz w:val="21"/>
          <w:szCs w:val="21"/>
        </w:rPr>
        <w:t xml:space="preserve"> relating to the Portfolio’s purchase of its investment from an affiliate of the Sponsor.</w:t>
      </w:r>
    </w:p>
    <w:p>
      <w:pPr>
        <w:spacing w:after="60" w:before="60"/>
      </w:pPr>
      <w:r>
        <w:rPr>
          <w:rFonts w:ascii="Arial" w:cs="Arial" w:eastAsia="Arial" w:hAnsi="Arial"/>
          <w:b/>
          <w:bCs/>
          <w:color w:val="5B3F8C"/>
          <w:sz w:val="17"/>
          <w:szCs w:val="17"/>
          <w:shd w:fill="EFEAF6" w:color="auto" w:val="clear"/>
        </w:rPr>
        <w:t xml:space="preserve">[[END IF]]</w:t>
      </w:r>
    </w:p>
    <w:p>
      <w:pPr>
        <w:pBdr>
          <w:top w:val="single" w:color="C9922E" w:sz="8" w:space="6"/>
          <w:left w:val="single" w:color="C9922E" w:sz="8" w:space="6"/>
          <w:bottom w:val="single" w:color="C9922E" w:sz="8" w:space="6"/>
          <w:right w:val="single" w:color="C9922E" w:sz="8" w:space="6"/>
        </w:pBdr>
        <w:shd w:fill="FBF3E3" w:color="auto" w:val="clear"/>
        <w:spacing w:after="160" w:before="120"/>
        <w:ind w:left="113" w:right="113"/>
      </w:pPr>
      <w:r>
        <w:rPr>
          <w:rFonts w:ascii="Arial" w:cs="Arial" w:eastAsia="Arial" w:hAnsi="Arial"/>
          <w:b/>
          <w:bCs/>
          <w:color w:val="7A4E0C"/>
          <w:sz w:val="16"/>
          <w:szCs w:val="16"/>
        </w:rPr>
        <w:t xml:space="preserve">COUNSEL NOTE (removed on assembly)</w:t>
      </w:r>
      <w:r>
        <w:br/>
      </w:r>
      <w:r>
        <w:rPr>
          <w:rFonts w:ascii="Arial" w:cs="Arial" w:eastAsia="Arial" w:hAnsi="Arial"/>
          <w:color w:val="7A4E0C"/>
          <w:sz w:val="19"/>
          <w:szCs w:val="19"/>
        </w:rPr>
        <w:t xml:space="preserve">This variant only works if the Earlier Agreement’s confirmations are expressed so that they can be repeated. If counsel prefers, clause 4 can instead list the confirmations again in full, using the text of variant A or B.</w:t>
      </w:r>
    </w:p>
    <w:p>
      <w:pPr>
        <w:keepNext/>
        <w:spacing w:after="100" w:before="240"/>
      </w:pPr>
      <w:r>
        <w:rPr>
          <w:rFonts w:ascii="Georgia" w:cs="Georgia" w:eastAsia="Georgia" w:hAnsi="Georgia"/>
          <w:b/>
          <w:bCs/>
          <w:color w:val="1A1F24"/>
          <w:sz w:val="23"/>
          <w:szCs w:val="23"/>
        </w:rPr>
        <w:t xml:space="preserve">5 Personal information and sharing</w:t>
      </w:r>
    </w:p>
    <w:p>
      <w:pPr>
        <w:tabs>
          <w:tab w:val="left" w:pos="709"/>
        </w:tabs>
        <w:spacing w:after="120" w:before="0" w:line="300"/>
        <w:ind w:left="709" w:hanging="709"/>
      </w:pPr>
      <w:r>
        <w:rPr>
          <w:rFonts w:ascii="Georgia" w:cs="Georgia" w:eastAsia="Georgia" w:hAnsi="Georgia"/>
          <w:color w:val="1A1F24"/>
          <w:sz w:val="21"/>
          <w:szCs w:val="21"/>
        </w:rPr>
        <w:t xml:space="preserve">5.1</w:t>
      </w:r>
      <w:r>
        <w:rPr>
          <w:rFonts w:ascii="Georgia" w:cs="Georgia" w:eastAsia="Georgia" w:hAnsi="Georgia"/>
          <w:sz w:val="21"/>
          <w:szCs w:val="21"/>
        </w:rPr>
        <w:t xml:space="preserve">	</w:t>
      </w:r>
      <w:r>
        <w:rPr>
          <w:rFonts w:ascii="Georgia" w:cs="Georgia" w:eastAsia="Georgia" w:hAnsi="Georgia"/>
          <w:color w:val="1A1F24"/>
          <w:sz w:val="21"/>
          <w:szCs w:val="21"/>
        </w:rPr>
        <w:t xml:space="preserve">The Investor permits the Company to use the information it holds from the Earlier Agreement for the purposes of this subscription. This permission applies to the Portfolio only.</w:t>
      </w:r>
    </w:p>
    <w:p>
      <w:pPr>
        <w:keepNext/>
        <w:spacing w:after="100" w:before="240"/>
      </w:pPr>
      <w:r>
        <w:rPr>
          <w:rFonts w:ascii="Georgia" w:cs="Georgia" w:eastAsia="Georgia" w:hAnsi="Georgia"/>
          <w:b/>
          <w:bCs/>
          <w:color w:val="1A1F24"/>
          <w:sz w:val="23"/>
          <w:szCs w:val="23"/>
        </w:rPr>
        <w:t xml:space="preserve">6 Signing and governing law</w:t>
      </w:r>
    </w:p>
    <w:p>
      <w:pPr>
        <w:tabs>
          <w:tab w:val="left" w:pos="709"/>
        </w:tabs>
        <w:spacing w:after="120" w:before="0" w:line="300"/>
        <w:ind w:left="709" w:hanging="709"/>
      </w:pPr>
      <w:r>
        <w:rPr>
          <w:rFonts w:ascii="Georgia" w:cs="Georgia" w:eastAsia="Georgia" w:hAnsi="Georgia"/>
          <w:color w:val="1A1F24"/>
          <w:sz w:val="21"/>
          <w:szCs w:val="21"/>
        </w:rPr>
        <w:t xml:space="preserve">6.1</w:t>
      </w:r>
      <w:r>
        <w:rPr>
          <w:rFonts w:ascii="Georgia" w:cs="Georgia" w:eastAsia="Georgia" w:hAnsi="Georgia"/>
          <w:sz w:val="21"/>
          <w:szCs w:val="21"/>
        </w:rPr>
        <w:t xml:space="preserve">	</w:t>
      </w:r>
      <w:r>
        <w:rPr>
          <w:rFonts w:ascii="Georgia" w:cs="Georgia" w:eastAsia="Georgia" w:hAnsi="Georgia"/>
          <w:color w:val="1A1F24"/>
          <w:sz w:val="21"/>
          <w:szCs w:val="21"/>
        </w:rPr>
        <w:t xml:space="preserve">Clauses 7 to 10 of the Earlier Agreement apply to this agreement as if set out in full, and this agreement is governed by the laws of the Virgin Islands.</w:t>
      </w:r>
    </w:p>
    <w:p>
      <w:pPr>
        <w:spacing w:after="60" w:before="60"/>
      </w:pPr>
      <w:r>
        <w:rPr>
          <w:rFonts w:ascii="Arial" w:cs="Arial" w:eastAsia="Arial" w:hAnsi="Arial"/>
          <w:b/>
          <w:bCs/>
          <w:color w:val="5B3F8C"/>
          <w:sz w:val="17"/>
          <w:szCs w:val="17"/>
          <w:shd w:fill="EFEAF6" w:color="auto" w:val="clear"/>
        </w:rPr>
        <w:t xml:space="preserve">[[IF investor.type = individual]]</w:t>
      </w:r>
    </w:p>
    <w:p>
      <w:pPr>
        <w:keepNext/>
        <w:spacing w:after="60" w:before="240"/>
      </w:pPr>
      <w:r>
        <w:rPr>
          <w:rFonts w:ascii="Georgia" w:cs="Georgia" w:eastAsia="Georgia" w:hAnsi="Georgia"/>
          <w:b/>
          <w:bCs/>
          <w:color w:val="1A1F24"/>
          <w:sz w:val="21"/>
          <w:szCs w:val="21"/>
        </w:rPr>
        <w:t xml:space="preserve">Signed by the Investor</w:t>
      </w:r>
    </w:p>
    <w:p>
      <w:pPr>
        <w:keepNext/>
        <w:spacing w:after="60" w:before="360"/>
      </w:pPr>
      <w:r>
        <w:rPr>
          <w:rFonts w:ascii="Georgia" w:cs="Georgia" w:eastAsia="Georgia" w:hAnsi="Georgia"/>
          <w:sz w:val="21"/>
          <w:szCs w:val="21"/>
        </w:rPr>
        <w:t xml:space="preserve">______________________________________</w:t>
      </w:r>
    </w:p>
    <w:p>
      <w:pPr>
        <w:keepNext/>
        <w:spacing w:after="60" w:before="0"/>
      </w:pPr>
      <w:r>
        <w:rPr>
          <w:rFonts w:ascii="Georgia" w:cs="Georgia" w:eastAsia="Georgia" w:hAnsi="Georgia"/>
          <w:color w:val="1A1F24"/>
          <w:sz w:val="21"/>
          <w:szCs w:val="21"/>
          <w:shd w:fill="FFF2CC" w:color="auto" w:val="clear"/>
        </w:rPr>
        <w:t xml:space="preserve">{{investor.full_name}}</w:t>
      </w:r>
    </w:p>
    <w:p>
      <w:pPr>
        <w:keepNext w:val="false"/>
        <w:spacing w:after="60" w:before="0"/>
      </w:pPr>
      <w:r>
        <w:rPr>
          <w:rFonts w:ascii="Georgia" w:cs="Georgia" w:eastAsia="Georgia" w:hAnsi="Georgia"/>
          <w:color w:val="1A1F24"/>
          <w:sz w:val="21"/>
          <w:szCs w:val="21"/>
        </w:rPr>
        <w:t xml:space="preserve">Date: </w:t>
      </w:r>
      <w:r>
        <w:rPr>
          <w:rFonts w:ascii="Georgia" w:cs="Georgia" w:eastAsia="Georgia" w:hAnsi="Georgia"/>
          <w:color w:val="1A1F24"/>
          <w:sz w:val="21"/>
          <w:szCs w:val="21"/>
          <w:shd w:fill="FFF2CC" w:color="auto" w:val="clear"/>
        </w:rPr>
        <w:t xml:space="preserve">{{investor.signed_date}}</w:t>
      </w:r>
    </w:p>
    <w:p>
      <w:pPr>
        <w:spacing w:after="60" w:before="60"/>
      </w:pPr>
      <w:r>
        <w:rPr>
          <w:rFonts w:ascii="Arial" w:cs="Arial" w:eastAsia="Arial" w:hAnsi="Arial"/>
          <w:b/>
          <w:bCs/>
          <w:color w:val="5B3F8C"/>
          <w:sz w:val="17"/>
          <w:szCs w:val="17"/>
          <w:shd w:fill="EFEAF6" w:color="auto" w:val="clear"/>
        </w:rPr>
        <w:t xml:space="preserve">[[ELSE]]</w:t>
      </w:r>
    </w:p>
    <w:p>
      <w:pPr>
        <w:spacing w:after="60" w:before="60"/>
      </w:pPr>
      <w:r>
        <w:rPr>
          <w:rFonts w:ascii="Arial" w:cs="Arial" w:eastAsia="Arial" w:hAnsi="Arial"/>
          <w:b/>
          <w:bCs/>
          <w:color w:val="5B3F8C"/>
          <w:sz w:val="17"/>
          <w:szCs w:val="17"/>
          <w:shd w:fill="EFEAF6" w:color="auto" w:val="clear"/>
        </w:rPr>
        <w:t xml:space="preserve">[[FOR EACH signatory IN investor.authorised_signatories]]</w:t>
      </w:r>
    </w:p>
    <w:p>
      <w:pPr>
        <w:keepNext/>
        <w:spacing w:after="60" w:before="240"/>
      </w:pPr>
      <w:r>
        <w:rPr>
          <w:rFonts w:ascii="Georgia" w:cs="Georgia" w:eastAsia="Georgia" w:hAnsi="Georgia"/>
          <w:b/>
          <w:bCs/>
          <w:color w:val="1A1F24"/>
          <w:sz w:val="21"/>
          <w:szCs w:val="21"/>
          <w:shd w:fill="FFF2CC" w:color="auto" w:val="clear"/>
        </w:rPr>
        <w:t xml:space="preserve">{{signatory.name}}</w:t>
      </w:r>
    </w:p>
    <w:p>
      <w:pPr>
        <w:keepNext/>
        <w:spacing w:after="60" w:before="360"/>
      </w:pPr>
      <w:r>
        <w:rPr>
          <w:rFonts w:ascii="Georgia" w:cs="Georgia" w:eastAsia="Georgia" w:hAnsi="Georgia"/>
          <w:sz w:val="21"/>
          <w:szCs w:val="21"/>
        </w:rPr>
        <w:t xml:space="preserve">______________________________________</w:t>
      </w:r>
    </w:p>
    <w:p>
      <w:pPr>
        <w:keepNext/>
        <w:spacing w:after="60" w:before="0"/>
      </w:pPr>
      <w:r>
        <w:rPr>
          <w:rFonts w:ascii="Georgia" w:cs="Georgia" w:eastAsia="Georgia" w:hAnsi="Georgia"/>
          <w:color w:val="1A1F24"/>
          <w:sz w:val="21"/>
          <w:szCs w:val="21"/>
          <w:shd w:fill="FFF2CC" w:color="auto" w:val="clear"/>
        </w:rPr>
        <w:t xml:space="preserve">{{signatory.title}}</w:t>
      </w:r>
      <w:r>
        <w:rPr>
          <w:rFonts w:ascii="Georgia" w:cs="Georgia" w:eastAsia="Georgia" w:hAnsi="Georgia"/>
          <w:color w:val="1A1F24"/>
          <w:sz w:val="21"/>
          <w:szCs w:val="21"/>
        </w:rPr>
        <w:t xml:space="preserve">, for and on behalf of </w:t>
      </w:r>
      <w:r>
        <w:rPr>
          <w:rFonts w:ascii="Georgia" w:cs="Georgia" w:eastAsia="Georgia" w:hAnsi="Georgia"/>
          <w:color w:val="1A1F24"/>
          <w:sz w:val="21"/>
          <w:szCs w:val="21"/>
          <w:shd w:fill="FFF2CC" w:color="auto" w:val="clear"/>
        </w:rPr>
        <w:t xml:space="preserve">{{investor.legal_name}}</w:t>
      </w:r>
    </w:p>
    <w:p>
      <w:pPr>
        <w:keepNext w:val="false"/>
        <w:spacing w:after="60" w:before="0"/>
      </w:pPr>
      <w:r>
        <w:rPr>
          <w:rFonts w:ascii="Georgia" w:cs="Georgia" w:eastAsia="Georgia" w:hAnsi="Georgia"/>
          <w:color w:val="1A1F24"/>
          <w:sz w:val="21"/>
          <w:szCs w:val="21"/>
        </w:rPr>
        <w:t xml:space="preserve">Date: </w:t>
      </w:r>
      <w:r>
        <w:rPr>
          <w:rFonts w:ascii="Georgia" w:cs="Georgia" w:eastAsia="Georgia" w:hAnsi="Georgia"/>
          <w:color w:val="1A1F24"/>
          <w:sz w:val="21"/>
          <w:szCs w:val="21"/>
          <w:shd w:fill="FFF2CC" w:color="auto" w:val="clear"/>
        </w:rPr>
        <w:t xml:space="preserve">{{signatory.signed_date}}</w:t>
      </w:r>
    </w:p>
    <w:p>
      <w:pPr>
        <w:spacing w:after="60" w:before="60"/>
      </w:pPr>
      <w:r>
        <w:rPr>
          <w:rFonts w:ascii="Arial" w:cs="Arial" w:eastAsia="Arial" w:hAnsi="Arial"/>
          <w:b/>
          <w:bCs/>
          <w:color w:val="5B3F8C"/>
          <w:sz w:val="17"/>
          <w:szCs w:val="17"/>
          <w:shd w:fill="EFEAF6" w:color="auto" w:val="clear"/>
        </w:rPr>
        <w:t xml:space="preserve">[[END FOR EACH]]</w:t>
      </w:r>
    </w:p>
    <w:p>
      <w:pPr>
        <w:spacing w:after="60" w:before="60"/>
      </w:pPr>
      <w:r>
        <w:rPr>
          <w:rFonts w:ascii="Arial" w:cs="Arial" w:eastAsia="Arial" w:hAnsi="Arial"/>
          <w:b/>
          <w:bCs/>
          <w:color w:val="5B3F8C"/>
          <w:sz w:val="17"/>
          <w:szCs w:val="17"/>
          <w:shd w:fill="EFEAF6" w:color="auto" w:val="clear"/>
        </w:rPr>
        <w:t xml:space="preserve">[[END IF]]</w:t>
      </w:r>
    </w:p>
    <w:p>
      <w:pPr>
        <w:keepNext/>
        <w:spacing w:after="60" w:before="240"/>
      </w:pPr>
      <w:r>
        <w:rPr>
          <w:rFonts w:ascii="Georgia" w:cs="Georgia" w:eastAsia="Georgia" w:hAnsi="Georgia"/>
          <w:b/>
          <w:bCs/>
          <w:color w:val="1A1F24"/>
          <w:sz w:val="21"/>
          <w:szCs w:val="21"/>
        </w:rPr>
        <w:t xml:space="preserve">Accepted by the Company</w:t>
      </w:r>
    </w:p>
    <w:p>
      <w:pPr>
        <w:keepNext/>
        <w:spacing w:after="60" w:before="360"/>
      </w:pPr>
      <w:r>
        <w:rPr>
          <w:rFonts w:ascii="Georgia" w:cs="Georgia" w:eastAsia="Georgia" w:hAnsi="Georgia"/>
          <w:sz w:val="21"/>
          <w:szCs w:val="21"/>
        </w:rPr>
        <w:t xml:space="preserve">______________________________________</w:t>
      </w:r>
    </w:p>
    <w:p>
      <w:pPr>
        <w:keepNext/>
        <w:spacing w:after="60" w:before="0"/>
      </w:pPr>
      <w:r>
        <w:rPr>
          <w:rFonts w:ascii="Georgia" w:cs="Georgia" w:eastAsia="Georgia" w:hAnsi="Georgia"/>
          <w:color w:val="1A1F24"/>
          <w:sz w:val="21"/>
          <w:szCs w:val="21"/>
          <w:shd w:fill="FFF2CC" w:color="auto" w:val="clear"/>
        </w:rPr>
        <w:t xml:space="preserve">{{umbrella.legal_name}}</w:t>
      </w:r>
      <w:r>
        <w:rPr>
          <w:rFonts w:ascii="Georgia" w:cs="Georgia" w:eastAsia="Georgia" w:hAnsi="Georgia"/>
          <w:color w:val="1A1F24"/>
          <w:sz w:val="21"/>
          <w:szCs w:val="21"/>
        </w:rPr>
        <w:t xml:space="preserve"> for and on behalf of </w:t>
      </w:r>
      <w:r>
        <w:rPr>
          <w:rFonts w:ascii="Georgia" w:cs="Georgia" w:eastAsia="Georgia" w:hAnsi="Georgia"/>
          <w:color w:val="1A1F24"/>
          <w:sz w:val="21"/>
          <w:szCs w:val="21"/>
          <w:shd w:fill="FFF2CC" w:color="auto" w:val="clear"/>
        </w:rPr>
        <w:t xml:space="preserve">{{portfolio.legal_name}}</w:t>
      </w:r>
    </w:p>
    <w:p>
      <w:pPr>
        <w:keepNext/>
        <w:spacing w:after="60" w:before="0"/>
      </w:pPr>
      <w:r>
        <w:rPr>
          <w:rFonts w:ascii="Georgia" w:cs="Georgia" w:eastAsia="Georgia" w:hAnsi="Georgia"/>
          <w:color w:val="1A1F24"/>
          <w:sz w:val="21"/>
          <w:szCs w:val="21"/>
        </w:rPr>
        <w:t xml:space="preserve">By: </w:t>
      </w:r>
      <w:r>
        <w:rPr>
          <w:rFonts w:ascii="Georgia" w:cs="Georgia" w:eastAsia="Georgia" w:hAnsi="Georgia"/>
          <w:color w:val="1A1F24"/>
          <w:sz w:val="21"/>
          <w:szCs w:val="21"/>
          <w:shd w:fill="FFF2CC" w:color="auto" w:val="clear"/>
        </w:rPr>
        <w:t xml:space="preserve">{{company_signatory.name}}</w:t>
      </w:r>
      <w:r>
        <w:rPr>
          <w:rFonts w:ascii="Georgia" w:cs="Georgia" w:eastAsia="Georgia" w:hAnsi="Georgia"/>
          <w:color w:val="1A1F24"/>
          <w:sz w:val="21"/>
          <w:szCs w:val="21"/>
        </w:rPr>
        <w:t xml:space="preserve">, </w:t>
      </w:r>
      <w:r>
        <w:rPr>
          <w:rFonts w:ascii="Georgia" w:cs="Georgia" w:eastAsia="Georgia" w:hAnsi="Georgia"/>
          <w:color w:val="1A1F24"/>
          <w:sz w:val="21"/>
          <w:szCs w:val="21"/>
          <w:shd w:fill="FFF2CC" w:color="auto" w:val="clear"/>
        </w:rPr>
        <w:t xml:space="preserve">{{company_signatory.title}}</w:t>
      </w:r>
    </w:p>
    <w:p>
      <w:pPr>
        <w:keepNext/>
        <w:spacing w:after="60" w:before="0"/>
      </w:pPr>
      <w:r>
        <w:rPr>
          <w:rFonts w:ascii="Georgia" w:cs="Georgia" w:eastAsia="Georgia" w:hAnsi="Georgia"/>
          <w:color w:val="1A1F24"/>
          <w:sz w:val="21"/>
          <w:szCs w:val="21"/>
        </w:rPr>
        <w:t xml:space="preserve">Allocated Amount: </w:t>
      </w:r>
      <w:r>
        <w:rPr>
          <w:rFonts w:ascii="Georgia" w:cs="Georgia" w:eastAsia="Georgia" w:hAnsi="Georgia"/>
          <w:color w:val="1A1F24"/>
          <w:sz w:val="21"/>
          <w:szCs w:val="21"/>
          <w:shd w:fill="FFF2CC" w:color="auto" w:val="clear"/>
        </w:rPr>
        <w:t xml:space="preserve">{{subscription.allocated_amount}}</w:t>
      </w:r>
      <w:r>
        <w:rPr>
          <w:rFonts w:ascii="Georgia" w:cs="Georgia" w:eastAsia="Georgia" w:hAnsi="Georgia"/>
          <w:color w:val="1A1F24"/>
          <w:sz w:val="21"/>
          <w:szCs w:val="21"/>
        </w:rPr>
        <w:t xml:space="preserve"> for </w:t>
      </w:r>
      <w:r>
        <w:rPr>
          <w:rFonts w:ascii="Georgia" w:cs="Georgia" w:eastAsia="Georgia" w:hAnsi="Georgia"/>
          <w:color w:val="1A1F24"/>
          <w:sz w:val="21"/>
          <w:szCs w:val="21"/>
          <w:shd w:fill="FFF2CC" w:color="auto" w:val="clear"/>
        </w:rPr>
        <w:t xml:space="preserve">{{subscription.shares}}</w:t>
      </w:r>
      <w:r>
        <w:rPr>
          <w:rFonts w:ascii="Georgia" w:cs="Georgia" w:eastAsia="Georgia" w:hAnsi="Georgia"/>
          <w:color w:val="1A1F24"/>
          <w:sz w:val="21"/>
          <w:szCs w:val="21"/>
        </w:rPr>
        <w:t xml:space="preserve"> Portfolio Shares</w:t>
      </w:r>
    </w:p>
    <w:p>
      <w:pPr>
        <w:keepNext w:val="false"/>
        <w:spacing w:after="60" w:before="0"/>
      </w:pPr>
      <w:r>
        <w:rPr>
          <w:rFonts w:ascii="Georgia" w:cs="Georgia" w:eastAsia="Georgia" w:hAnsi="Georgia"/>
          <w:color w:val="1A1F24"/>
          <w:sz w:val="21"/>
          <w:szCs w:val="21"/>
        </w:rPr>
        <w:t xml:space="preserve">Date: </w:t>
      </w:r>
      <w:r>
        <w:rPr>
          <w:rFonts w:ascii="Georgia" w:cs="Georgia" w:eastAsia="Georgia" w:hAnsi="Georgia"/>
          <w:color w:val="1A1F24"/>
          <w:sz w:val="21"/>
          <w:szCs w:val="21"/>
          <w:shd w:fill="FFF2CC" w:color="auto" w:val="clear"/>
        </w:rPr>
        <w:t xml:space="preserve">{{subscription.accepted_date}}</w:t>
      </w:r>
    </w:p>
    <w:p>
      <w:pPr>
        <w:keepNext/>
        <w:spacing w:after="100" w:before="240"/>
      </w:pPr>
      <w:r>
        <w:rPr>
          <w:rFonts w:ascii="Georgia" w:cs="Georgia" w:eastAsia="Georgia" w:hAnsi="Georgia"/>
          <w:b/>
          <w:bCs/>
          <w:color w:val="1A1F24"/>
          <w:sz w:val="23"/>
          <w:szCs w:val="23"/>
        </w:rPr>
        <w:t xml:space="preserve">Schedule 1 · Investor details</w:t>
      </w:r>
    </w:p>
    <w:p>
      <w:pPr>
        <w:spacing w:after="120" w:before="0" w:line="300"/>
      </w:pPr>
      <w:r>
        <w:rPr>
          <w:rFonts w:ascii="Georgia" w:cs="Georgia" w:eastAsia="Georgia" w:hAnsi="Georgia"/>
          <w:color w:val="1A1F24"/>
          <w:sz w:val="21"/>
          <w:szCs w:val="21"/>
        </w:rPr>
        <w:t xml:space="preserve">Part A · Details held from the Earlier Agreement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5CAC3" w:sz="4"/>
              <w:left w:val="single" w:color="C5CAC3" w:sz="4"/>
              <w:bottom w:val="single" w:color="C5CAC3" w:sz="4"/>
              <w:right w:val="single" w:color="C5CAC3" w:sz="4"/>
            </w:tcBorders>
            <w:shd w:fill="F5F6F3" w:color="auto" w:val="clear"/>
            <w:tcMar>
              <w:top w:type="dxa" w:w="80"/>
              <w:left w:type="dxa" w:w="120"/>
              <w:bottom w:type="dxa" w:w="80"/>
              <w:right w:type="dxa" w:w="120"/>
            </w:tcMar>
          </w:tcPr>
          <w:p>
            <w:pPr>
              <w:spacing w:after="40" w:before="0"/>
            </w:pPr>
            <w:r>
              <w:rPr>
                <w:rFonts w:ascii="Georgia" w:cs="Georgia" w:eastAsia="Georgia" w:hAnsi="Georgia"/>
                <w:b/>
                <w:bCs/>
                <w:color w:val="1A1F24"/>
                <w:sz w:val="21"/>
                <w:szCs w:val="21"/>
              </w:rPr>
              <w:t xml:space="preserve">Name</w:t>
            </w:r>
          </w:p>
        </w:tc>
        <w:tc>
          <w:tcPr>
            <w:tcW w:type="dxa" w:w="62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b w:val="false"/>
                <w:bCs w:val="false"/>
                <w:color w:val="1A1F24"/>
                <w:sz w:val="21"/>
                <w:szCs w:val="21"/>
                <w:shd w:fill="FFF2CC" w:color="auto" w:val="clear"/>
              </w:rPr>
              <w:t xml:space="preserve">{{investor.display_name}}</w:t>
            </w:r>
          </w:p>
        </w:tc>
      </w:tr>
      <w:tr>
        <w:tc>
          <w:tcPr>
            <w:tcW w:type="dxa" w:w="2800"/>
            <w:tcBorders>
              <w:top w:val="single" w:color="C5CAC3" w:sz="4"/>
              <w:left w:val="single" w:color="C5CAC3" w:sz="4"/>
              <w:bottom w:val="single" w:color="C5CAC3" w:sz="4"/>
              <w:right w:val="single" w:color="C5CAC3" w:sz="4"/>
            </w:tcBorders>
            <w:shd w:fill="F5F6F3" w:color="auto" w:val="clear"/>
            <w:tcMar>
              <w:top w:type="dxa" w:w="80"/>
              <w:left w:type="dxa" w:w="120"/>
              <w:bottom w:type="dxa" w:w="80"/>
              <w:right w:type="dxa" w:w="120"/>
            </w:tcMar>
          </w:tcPr>
          <w:p>
            <w:pPr>
              <w:spacing w:after="40" w:before="0"/>
            </w:pPr>
            <w:r>
              <w:rPr>
                <w:rFonts w:ascii="Georgia" w:cs="Georgia" w:eastAsia="Georgia" w:hAnsi="Georgia"/>
                <w:b/>
                <w:bCs/>
                <w:color w:val="1A1F24"/>
                <w:sz w:val="21"/>
                <w:szCs w:val="21"/>
              </w:rPr>
              <w:t xml:space="preserve">Platform identity reference</w:t>
            </w:r>
          </w:p>
        </w:tc>
        <w:tc>
          <w:tcPr>
            <w:tcW w:type="dxa" w:w="62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b w:val="false"/>
                <w:bCs w:val="false"/>
                <w:color w:val="1A1F24"/>
                <w:sz w:val="21"/>
                <w:szCs w:val="21"/>
                <w:shd w:fill="FFF2CC" w:color="auto" w:val="clear"/>
              </w:rPr>
              <w:t xml:space="preserve">{{investor.identity_ref}}</w:t>
            </w:r>
          </w:p>
        </w:tc>
      </w:tr>
      <w:tr>
        <w:tc>
          <w:tcPr>
            <w:tcW w:type="dxa" w:w="2800"/>
            <w:tcBorders>
              <w:top w:val="single" w:color="C5CAC3" w:sz="4"/>
              <w:left w:val="single" w:color="C5CAC3" w:sz="4"/>
              <w:bottom w:val="single" w:color="C5CAC3" w:sz="4"/>
              <w:right w:val="single" w:color="C5CAC3" w:sz="4"/>
            </w:tcBorders>
            <w:shd w:fill="F5F6F3" w:color="auto" w:val="clear"/>
            <w:tcMar>
              <w:top w:type="dxa" w:w="80"/>
              <w:left w:type="dxa" w:w="120"/>
              <w:bottom w:type="dxa" w:w="80"/>
              <w:right w:type="dxa" w:w="120"/>
            </w:tcMar>
          </w:tcPr>
          <w:p>
            <w:pPr>
              <w:spacing w:after="40" w:before="0"/>
            </w:pPr>
            <w:r>
              <w:rPr>
                <w:rFonts w:ascii="Georgia" w:cs="Georgia" w:eastAsia="Georgia" w:hAnsi="Georgia"/>
                <w:b/>
                <w:bCs/>
                <w:color w:val="1A1F24"/>
                <w:sz w:val="21"/>
                <w:szCs w:val="21"/>
              </w:rPr>
              <w:t xml:space="preserve">Identity checks last completed</w:t>
            </w:r>
          </w:p>
        </w:tc>
        <w:tc>
          <w:tcPr>
            <w:tcW w:type="dxa" w:w="62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b w:val="false"/>
                <w:bCs w:val="false"/>
                <w:color w:val="1A1F24"/>
                <w:sz w:val="21"/>
                <w:szCs w:val="21"/>
                <w:shd w:fill="FFF2CC" w:color="auto" w:val="clear"/>
              </w:rPr>
              <w:t xml:space="preserve">{{investor.kyc_completed_date}}</w:t>
            </w:r>
          </w:p>
        </w:tc>
      </w:tr>
      <w:tr>
        <w:tc>
          <w:tcPr>
            <w:tcW w:type="dxa" w:w="2800"/>
            <w:tcBorders>
              <w:top w:val="single" w:color="C5CAC3" w:sz="4"/>
              <w:left w:val="single" w:color="C5CAC3" w:sz="4"/>
              <w:bottom w:val="single" w:color="C5CAC3" w:sz="4"/>
              <w:right w:val="single" w:color="C5CAC3" w:sz="4"/>
            </w:tcBorders>
            <w:shd w:fill="F5F6F3" w:color="auto" w:val="clear"/>
            <w:tcMar>
              <w:top w:type="dxa" w:w="80"/>
              <w:left w:type="dxa" w:w="120"/>
              <w:bottom w:type="dxa" w:w="80"/>
              <w:right w:type="dxa" w:w="120"/>
            </w:tcMar>
          </w:tcPr>
          <w:p>
            <w:pPr>
              <w:spacing w:after="40" w:before="0"/>
            </w:pPr>
            <w:r>
              <w:rPr>
                <w:rFonts w:ascii="Georgia" w:cs="Georgia" w:eastAsia="Georgia" w:hAnsi="Georgia"/>
                <w:b/>
                <w:bCs/>
                <w:color w:val="1A1F24"/>
                <w:sz w:val="21"/>
                <w:szCs w:val="21"/>
              </w:rPr>
              <w:t xml:space="preserve">Investor status on file</w:t>
            </w:r>
          </w:p>
        </w:tc>
        <w:tc>
          <w:tcPr>
            <w:tcW w:type="dxa" w:w="62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b w:val="false"/>
                <w:bCs w:val="false"/>
                <w:color w:val="1A1F24"/>
                <w:sz w:val="21"/>
                <w:szCs w:val="21"/>
                <w:shd w:fill="FFF2CC" w:color="auto" w:val="clear"/>
              </w:rPr>
              <w:t xml:space="preserve">{{investor.status_selected}}</w:t>
            </w:r>
          </w:p>
        </w:tc>
      </w:tr>
      <w:tr>
        <w:tc>
          <w:tcPr>
            <w:tcW w:type="dxa" w:w="2800"/>
            <w:tcBorders>
              <w:top w:val="single" w:color="C5CAC3" w:sz="4"/>
              <w:left w:val="single" w:color="C5CAC3" w:sz="4"/>
              <w:bottom w:val="single" w:color="C5CAC3" w:sz="4"/>
              <w:right w:val="single" w:color="C5CAC3" w:sz="4"/>
            </w:tcBorders>
            <w:shd w:fill="F5F6F3" w:color="auto" w:val="clear"/>
            <w:tcMar>
              <w:top w:type="dxa" w:w="80"/>
              <w:left w:type="dxa" w:w="120"/>
              <w:bottom w:type="dxa" w:w="80"/>
              <w:right w:type="dxa" w:w="120"/>
            </w:tcMar>
          </w:tcPr>
          <w:p>
            <w:pPr>
              <w:spacing w:after="40" w:before="0"/>
            </w:pPr>
            <w:r>
              <w:rPr>
                <w:rFonts w:ascii="Georgia" w:cs="Georgia" w:eastAsia="Georgia" w:hAnsi="Georgia"/>
                <w:b/>
                <w:bCs/>
                <w:color w:val="1A1F24"/>
                <w:sz w:val="21"/>
                <w:szCs w:val="21"/>
              </w:rPr>
              <w:t xml:space="preserve">Amount applied for</w:t>
            </w:r>
          </w:p>
        </w:tc>
        <w:tc>
          <w:tcPr>
            <w:tcW w:type="dxa" w:w="62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b w:val="false"/>
                <w:bCs w:val="false"/>
                <w:color w:val="1A1F24"/>
                <w:sz w:val="21"/>
                <w:szCs w:val="21"/>
                <w:shd w:fill="FFF2CC" w:color="auto" w:val="clear"/>
              </w:rPr>
              <w:t xml:space="preserve">{{subscription.requested_amount}}</w:t>
            </w:r>
          </w:p>
        </w:tc>
      </w:tr>
    </w:tbl>
    <w:p>
      <w:pPr>
        <w:spacing w:after="120" w:before="0"/>
      </w:pPr>
    </w:p>
    <w:p>
      <w:pPr>
        <w:spacing w:after="120" w:before="0" w:line="300"/>
      </w:pPr>
      <w:r>
        <w:rPr>
          <w:rFonts w:ascii="Georgia" w:cs="Georgia" w:eastAsia="Georgia" w:hAnsi="Georgia"/>
          <w:color w:val="1A1F24"/>
          <w:sz w:val="21"/>
          <w:szCs w:val="21"/>
        </w:rPr>
        <w:t xml:space="preserve">Part B · Changes since the Earlier Agreement</w:t>
      </w:r>
    </w:p>
    <w:p>
      <w:pPr>
        <w:spacing w:after="120" w:before="0" w:line="300"/>
      </w:pPr>
      <w:r>
        <w:rPr>
          <w:rFonts w:ascii="Georgia" w:cs="Georgia" w:eastAsia="Georgia" w:hAnsi="Georgia"/>
          <w:color w:val="1A1F24"/>
          <w:sz w:val="21"/>
          <w:szCs w:val="21"/>
          <w:shd w:fill="FFF2CC" w:color="auto" w:val="clear"/>
        </w:rPr>
        <w:t xml:space="preserve">{{investor.changes_since_prior}}</w:t>
      </w:r>
    </w:p>
    <w:p>
      <w:pPr>
        <w:keepNext/>
        <w:spacing w:after="100" w:before="240"/>
      </w:pPr>
      <w:r>
        <w:rPr>
          <w:rFonts w:ascii="Georgia" w:cs="Georgia" w:eastAsia="Georgia" w:hAnsi="Georgia"/>
          <w:b/>
          <w:bCs/>
          <w:color w:val="1A1F24"/>
          <w:sz w:val="23"/>
          <w:szCs w:val="23"/>
        </w:rPr>
        <w:t xml:space="preserve">Schedule 2 · Payment instructions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5CAC3" w:sz="4"/>
              <w:left w:val="single" w:color="C5CAC3" w:sz="4"/>
              <w:bottom w:val="single" w:color="C5CAC3" w:sz="4"/>
              <w:right w:val="single" w:color="C5CAC3" w:sz="4"/>
            </w:tcBorders>
            <w:shd w:fill="F5F6F3" w:color="auto" w:val="clear"/>
            <w:tcMar>
              <w:top w:type="dxa" w:w="80"/>
              <w:left w:type="dxa" w:w="120"/>
              <w:bottom w:type="dxa" w:w="80"/>
              <w:right w:type="dxa" w:w="120"/>
            </w:tcMar>
          </w:tcPr>
          <w:p>
            <w:pPr>
              <w:spacing w:after="40" w:before="0"/>
            </w:pPr>
            <w:r>
              <w:rPr>
                <w:rFonts w:ascii="Georgia" w:cs="Georgia" w:eastAsia="Georgia" w:hAnsi="Georgia"/>
                <w:b/>
                <w:bCs/>
                <w:color w:val="1A1F24"/>
                <w:sz w:val="21"/>
                <w:szCs w:val="21"/>
              </w:rPr>
              <w:t xml:space="preserve">Account name</w:t>
            </w:r>
          </w:p>
        </w:tc>
        <w:tc>
          <w:tcPr>
            <w:tcW w:type="dxa" w:w="62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b w:val="false"/>
                <w:bCs w:val="false"/>
                <w:color w:val="1A1F24"/>
                <w:sz w:val="21"/>
                <w:szCs w:val="21"/>
                <w:shd w:fill="FFF2CC" w:color="auto" w:val="clear"/>
              </w:rPr>
              <w:t xml:space="preserve">{{payment.account_name}}</w:t>
            </w:r>
          </w:p>
        </w:tc>
      </w:tr>
      <w:tr>
        <w:tc>
          <w:tcPr>
            <w:tcW w:type="dxa" w:w="2800"/>
            <w:tcBorders>
              <w:top w:val="single" w:color="C5CAC3" w:sz="4"/>
              <w:left w:val="single" w:color="C5CAC3" w:sz="4"/>
              <w:bottom w:val="single" w:color="C5CAC3" w:sz="4"/>
              <w:right w:val="single" w:color="C5CAC3" w:sz="4"/>
            </w:tcBorders>
            <w:shd w:fill="F5F6F3" w:color="auto" w:val="clear"/>
            <w:tcMar>
              <w:top w:type="dxa" w:w="80"/>
              <w:left w:type="dxa" w:w="120"/>
              <w:bottom w:type="dxa" w:w="80"/>
              <w:right w:type="dxa" w:w="120"/>
            </w:tcMar>
          </w:tcPr>
          <w:p>
            <w:pPr>
              <w:spacing w:after="40" w:before="0"/>
            </w:pPr>
            <w:r>
              <w:rPr>
                <w:rFonts w:ascii="Georgia" w:cs="Georgia" w:eastAsia="Georgia" w:hAnsi="Georgia"/>
                <w:b/>
                <w:bCs/>
                <w:color w:val="1A1F24"/>
                <w:sz w:val="21"/>
                <w:szCs w:val="21"/>
              </w:rPr>
              <w:t xml:space="preserve">Bank</w:t>
            </w:r>
          </w:p>
        </w:tc>
        <w:tc>
          <w:tcPr>
            <w:tcW w:type="dxa" w:w="62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b w:val="false"/>
                <w:bCs w:val="false"/>
                <w:color w:val="1A1F24"/>
                <w:sz w:val="21"/>
                <w:szCs w:val="21"/>
                <w:shd w:fill="FFF2CC" w:color="auto" w:val="clear"/>
              </w:rPr>
              <w:t xml:space="preserve">{{payment.bank_name}}</w:t>
            </w:r>
          </w:p>
        </w:tc>
      </w:tr>
      <w:tr>
        <w:tc>
          <w:tcPr>
            <w:tcW w:type="dxa" w:w="2800"/>
            <w:tcBorders>
              <w:top w:val="single" w:color="C5CAC3" w:sz="4"/>
              <w:left w:val="single" w:color="C5CAC3" w:sz="4"/>
              <w:bottom w:val="single" w:color="C5CAC3" w:sz="4"/>
              <w:right w:val="single" w:color="C5CAC3" w:sz="4"/>
            </w:tcBorders>
            <w:shd w:fill="F5F6F3" w:color="auto" w:val="clear"/>
            <w:tcMar>
              <w:top w:type="dxa" w:w="80"/>
              <w:left w:type="dxa" w:w="120"/>
              <w:bottom w:type="dxa" w:w="80"/>
              <w:right w:type="dxa" w:w="120"/>
            </w:tcMar>
          </w:tcPr>
          <w:p>
            <w:pPr>
              <w:spacing w:after="40" w:before="0"/>
            </w:pPr>
            <w:r>
              <w:rPr>
                <w:rFonts w:ascii="Georgia" w:cs="Georgia" w:eastAsia="Georgia" w:hAnsi="Georgia"/>
                <w:b/>
                <w:bCs/>
                <w:color w:val="1A1F24"/>
                <w:sz w:val="21"/>
                <w:szCs w:val="21"/>
              </w:rPr>
              <w:t xml:space="preserve">Account number / IBAN</w:t>
            </w:r>
          </w:p>
        </w:tc>
        <w:tc>
          <w:tcPr>
            <w:tcW w:type="dxa" w:w="62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b w:val="false"/>
                <w:bCs w:val="false"/>
                <w:color w:val="1A1F24"/>
                <w:sz w:val="21"/>
                <w:szCs w:val="21"/>
                <w:shd w:fill="FFF2CC" w:color="auto" w:val="clear"/>
              </w:rPr>
              <w:t xml:space="preserve">{{payment.account_number}}</w:t>
            </w:r>
          </w:p>
        </w:tc>
      </w:tr>
      <w:tr>
        <w:tc>
          <w:tcPr>
            <w:tcW w:type="dxa" w:w="2800"/>
            <w:tcBorders>
              <w:top w:val="single" w:color="C5CAC3" w:sz="4"/>
              <w:left w:val="single" w:color="C5CAC3" w:sz="4"/>
              <w:bottom w:val="single" w:color="C5CAC3" w:sz="4"/>
              <w:right w:val="single" w:color="C5CAC3" w:sz="4"/>
            </w:tcBorders>
            <w:shd w:fill="F5F6F3" w:color="auto" w:val="clear"/>
            <w:tcMar>
              <w:top w:type="dxa" w:w="80"/>
              <w:left w:type="dxa" w:w="120"/>
              <w:bottom w:type="dxa" w:w="80"/>
              <w:right w:type="dxa" w:w="120"/>
            </w:tcMar>
          </w:tcPr>
          <w:p>
            <w:pPr>
              <w:spacing w:after="40" w:before="0"/>
            </w:pPr>
            <w:r>
              <w:rPr>
                <w:rFonts w:ascii="Georgia" w:cs="Georgia" w:eastAsia="Georgia" w:hAnsi="Georgia"/>
                <w:b/>
                <w:bCs/>
                <w:color w:val="1A1F24"/>
                <w:sz w:val="21"/>
                <w:szCs w:val="21"/>
              </w:rPr>
              <w:t xml:space="preserve">SWIFT / BIC</w:t>
            </w:r>
          </w:p>
        </w:tc>
        <w:tc>
          <w:tcPr>
            <w:tcW w:type="dxa" w:w="62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b w:val="false"/>
                <w:bCs w:val="false"/>
                <w:color w:val="1A1F24"/>
                <w:sz w:val="21"/>
                <w:szCs w:val="21"/>
                <w:shd w:fill="FFF2CC" w:color="auto" w:val="clear"/>
              </w:rPr>
              <w:t xml:space="preserve">{{payment.swift}}</w:t>
            </w:r>
          </w:p>
        </w:tc>
      </w:tr>
      <w:tr>
        <w:tc>
          <w:tcPr>
            <w:tcW w:type="dxa" w:w="2800"/>
            <w:tcBorders>
              <w:top w:val="single" w:color="C5CAC3" w:sz="4"/>
              <w:left w:val="single" w:color="C5CAC3" w:sz="4"/>
              <w:bottom w:val="single" w:color="C5CAC3" w:sz="4"/>
              <w:right w:val="single" w:color="C5CAC3" w:sz="4"/>
            </w:tcBorders>
            <w:shd w:fill="F5F6F3" w:color="auto" w:val="clear"/>
            <w:tcMar>
              <w:top w:type="dxa" w:w="80"/>
              <w:left w:type="dxa" w:w="120"/>
              <w:bottom w:type="dxa" w:w="80"/>
              <w:right w:type="dxa" w:w="120"/>
            </w:tcMar>
          </w:tcPr>
          <w:p>
            <w:pPr>
              <w:spacing w:after="40" w:before="0"/>
            </w:pPr>
            <w:r>
              <w:rPr>
                <w:rFonts w:ascii="Georgia" w:cs="Georgia" w:eastAsia="Georgia" w:hAnsi="Georgia"/>
                <w:b/>
                <w:bCs/>
                <w:color w:val="1A1F24"/>
                <w:sz w:val="21"/>
                <w:szCs w:val="21"/>
              </w:rPr>
              <w:t xml:space="preserve">Reference</w:t>
            </w:r>
          </w:p>
        </w:tc>
        <w:tc>
          <w:tcPr>
            <w:tcW w:type="dxa" w:w="62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b w:val="false"/>
                <w:bCs w:val="false"/>
                <w:color w:val="1A1F24"/>
                <w:sz w:val="21"/>
                <w:szCs w:val="21"/>
                <w:shd w:fill="FFF2CC" w:color="auto" w:val="clear"/>
              </w:rPr>
              <w:t xml:space="preserve">{{payment.reference}}</w:t>
            </w:r>
          </w:p>
        </w:tc>
      </w:tr>
      <w:tr>
        <w:tc>
          <w:tcPr>
            <w:tcW w:type="dxa" w:w="2800"/>
            <w:tcBorders>
              <w:top w:val="single" w:color="C5CAC3" w:sz="4"/>
              <w:left w:val="single" w:color="C5CAC3" w:sz="4"/>
              <w:bottom w:val="single" w:color="C5CAC3" w:sz="4"/>
              <w:right w:val="single" w:color="C5CAC3" w:sz="4"/>
            </w:tcBorders>
            <w:shd w:fill="F5F6F3" w:color="auto" w:val="clear"/>
            <w:tcMar>
              <w:top w:type="dxa" w:w="80"/>
              <w:left w:type="dxa" w:w="120"/>
              <w:bottom w:type="dxa" w:w="80"/>
              <w:right w:type="dxa" w:w="120"/>
            </w:tcMar>
          </w:tcPr>
          <w:p>
            <w:pPr>
              <w:spacing w:after="40" w:before="0"/>
            </w:pPr>
            <w:r>
              <w:rPr>
                <w:rFonts w:ascii="Georgia" w:cs="Georgia" w:eastAsia="Georgia" w:hAnsi="Georgia"/>
                <w:b/>
                <w:bCs/>
                <w:color w:val="1A1F24"/>
                <w:sz w:val="21"/>
                <w:szCs w:val="21"/>
              </w:rPr>
              <w:t xml:space="preserve">Deadline</w:t>
            </w:r>
          </w:p>
        </w:tc>
        <w:tc>
          <w:tcPr>
            <w:tcW w:type="dxa" w:w="62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b w:val="false"/>
                <w:bCs w:val="false"/>
                <w:color w:val="1A1F24"/>
                <w:sz w:val="21"/>
                <w:szCs w:val="21"/>
                <w:shd w:fill="FFF2CC" w:color="auto" w:val="clear"/>
              </w:rPr>
              <w:t xml:space="preserve">{{portfolio.funding_deadline}}</w:t>
            </w:r>
          </w:p>
        </w:tc>
      </w:tr>
    </w:tbl>
    <w:p>
      <w:pPr>
        <w:pBdr>
          <w:top w:val="single" w:color="C9922E" w:sz="8" w:space="6"/>
          <w:left w:val="single" w:color="C9922E" w:sz="8" w:space="6"/>
          <w:bottom w:val="single" w:color="C9922E" w:sz="8" w:space="6"/>
          <w:right w:val="single" w:color="C9922E" w:sz="8" w:space="6"/>
        </w:pBdr>
        <w:shd w:fill="FBF3E3" w:color="auto" w:val="clear"/>
        <w:spacing w:after="160" w:before="120"/>
        <w:ind w:left="113" w:right="113"/>
      </w:pPr>
      <w:r>
        <w:rPr>
          <w:rFonts w:ascii="Arial" w:cs="Arial" w:eastAsia="Arial" w:hAnsi="Arial"/>
          <w:b/>
          <w:bCs/>
          <w:color w:val="7A4E0C"/>
          <w:sz w:val="16"/>
          <w:szCs w:val="16"/>
        </w:rPr>
        <w:t xml:space="preserve">COUNSEL NOTE (removed on assembly)</w:t>
      </w:r>
      <w:r>
        <w:br/>
      </w:r>
      <w:r>
        <w:rPr>
          <w:rFonts w:ascii="Arial" w:cs="Arial" w:eastAsia="Arial" w:hAnsi="Arial"/>
          <w:color w:val="7A4E0C"/>
          <w:sz w:val="19"/>
          <w:szCs w:val="19"/>
        </w:rPr>
        <w:t xml:space="preserve">Payment details are filled from the administrator’s verified record and shown to the investor through the platform as well, so that a changed account number in an email cannot redirect funds.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05A63"/>
        <w:sz w:val="15"/>
        <w:szCs w:val="15"/>
      </w:rPr>
      <w:t xml:space="preserve">Page </w:t>
    </w:r>
    <w:r>
      <w:rPr>
        <w:rFonts w:ascii="Arial" w:cs="Arial" w:eastAsia="Arial" w:hAnsi="Arial"/>
        <w:color w:val="505A63"/>
        <w:sz w:val="15"/>
        <w:szCs w:val="15"/>
      </w:rPr>
      <w:fldChar w:fldCharType="begin"/>
      <w:instrText xml:space="preserve">PAGE</w:instrText>
      <w:fldChar w:fldCharType="separate"/>
      <w:fldChar w:fldCharType="end"/>
    </w:r>
    <w:r>
      <w:rPr>
        <w:rFonts w:ascii="Arial" w:cs="Arial" w:eastAsia="Arial" w:hAnsi="Arial"/>
        <w:color w:val="505A63"/>
        <w:sz w:val="15"/>
        <w:szCs w:val="15"/>
      </w:rPr>
      <w:t xml:space="preserve"> of </w:t>
    </w:r>
    <w:r>
      <w:rPr>
        <w:rFonts w:ascii="Arial" w:cs="Arial" w:eastAsia="Arial" w:hAnsi="Arial"/>
        <w:color w:val="505A63"/>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05A63"/>
        <w:sz w:val="15"/>
        <w:szCs w:val="15"/>
      </w:rPr>
      <w:t xml:space="preserve">D1SP-C · first-pass template · draft for counsel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abstractNum>
  <w:abstractNum w:abstractNumId="3" w15:restartNumberingAfterBreak="0">
    <w:multiLevelType w:val="hybridMultilevel"/>
    <w:lvl w:ilvl="0" w15:tentative="1">
      <w:start w:val="1"/>
      <w:numFmt w:val="decimal"/>
      <w:lvlText w:val="%1."/>
      <w:lvlJc w:val="left"/>
      <w:pPr>
        <w:ind w:left="425" w:hanging="34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D1SP-C Subscription agreement for a segregated portfolio: short form for an existing investor</dc:title>
  <dc:creator>Singularity Document Factory</dc:creator>
  <cp:lastModifiedBy>Un-named</cp:lastModifiedBy>
  <cp:revision>1</cp:revision>
  <dcterms:created xsi:type="dcterms:W3CDTF">2026-09-30T06:41:22.153Z</dcterms:created>
  <dcterms:modified xsi:type="dcterms:W3CDTF">2026-09-30T06:41:22.154Z</dcterms:modified>
</cp:coreProperties>
</file>

<file path=docProps/custom.xml><?xml version="1.0" encoding="utf-8"?>
<Properties xmlns="http://schemas.openxmlformats.org/officeDocument/2006/custom-properties" xmlns:vt="http://schemas.openxmlformats.org/officeDocument/2006/docPropsVTypes"/>
</file>