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选课系统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学校视图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创建班级；创建课程；创建老师；显示班级；显示课程；显示老师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教师视图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显示班级；显示班级学生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学生视图</w: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</w: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ascii="Arial" w:hAnsi="Arial" w:cs="Arial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Arial" w:hAnsi="Arial" w:cs="Arial"/>
          <w:i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程序包含五个类：学校，课程，班级，老师，学生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Arial" w:hAnsi="Arial" w:cs="Arial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Arial" w:hAnsi="Arial" w:cs="Arial"/>
          <w:i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班级中关联课程和学生，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 w:firstLine="0"/>
        <w:rPr>
          <w:rFonts w:hint="default" w:ascii="Arial" w:hAnsi="Arial" w:cs="Arial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Arial" w:hAnsi="Arial" w:cs="Arial"/>
          <w:i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老师中关联所教的班级</w:t>
      </w:r>
    </w:p>
    <w:p>
      <w:pPr>
        <w:numPr>
          <w:numId w:val="0"/>
        </w:num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1D484D"/>
    <w:multiLevelType w:val="multilevel"/>
    <w:tmpl w:val="5A1D484D"/>
    <w:lvl w:ilvl="0" w:tentative="0">
      <w:start w:val="1"/>
      <w:numFmt w:val="decimal"/>
      <w:suff w:val="nothing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9A417C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Office_10.1.0.6028_F1E327BC-269C-435d-A152-05C5408002CA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nasna</dc:creator>
  <cp:lastModifiedBy>nasna</cp:lastModifiedBy>
  <dcterms:modified xsi:type="dcterms:W3CDTF">2017-11-28T11:42:53Z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