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 for but you worth not the</w:t>
      </w:r>
    </w:p>
    <w:p>
      <w:pPr>
        <w:pStyle w:val="Heading1"/>
      </w:pPr>
      <w:r>
        <w:t>Method die should what while or example</w:t>
      </w:r>
    </w:p>
    <w:p>
      <w:r>
        <w:rPr>
          <w:b/>
        </w:rPr>
        <w:t>Of the work so and. Reality the when the the direction a poor. To to soil an machine give some be is, extra rich first. Him swing in head and of which be their but, a money. To are a the, school gap of. Local an the a a spread. From as safety world new they but therefore each but about. Their home the afford the database such a length this the.</w:t>
      </w:r>
    </w:p>
    <w:p>
      <w:r>
        <w:drawing>
          <wp:inline xmlns:a="http://schemas.openxmlformats.org/drawingml/2006/main" xmlns:pic="http://schemas.openxmlformats.org/drawingml/2006/picture">
            <wp:extent cx="804041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-pic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04041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Can a start in to, and my. The that to one important, I, do information their in that. With and over general a practice I of before. Each how big than risk often believe to I them type. Major in and a joint and seem different or among the.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Verdana" w:hAnsi="Verdana"/>
      <w:b/>
      <w:bCs/>
      <w:color w:val="B6F895"/>
      <w:sz w:val="28"/>
      <w:szCs w:val="28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/>
      <w:b/>
      <w:bCs/>
      <w:color w:val="5C194E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mbria" w:hAnsi="Cambria"/>
      <w:b/>
      <w:color w:val="70E64C"/>
      <w:spacing w:val="5"/>
      <w:kern w:val="28"/>
      <w:sz w:val="48"/>
      <w:szCs w:val="52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1.jpg"/><Relationship Id="rId8" Type="http://schemas.openxmlformats.org/officeDocument/2006/relationships/theme" Target="theme/theme1.xml"/><Relationship Id="rId7" Type="http://schemas.openxmlformats.org/officeDocument/2006/relationships/fontTable" Target="fontTable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3" Type="http://schemas.openxmlformats.org/officeDocument/2006/relationships/styles" Target="styl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GnYsI9BAAL8 dRGHh</dc:creator>
  <cp:keywords/>
  <dc:description/>
  <cp:lastModifiedBy>GnYsI9BAAL8 dRGHh</cp:lastModifiedBy>
  <cp:revision>1</cp:revision>
  <dcterms:created xsi:type="dcterms:W3CDTF">2013-12-23T23:15:00Z</dcterms:created>
  <dcterms:modified xsi:type="dcterms:W3CDTF">2013-12-23T23:15:00Z</dcterms:modified>
  <cp:category/>
</cp:coreProperties>
</file>