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du wp14">
  <w:body>
    <w:p w:rsidR="00E05D9E" w:rsidRDefault="00B51379" w14:paraId="46C6704D" w14:textId="135CC652">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xmlns:w="http://schemas.openxmlformats.org/wordprocessingml/2006/main" w14:anchorId="204E0853">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rsidR="00E05D9E" w:rsidRDefault="00E05D9E" w14:paraId="35689687" w14:textId="20051510"/>
    <w:p w:rsidR="00E05D9E" w:rsidRDefault="00E05D9E" w14:paraId="6CBC5427" w14:textId="6816E4F6"/>
    <w:p w:rsidR="00E05D9E" w:rsidRDefault="00E05D9E" w14:paraId="3B113103" w14:textId="631C00E9"/>
    <w:p w:rsidR="00E05D9E" w:rsidRDefault="00E05D9E" w14:paraId="0589F8B6" w14:textId="2B2F252C"/>
    <w:p w:rsidR="00E05D9E" w:rsidRDefault="00E05D9E" w14:paraId="243BCF34" w14:textId="28587265"/>
    <w:p w:rsidR="00E05D9E" w:rsidRDefault="00E05D9E" w14:paraId="0ED8E06D" w14:textId="6396E2B6"/>
    <w:p w:rsidR="00E05D9E" w:rsidRDefault="00E05D9E" w14:paraId="5B4A0A43" w14:textId="3F0A3B47"/>
    <w:p w:rsidR="00E05D9E" w:rsidRDefault="00E05D9E" w14:paraId="1A6C6FFF" w14:textId="62A82A15"/>
    <w:p w:rsidR="00E05D9E" w:rsidP="00E05D9E" w:rsidRDefault="00E05D9E" w14:paraId="46984529" w14:textId="0298A0FE">
      <w:pPr>
        <w:pStyle w:val="Ttulo"/>
      </w:pPr>
    </w:p>
    <w:p w:rsidR="00F25EF5" w:rsidP="004A7D4F" w:rsidRDefault="00F25EF5" w14:paraId="2ED4A594" w14:textId="77777777">
      <w:pPr>
        <w:rPr>
          <w:color w:val="333333"/>
          <w:sz w:val="32"/>
          <w:szCs w:val="32"/>
        </w:rPr>
      </w:pPr>
    </w:p>
    <w:p w:rsidR="002664C7" w:rsidP="004A7D4F" w:rsidRDefault="002664C7" w14:paraId="07E627F0" w14:textId="2EE0F6F5">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dec="http://schemas.microsoft.com/office/drawing/2017/decorative">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rsidRPr="006873B9" w:rsidR="00220E71" w:rsidP="006873B9" w:rsidRDefault="00220E71" w14:paraId="2214CF40" w14:textId="478C6966">
      <w:pPr>
        <w:pStyle w:val="carrera1"/>
      </w:pPr>
      <w:r>
        <w:t xml:space="preserve">Semana </w:t>
      </w:r>
      <w:r w:rsidR="00C05B84">
        <w:t>8</w:t>
      </w:r>
    </w:p>
    <w:p w:rsidR="683870C2" w:rsidP="53C6DC37" w:rsidRDefault="683870C2" w14:paraId="0DA4EE19" w14:textId="45995C43">
      <w:pPr>
        <w:pStyle w:val="carrera2"/>
      </w:pPr>
      <w:r>
        <w:t>Taller Aplicado de Software</w:t>
      </w:r>
    </w:p>
    <w:p w:rsidRPr="00F25EF5" w:rsidR="00F25EF5" w:rsidP="00F25EF5" w:rsidRDefault="00F25EF5" w14:paraId="3DC11CAE" w14:textId="77777777"/>
    <w:p w:rsidR="004A7D4F" w:rsidP="004A7D4F" w:rsidRDefault="004A7D4F" w14:paraId="3A8A2333" w14:textId="77777777"/>
    <w:p w:rsidRPr="006873B9" w:rsidR="00EA22DE" w:rsidP="006873B9" w:rsidRDefault="004A7D4F" w14:paraId="6EF062F3" w14:textId="4516EF58">
      <w:pPr>
        <w:pStyle w:val="BajadaTtulo"/>
      </w:pPr>
      <w:r w:rsidRPr="006873B9">
        <w:t>Formato de respuesta</w:t>
      </w:r>
    </w:p>
    <w:tbl>
      <w:tblPr>
        <w:tblStyle w:val="Tablaconcuadrcula"/>
        <w:tblW w:w="0" w:type="auto"/>
        <w:tblLook w:val="04A0" w:firstRow="1" w:lastRow="0" w:firstColumn="1" w:lastColumn="0" w:noHBand="0" w:noVBand="1"/>
      </w:tblPr>
      <w:tblGrid>
        <w:gridCol w:w="4960"/>
        <w:gridCol w:w="4951"/>
      </w:tblGrid>
      <w:tr w:rsidR="00220E71" w:rsidTr="00F25EF5" w14:paraId="6FE5C134" w14:textId="77777777">
        <w:trPr>
          <w:trHeight w:val="510"/>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220E71" w:rsidP="00886159" w:rsidRDefault="00761548" w14:paraId="11D77D7B" w14:textId="2EF92772">
            <w:pPr>
              <w:spacing w:before="120"/>
            </w:pPr>
            <w:r w:rsidRPr="3E7189C4">
              <w:rPr>
                <w:b/>
                <w:bCs/>
              </w:rPr>
              <w:t>Nombre estudiante:</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Cristopher Grupo</w:t>
            </w:r>
          </w:p>
        </w:tc>
      </w:tr>
      <w:tr w:rsidR="00761548" w:rsidTr="00F25EF5" w14:paraId="69C67236" w14:textId="77777777">
        <w:trPr>
          <w:trHeight w:val="531"/>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Asignatura: Taller Aplicado de Software (TSY2201)</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Carrera: Ingeniería en Informática</w:t>
            </w:r>
          </w:p>
        </w:tc>
      </w:tr>
      <w:tr w:rsidR="00761548" w:rsidTr="00F25EF5" w14:paraId="62DF92D4" w14:textId="77777777">
        <w:trPr>
          <w:trHeight w:val="536"/>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761548" w:rsidP="00761548" w:rsidRDefault="00761548" w14:paraId="5C31DAE7" w14:textId="78284421">
            <w:pPr>
              <w:spacing w:before="120"/>
            </w:pPr>
            <w:r w:rsidRPr="3E7189C4">
              <w:rPr>
                <w:b/>
                <w:bCs/>
              </w:rPr>
              <w:t>Profesor:</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
              <w:t>13/07/2026</w:t>
            </w:r>
          </w:p>
        </w:tc>
      </w:tr>
    </w:tbl>
    <w:p w:rsidR="00AC7E78" w:rsidP="0094777E" w:rsidRDefault="00AC7E78" w14:paraId="692D2C92" w14:textId="1CFFBE4F">
      <w:pPr>
        <w:ind w:left="142"/>
      </w:pPr>
    </w:p>
    <w:p w:rsidR="00BA64FA" w:rsidP="00BA64FA" w:rsidRDefault="00BA64FA" w14:paraId="3853A4E9" w14:textId="77777777">
      <w:pPr>
        <w:pStyle w:val="Ttulo"/>
      </w:pPr>
    </w:p>
    <w:p w:rsidR="29E0E00E" w:rsidP="29E0E00E" w:rsidRDefault="29E0E00E" w14:paraId="4C7EEA9D" w14:textId="2F35CFA8"/>
    <w:p w:rsidRPr="00EE7F87" w:rsidR="00EE7F87" w:rsidP="61404508" w:rsidRDefault="00C66182" w14:paraId="73B6FF9B" w14:textId="3F7BAEF0">
      <w:pPr>
        <w:pStyle w:val="Ttulo"/>
      </w:pPr>
      <w:r>
        <w:lastRenderedPageBreak/>
        <w:t>Descripción de la actividad</w:t>
      </w:r>
    </w:p>
    <w:p w:rsidR="61404508" w:rsidP="61404508" w:rsidRDefault="61404508" w14:paraId="6C082D57" w14:textId="61547DBA"/>
    <w:p w:rsidR="00BA64FA" w:rsidP="00C05B84" w:rsidRDefault="58769070" w14:paraId="5404E22E" w14:textId="1C451A7C">
      <w:pPr>
        <w:jc w:val="both"/>
      </w:pPr>
      <w:r w:rsidR="58769070">
        <w:rPr/>
        <w:t>En esta etapa, completará</w:t>
      </w:r>
      <w:r w:rsidR="39A20472">
        <w:rPr/>
        <w:t>s</w:t>
      </w:r>
      <w:r w:rsidR="58769070">
        <w:rPr/>
        <w:t xml:space="preserve"> las tareas y funcionalidades planificadas para el sistema. </w:t>
      </w:r>
      <w:r w:rsidR="00C05B84">
        <w:rPr/>
        <w:t>La actividad se enfoca en realizar pruebas de todas las funcionalidades del software, tanto manuales como automatizadas (</w:t>
      </w:r>
      <w:r w:rsidR="00C05B84">
        <w:rPr/>
        <w:t>Katalón,IA</w:t>
      </w:r>
      <w:r w:rsidR="00C05B84">
        <w:rPr/>
        <w:t xml:space="preserve"> para QA u otra) para identificar posibles errores o áreas de mejora. Posteriormente, </w:t>
      </w:r>
      <w:r w:rsidR="7A6C5DF4">
        <w:rPr/>
        <w:t xml:space="preserve">corregirás </w:t>
      </w:r>
      <w:r w:rsidR="00C05B84">
        <w:rPr/>
        <w:t>los defectos encontrados y se realiza</w:t>
      </w:r>
      <w:r w:rsidR="0C999383">
        <w:rPr/>
        <w:t>rás</w:t>
      </w:r>
      <w:r w:rsidR="00C05B84">
        <w:rPr/>
        <w:t xml:space="preserve"> ajustes para asegurar que el sistema cumpla con los estándares de calidad y usabilidad. </w:t>
      </w:r>
      <w:r w:rsidR="302B3174">
        <w:rPr/>
        <w:t>Además, optimizarás</w:t>
      </w:r>
      <w:r w:rsidR="00C05B84">
        <w:rPr/>
        <w:t xml:space="preserve"> el rendimiento del software, mejorando tiempos de respuesta y la eficiencia de los recursos utilizados, con el objetivo de garantizar una experiencia de usuario fluida y un sistema estable antes de su entrega final.</w:t>
      </w:r>
    </w:p>
    <w:p w:rsidRPr="00EE7F87" w:rsidR="00C05B84" w:rsidP="00C05B84" w:rsidRDefault="00C05B84" w14:paraId="2BB139D7" w14:textId="77777777">
      <w:pPr>
        <w:jc w:val="both"/>
      </w:pPr>
    </w:p>
    <w:p w:rsidR="008B3644" w:rsidP="008B3644" w:rsidRDefault="00A34AFF" w14:paraId="60A7E1C1" w14:textId="77777777">
      <w:pPr>
        <w:pStyle w:val="Ttulo2"/>
      </w:pPr>
      <w:r>
        <w:t>Instrucciones específicas</w:t>
      </w:r>
    </w:p>
    <w:p w:rsidRPr="00C05B84" w:rsidR="00C05B84" w:rsidP="4001CED3" w:rsidRDefault="00C05B84" w14:paraId="4CB0CE97" w14:textId="40511971">
      <w:pPr>
        <w:jc w:val="both"/>
        <w:rPr>
          <w:rFonts w:eastAsia="Arial" w:cs="Arial"/>
        </w:rPr>
      </w:pPr>
      <w:r w:rsidRPr="4001CED3" w:rsidR="00C05B84">
        <w:rPr>
          <w:rFonts w:eastAsia="Arial" w:cs="Arial"/>
        </w:rPr>
        <w:t>La actividad consiste en llevar a cabo una evaluación integral del software, abarcando pruebas manuales y</w:t>
      </w:r>
      <w:r w:rsidRPr="4001CED3" w:rsidR="00C05B84">
        <w:rPr>
          <w:rFonts w:eastAsia="Arial" w:cs="Arial"/>
        </w:rPr>
        <w:t>/o</w:t>
      </w:r>
      <w:r w:rsidRPr="4001CED3" w:rsidR="00C05B84">
        <w:rPr>
          <w:rFonts w:eastAsia="Arial" w:cs="Arial"/>
        </w:rPr>
        <w:t xml:space="preserve"> automatizadas para validar su funcionalidad, identificar defectos y optimizar su rendimiento. El proceso comienza con la planificación de pruebas, donde se definirá</w:t>
      </w:r>
      <w:r w:rsidRPr="4001CED3" w:rsidR="03EDF381">
        <w:rPr>
          <w:rFonts w:eastAsia="Arial" w:cs="Arial"/>
        </w:rPr>
        <w:t>s</w:t>
      </w:r>
      <w:r w:rsidRPr="4001CED3" w:rsidR="00C05B84">
        <w:rPr>
          <w:rFonts w:eastAsia="Arial" w:cs="Arial"/>
        </w:rPr>
        <w:t xml:space="preserve"> los casos de prueba específicos que abarcarán todas las funcionalidades clave del sistema, así como los escenarios límite y posibles excepciones. Para la automatización, se recomienda el uso de herramientas como </w:t>
      </w:r>
      <w:r w:rsidRPr="4001CED3" w:rsidR="00C05B84">
        <w:rPr>
          <w:rFonts w:eastAsia="Arial" w:cs="Arial"/>
        </w:rPr>
        <w:t>Katal</w:t>
      </w:r>
      <w:r w:rsidRPr="4001CED3" w:rsidR="000E153E">
        <w:rPr>
          <w:rFonts w:eastAsia="Arial" w:cs="Arial"/>
        </w:rPr>
        <w:t>o</w:t>
      </w:r>
      <w:r w:rsidRPr="4001CED3" w:rsidR="00C05B84">
        <w:rPr>
          <w:rFonts w:eastAsia="Arial" w:cs="Arial"/>
        </w:rPr>
        <w:t>n</w:t>
      </w:r>
      <w:r w:rsidRPr="4001CED3" w:rsidR="00C05B84">
        <w:rPr>
          <w:rFonts w:eastAsia="Arial" w:cs="Arial"/>
        </w:rPr>
        <w:t xml:space="preserve"> o la aplicación de soluciones basadas en inteligencia artificial para QA, que permitirán agilizar el proceso y obtener resultados consistentes. Las pruebas manuales, por otro lado, se enfocarán en verificar aspectos de usabilidad y en simular interacciones del usuario que podrían no ser capturadas fácilmente por herramientas automatizadas.</w:t>
      </w:r>
    </w:p>
    <w:p w:rsidR="00C05B84" w:rsidP="00C05B84" w:rsidRDefault="00C05B84" w14:paraId="580D8D5D" w14:textId="1AF51C8D">
      <w:pPr>
        <w:jc w:val="both"/>
        <w:rPr>
          <w:rFonts w:eastAsia="Arial" w:cs="Arial"/>
          <w:szCs w:val="24"/>
        </w:rPr>
      </w:pPr>
      <w:r w:rsidRPr="00C05B84">
        <w:rPr>
          <w:rFonts w:eastAsia="Arial" w:cs="Arial"/>
          <w:szCs w:val="24"/>
        </w:rPr>
        <w:t>Una vez realizadas las pruebas, se debe documentar de manera detallada cualquier error o área de mejora encontrada, clasificándolos según su gravedad e impacto en el sistema. Posteriormente, el equipo de desarrollo deberá abordar estos defectos aplicando las correcciones necesarias y realizando ajustes en el código. Es fundamental que, tras cada corrección, se realicen pruebas de regresión para garantizar que los cambios no hayan introducido nuevos problemas en otras áreas del sistema.</w:t>
      </w:r>
    </w:p>
    <w:p w:rsidRPr="00C05B84" w:rsidR="00C05B84" w:rsidP="4001CED3" w:rsidRDefault="00C05B84" w14:paraId="03AEDAAC" w14:textId="77777777">
      <w:pPr>
        <w:jc w:val="both"/>
        <w:rPr>
          <w:rFonts w:eastAsia="Arial" w:cs="Arial"/>
        </w:rPr>
      </w:pPr>
    </w:p>
    <w:p w:rsidR="4001CED3" w:rsidP="4001CED3" w:rsidRDefault="4001CED3" w14:paraId="72EC7704" w14:textId="56E8DDF4">
      <w:pPr>
        <w:jc w:val="both"/>
        <w:rPr>
          <w:rFonts w:eastAsia="Arial" w:cs="Arial"/>
        </w:rPr>
      </w:pPr>
    </w:p>
    <w:p w:rsidR="4001CED3" w:rsidP="4001CED3" w:rsidRDefault="4001CED3" w14:paraId="78DA60B3" w14:textId="36D0A383">
      <w:pPr>
        <w:pStyle w:val="Normal"/>
        <w:jc w:val="both"/>
        <w:rPr>
          <w:rFonts w:eastAsia="Arial" w:cs="Arial"/>
        </w:rPr>
      </w:pPr>
    </w:p>
    <w:p w:rsidRPr="00C05B84" w:rsidR="00C05B84" w:rsidP="00C05B84" w:rsidRDefault="00C05B84" w14:paraId="2E3C3540" w14:textId="00B47198">
      <w:pPr>
        <w:jc w:val="both"/>
        <w:rPr>
          <w:rFonts w:eastAsia="Arial" w:cs="Arial"/>
          <w:szCs w:val="24"/>
        </w:rPr>
      </w:pPr>
      <w:r w:rsidRPr="00C05B84">
        <w:rPr>
          <w:rFonts w:eastAsia="Arial" w:cs="Arial"/>
          <w:szCs w:val="24"/>
        </w:rPr>
        <w:lastRenderedPageBreak/>
        <w:t>Después de asegurar la estabilidad del software en cuanto a funcionalidad y calidad, se procederá a la etapa de optimización del rendimiento. Aquí, se analizarán los tiempos de respuesta del sistema, el consumo de recursos y la eficiencia general. Será necesario ajustar configuraciones, optimizar consultas, mejorar algoritmos y, en caso de ser requerido, implementar técnicas d</w:t>
      </w:r>
      <w:r>
        <w:rPr>
          <w:rFonts w:eastAsia="Arial" w:cs="Arial"/>
          <w:szCs w:val="24"/>
        </w:rPr>
        <w:t>e</w:t>
      </w:r>
      <w:r w:rsidRPr="00C05B84">
        <w:rPr>
          <w:rFonts w:eastAsia="Arial" w:cs="Arial"/>
          <w:szCs w:val="24"/>
        </w:rPr>
        <w:t xml:space="preserve"> balanceo de carga. Durante esta fase, se pueden emplear herramientas de monitoreo y diagnóstico que proporcionen métricas detalladas sobre el comportamiento del software en distintos escenarios de uso.</w:t>
      </w:r>
    </w:p>
    <w:p w:rsidR="17BA3ED9" w:rsidP="4001CED3" w:rsidRDefault="00C05B84" w14:paraId="6440DC7F" w14:textId="75B47F5B">
      <w:pPr>
        <w:jc w:val="both"/>
        <w:rPr>
          <w:rFonts w:eastAsia="Arial" w:cs="Arial"/>
        </w:rPr>
      </w:pPr>
      <w:r w:rsidRPr="4001CED3" w:rsidR="00C05B84">
        <w:rPr>
          <w:rFonts w:eastAsia="Arial" w:cs="Arial"/>
        </w:rPr>
        <w:t>Finalmente, elaborará</w:t>
      </w:r>
      <w:r w:rsidRPr="4001CED3" w:rsidR="6430CA3D">
        <w:rPr>
          <w:rFonts w:eastAsia="Arial" w:cs="Arial"/>
        </w:rPr>
        <w:t>s</w:t>
      </w:r>
      <w:r w:rsidRPr="4001CED3" w:rsidR="00C05B84">
        <w:rPr>
          <w:rFonts w:eastAsia="Arial" w:cs="Arial"/>
        </w:rPr>
        <w:t xml:space="preserve"> un informe que recopile los resultados de las pruebas, los defectos corregidos, las optimizaciones implementadas y cualquier recomendación adicional. Este informe servirá como evidencia del cumplimiento de los estándares de calidad, usabilidad y rendimiento requeridos, asegurando que el software está listo para su entrega final con una experiencia de usuario fluida y un sistema estable.</w:t>
      </w:r>
    </w:p>
    <w:p w:rsidR="00C05B84" w:rsidP="4001CED3" w:rsidRDefault="00C05B84" w14:paraId="1A106471" w14:textId="1F43617D">
      <w:pPr>
        <w:jc w:val="both"/>
        <w:rPr>
          <w:rFonts w:eastAsia="Arial" w:cs="Arial"/>
          <w:b w:val="1"/>
          <w:bCs w:val="1"/>
        </w:rPr>
      </w:pPr>
      <w:r w:rsidRPr="4001CED3" w:rsidR="00C05B84">
        <w:rPr>
          <w:rFonts w:eastAsia="Arial" w:cs="Arial"/>
          <w:b w:val="1"/>
          <w:bCs w:val="1"/>
        </w:rPr>
        <w:t>Recuerda que este es el último paso previo a la entrega final del software, por lo que es muy importante el proceso de pruebas</w:t>
      </w:r>
      <w:r w:rsidRPr="4001CED3" w:rsidR="0BDA532D">
        <w:rPr>
          <w:rFonts w:eastAsia="Arial" w:cs="Arial"/>
          <w:b w:val="1"/>
          <w:bCs w:val="1"/>
        </w:rPr>
        <w:t xml:space="preserve">, por lo tanto, si tienes alguna consulta no dudes en contactar a tu docente. </w:t>
      </w:r>
    </w:p>
    <w:p>
      <w:pPr>
        <w:pStyle w:val="Ttulo2"/>
      </w:pPr>
      <w:r>
        <w:t>1. Planificación de Pruebas Ejecutadas</w:t>
      </w:r>
    </w:p>
    <w:p>
      <w:pPr/>
      <w:r>
        <w:t>Se ejecutó la matriz CP-01…CP-40 definida en la entrega Semana 3, priorizando 12 escenarios críticos que cruzan pruebas unitarias xUnit (.NET 10), Vitest (Angular 22) y validación manual con MetaMask en Sepolia. La suite automatizada completa integra 65 pruebas en el pipeline SovereignID CI Pipeline (jobs test-frontend con ng test/Vitest y test-backend con Auth.IntegrationTests + Reports.IntegrationTests), ejecutándose en cada push/PR a dev y master antes del deploy a Portainer.</w:t>
      </w:r>
    </w:p>
    <w:p>
      <w:pPr/>
      <w:r>
        <w:t>Nota QA: Pass Rate global automatizado ≥95%. Los 3 fallos iniciales (ERR-01…ERR-03) fueron corregidos y re-ejecutados con pruebas de regresión.</w:t>
      </w:r>
    </w:p>
    <w:tbl>
      <w:tblPr>
        <w:tblStyle w:val="Tablaconcuadrcula"/>
        <w:tblW w:type="auto" w:w="0"/>
        <w:tblLook w:firstColumn="1" w:firstRow="1" w:lastColumn="0" w:lastRow="0" w:noHBand="0" w:noVBand="1" w:val="04A0"/>
      </w:tblPr>
      <w:tblGrid>
        <w:gridCol w:w="1417"/>
        <w:gridCol w:w="1417"/>
        <w:gridCol w:w="1417"/>
        <w:gridCol w:w="1417"/>
        <w:gridCol w:w="1417"/>
        <w:gridCol w:w="1417"/>
        <w:gridCol w:w="1417"/>
      </w:tblGrid>
      <w:tr>
        <w:tc>
          <w:tcPr>
            <w:tcW w:type="dxa" w:w="1417"/>
          </w:tcPr>
          <w:p>
            <w:r>
              <w:t>ID Caso</w:t>
            </w:r>
          </w:p>
        </w:tc>
        <w:tc>
          <w:tcPr>
            <w:tcW w:type="dxa" w:w="1417"/>
          </w:tcPr>
          <w:p>
            <w:r>
              <w:t>Módulo/Componente</w:t>
            </w:r>
          </w:p>
        </w:tc>
        <w:tc>
          <w:tcPr>
            <w:tcW w:type="dxa" w:w="1417"/>
          </w:tcPr>
          <w:p>
            <w:r>
              <w:t>Descripción del Escenario</w:t>
            </w:r>
          </w:p>
        </w:tc>
        <w:tc>
          <w:tcPr>
            <w:tcW w:type="dxa" w:w="1417"/>
          </w:tcPr>
          <w:p>
            <w:r>
              <w:t>Entrada/Estímulo Web3</w:t>
            </w:r>
          </w:p>
        </w:tc>
        <w:tc>
          <w:tcPr>
            <w:tcW w:type="dxa" w:w="1417"/>
          </w:tcPr>
          <w:p>
            <w:r>
              <w:t>Resultado Esperado</w:t>
            </w:r>
          </w:p>
        </w:tc>
        <w:tc>
          <w:tcPr>
            <w:tcW w:type="dxa" w:w="1417"/>
          </w:tcPr>
          <w:p>
            <w:r>
              <w:t>Resultado Obtenido (Ejecución Real)</w:t>
            </w:r>
          </w:p>
        </w:tc>
        <w:tc>
          <w:tcPr>
            <w:tcW w:type="dxa" w:w="1417"/>
          </w:tcPr>
          <w:p>
            <w:r>
              <w:t>Estado</w:t>
            </w:r>
          </w:p>
        </w:tc>
      </w:tr>
      <w:tr>
        <w:tc>
          <w:tcPr>
            <w:tcW w:type="dxa" w:w="1417"/>
          </w:tcPr>
          <w:p>
            <w:r>
              <w:t>CP-01</w:t>
            </w:r>
          </w:p>
        </w:tc>
        <w:tc>
          <w:tcPr>
            <w:tcW w:type="dxa" w:w="1417"/>
          </w:tcPr>
          <w:p>
            <w:r>
              <w:t>auth-api / xUnit</w:t>
            </w:r>
          </w:p>
        </w:tc>
        <w:tc>
          <w:tcPr>
            <w:tcW w:type="dxa" w:w="1417"/>
          </w:tcPr>
          <w:p>
            <w:r>
              <w:t>Login SIWE exitoso con firma EIP-4361 válida.</w:t>
            </w:r>
          </w:p>
        </w:tc>
        <w:tc>
          <w:tcPr>
            <w:tcW w:type="dxa" w:w="1417"/>
          </w:tcPr>
          <w:p>
            <w:r>
              <w:t>POST /auth/verify con mensaje firmado Sepolia (11155111).</w:t>
            </w:r>
          </w:p>
        </w:tc>
        <w:tc>
          <w:tcPr>
            <w:tcW w:type="dxa" w:w="1417"/>
          </w:tcPr>
          <w:p>
            <w:r>
              <w:t>HTTP 200, JWT con claims RBAC.</w:t>
            </w:r>
          </w:p>
        </w:tc>
        <w:tc>
          <w:tcPr>
            <w:tcW w:type="dxa" w:w="1417"/>
          </w:tcPr>
          <w:p>
            <w:r>
              <w:t>Pass — Auth.IntegrationTests AC-01/AC-02 verdes en CI.</w:t>
            </w:r>
          </w:p>
        </w:tc>
        <w:tc>
          <w:tcPr>
            <w:tcW w:type="dxa" w:w="1417"/>
          </w:tcPr>
          <w:p>
            <w:r>
              <w:t>Exitoso</w:t>
            </w:r>
          </w:p>
        </w:tc>
      </w:tr>
      <w:tr>
        <w:tc>
          <w:tcPr>
            <w:tcW w:type="dxa" w:w="1417"/>
          </w:tcPr>
          <w:p>
            <w:r>
              <w:t>CP-03</w:t>
            </w:r>
          </w:p>
        </w:tc>
        <w:tc>
          <w:tcPr>
            <w:tcW w:type="dxa" w:w="1417"/>
          </w:tcPr>
          <w:p>
            <w:r>
              <w:t>auth-api / xUnit</w:t>
            </w:r>
          </w:p>
        </w:tc>
        <w:tc>
          <w:tcPr>
            <w:tcW w:type="dxa" w:w="1417"/>
          </w:tcPr>
          <w:p>
            <w:r>
              <w:t>Rechazo de nonce reutilizado (anti-replay).</w:t>
            </w:r>
          </w:p>
        </w:tc>
        <w:tc>
          <w:tcPr>
            <w:tcW w:type="dxa" w:w="1417"/>
          </w:tcPr>
          <w:p>
            <w:r>
              <w:t>Reenvío del mismo mensaje SIWE ya consumido.</w:t>
            </w:r>
          </w:p>
        </w:tc>
        <w:tc>
          <w:tcPr>
            <w:tcW w:type="dxa" w:w="1417"/>
          </w:tcPr>
          <w:p>
            <w:r>
              <w:t>HTTP 400 nonce_consumed.</w:t>
            </w:r>
          </w:p>
        </w:tc>
        <w:tc>
          <w:tcPr>
            <w:tcW w:type="dxa" w:w="1417"/>
          </w:tcPr>
          <w:p>
            <w:r>
              <w:t>Pass — AC-03 integración; fallo controlado documentado en Postman.</w:t>
            </w:r>
          </w:p>
        </w:tc>
        <w:tc>
          <w:tcPr>
            <w:tcW w:type="dxa" w:w="1417"/>
          </w:tcPr>
          <w:p>
            <w:r>
              <w:t>Exitoso</w:t>
            </w:r>
          </w:p>
        </w:tc>
      </w:tr>
      <w:tr>
        <w:tc>
          <w:tcPr>
            <w:tcW w:type="dxa" w:w="1417"/>
          </w:tcPr>
          <w:p>
            <w:r>
              <w:t>CP-07</w:t>
            </w:r>
          </w:p>
        </w:tc>
        <w:tc>
          <w:tcPr>
            <w:tcW w:type="dxa" w:w="1417"/>
          </w:tcPr>
          <w:p>
            <w:r>
              <w:t>auth-api / xUnit</w:t>
            </w:r>
          </w:p>
        </w:tc>
        <w:tc>
          <w:tcPr>
            <w:tcW w:type="dxa" w:w="1417"/>
          </w:tcPr>
          <w:p>
            <w:r>
              <w:t>Rechazo de chainId no soportado.</w:t>
            </w:r>
          </w:p>
        </w:tc>
        <w:tc>
          <w:tcPr>
            <w:tcW w:type="dxa" w:w="1417"/>
          </w:tcPr>
          <w:p>
            <w:r>
              <w:t>Mensaje SIWE con chainId=1 (Mainnet).</w:t>
            </w:r>
          </w:p>
        </w:tc>
        <w:tc>
          <w:tcPr>
            <w:tcW w:type="dxa" w:w="1417"/>
          </w:tcPr>
          <w:p>
            <w:r>
              <w:t>HTTP 400 unsupported_chain.</w:t>
            </w:r>
          </w:p>
        </w:tc>
        <w:tc>
          <w:tcPr>
            <w:tcW w:type="dxa" w:w="1417"/>
          </w:tcPr>
          <w:p>
            <w:r>
              <w:t>Pass — fixture auth-verify-400-unsupported-chain.json.</w:t>
            </w:r>
          </w:p>
        </w:tc>
        <w:tc>
          <w:tcPr>
            <w:tcW w:type="dxa" w:w="1417"/>
          </w:tcPr>
          <w:p>
            <w:r>
              <w:t>Exitoso</w:t>
            </w:r>
          </w:p>
        </w:tc>
      </w:tr>
      <w:tr>
        <w:tc>
          <w:tcPr>
            <w:tcW w:type="dxa" w:w="1417"/>
          </w:tcPr>
          <w:p>
            <w:r>
              <w:t>CP-08</w:t>
            </w:r>
          </w:p>
        </w:tc>
        <w:tc>
          <w:tcPr>
            <w:tcW w:type="dxa" w:w="1417"/>
          </w:tcPr>
          <w:p>
            <w:r>
              <w:t>Web3Service / Vitest</w:t>
            </w:r>
          </w:p>
        </w:tc>
        <w:tc>
          <w:tcPr>
            <w:tcW w:type="dxa" w:w="1417"/>
          </w:tcPr>
          <w:p>
            <w:r>
              <w:t>Normalización checksum EIP-55 con getAddress.</w:t>
            </w:r>
          </w:p>
        </w:tc>
        <w:tc>
          <w:tcPr>
            <w:tcW w:type="dxa" w:w="1417"/>
          </w:tcPr>
          <w:p>
            <w:r>
              <w:t>Address MetaMask en minúsculas sin checksum.</w:t>
            </w:r>
          </w:p>
        </w:tc>
        <w:tc>
          <w:tcPr>
            <w:tcW w:type="dxa" w:w="1417"/>
          </w:tcPr>
          <w:p>
            <w:r>
              <w:t>Address normalizada sin error SIWE.</w:t>
            </w:r>
          </w:p>
        </w:tc>
        <w:tc>
          <w:tcPr>
            <w:tcW w:type="dxa" w:w="1417"/>
          </w:tcPr>
          <w:p>
            <w:r>
              <w:t>Pass tras ERR-01; web3.service.spec valida getAddress.</w:t>
            </w:r>
          </w:p>
        </w:tc>
        <w:tc>
          <w:tcPr>
            <w:tcW w:type="dxa" w:w="1417"/>
          </w:tcPr>
          <w:p>
            <w:r>
              <w:t>Corregido</w:t>
            </w:r>
          </w:p>
        </w:tc>
      </w:tr>
      <w:tr>
        <w:tc>
          <w:tcPr>
            <w:tcW w:type="dxa" w:w="1417"/>
          </w:tcPr>
          <w:p>
            <w:r>
              <w:t>CP-11</w:t>
            </w:r>
          </w:p>
        </w:tc>
        <w:tc>
          <w:tcPr>
            <w:tcW w:type="dxa" w:w="1417"/>
          </w:tcPr>
          <w:p>
            <w:r>
              <w:t>academy-api / xUnit</w:t>
            </w:r>
          </w:p>
        </w:tc>
        <w:tc>
          <w:tcPr>
            <w:tcW w:type="dxa" w:w="1417"/>
          </w:tcPr>
          <w:p>
            <w:r>
              <w:t>Creación de institución por platform_admin.</w:t>
            </w:r>
          </w:p>
        </w:tc>
        <w:tc>
          <w:tcPr>
            <w:tcW w:type="dxa" w:w="1417"/>
          </w:tcPr>
          <w:p>
            <w:r>
              <w:t>POST /academy/institutions con JWT admin.</w:t>
            </w:r>
          </w:p>
        </w:tc>
        <w:tc>
          <w:tcPr>
            <w:tcW w:type="dxa" w:w="1417"/>
          </w:tcPr>
          <w:p>
            <w:r>
              <w:t>HTTP 201, fila en PostgreSQL 16.</w:t>
            </w:r>
          </w:p>
        </w:tc>
        <w:tc>
          <w:tcPr>
            <w:tcW w:type="dxa" w:w="1417"/>
          </w:tcPr>
          <w:p>
            <w:r>
              <w:t>Pass — Academy.IntegrationTests; CRUD verificado en VPS.</w:t>
            </w:r>
          </w:p>
        </w:tc>
        <w:tc>
          <w:tcPr>
            <w:tcW w:type="dxa" w:w="1417"/>
          </w:tcPr>
          <w:p>
            <w:r>
              <w:t>Exitoso</w:t>
            </w:r>
          </w:p>
        </w:tc>
      </w:tr>
      <w:tr>
        <w:tc>
          <w:tcPr>
            <w:tcW w:type="dxa" w:w="1417"/>
          </w:tcPr>
          <w:p>
            <w:r>
              <w:t>CP-18</w:t>
            </w:r>
          </w:p>
        </w:tc>
        <w:tc>
          <w:tcPr>
            <w:tcW w:type="dxa" w:w="1417"/>
          </w:tcPr>
          <w:p>
            <w:r>
              <w:t>academy-api / xUnit</w:t>
            </w:r>
          </w:p>
        </w:tc>
        <w:tc>
          <w:tcPr>
            <w:tcW w:type="dxa" w:w="1417"/>
          </w:tcPr>
          <w:p>
            <w:r>
              <w:t>Rechazo payload excediendo límites varchar.</w:t>
            </w:r>
          </w:p>
        </w:tc>
        <w:tc>
          <w:tcPr>
            <w:tcW w:type="dxa" w:w="1417"/>
          </w:tcPr>
          <w:p>
            <w:r>
              <w:t>Nombre institución &gt;255 caracteres.</w:t>
            </w:r>
          </w:p>
        </w:tc>
        <w:tc>
          <w:tcPr>
            <w:tcW w:type="dxa" w:w="1417"/>
          </w:tcPr>
          <w:p>
            <w:r>
              <w:t>HTTP 400 Problem Details.</w:t>
            </w:r>
          </w:p>
        </w:tc>
        <w:tc>
          <w:tcPr>
            <w:tcW w:type="dxa" w:w="1417"/>
          </w:tcPr>
          <w:p>
            <w:r>
              <w:t>Pass — validación FluentValidation; error esperado capturado.</w:t>
            </w:r>
          </w:p>
        </w:tc>
        <w:tc>
          <w:tcPr>
            <w:tcW w:type="dxa" w:w="1417"/>
          </w:tcPr>
          <w:p>
            <w:r>
              <w:t>Exitoso</w:t>
            </w:r>
          </w:p>
        </w:tc>
      </w:tr>
      <w:tr>
        <w:tc>
          <w:tcPr>
            <w:tcW w:type="dxa" w:w="1417"/>
          </w:tcPr>
          <w:p>
            <w:r>
              <w:t>CP-21</w:t>
            </w:r>
          </w:p>
        </w:tc>
        <w:tc>
          <w:tcPr>
            <w:tcW w:type="dxa" w:w="1417"/>
          </w:tcPr>
          <w:p>
            <w:r>
              <w:t>issuer-api / Integración</w:t>
            </w:r>
          </w:p>
        </w:tc>
        <w:tc>
          <w:tcPr>
            <w:tcW w:type="dxa" w:w="1417"/>
          </w:tcPr>
          <w:p>
            <w:r>
              <w:t>Emisión VC W3C JSON-LD estructuralmente válida.</w:t>
            </w:r>
          </w:p>
        </w:tc>
        <w:tc>
          <w:tcPr>
            <w:tcW w:type="dxa" w:w="1417"/>
          </w:tcPr>
          <w:p>
            <w:r>
              <w:t>POST emisión con estudiante y wallet vinculada.</w:t>
            </w:r>
          </w:p>
        </w:tc>
        <w:tc>
          <w:tcPr>
            <w:tcW w:type="dxa" w:w="1417"/>
          </w:tcPr>
          <w:p>
            <w:r>
              <w:t>VC con @context W3C y proof.</w:t>
            </w:r>
          </w:p>
        </w:tc>
        <w:tc>
          <w:tcPr>
            <w:tcW w:type="dxa" w:w="1417"/>
          </w:tcPr>
          <w:p>
            <w:r>
              <w:t>Pass — Issuer.IntegrationTests; emisión real en Sepolia testnet.</w:t>
            </w:r>
          </w:p>
        </w:tc>
        <w:tc>
          <w:tcPr>
            <w:tcW w:type="dxa" w:w="1417"/>
          </w:tcPr>
          <w:p>
            <w:r>
              <w:t>Exitoso</w:t>
            </w:r>
          </w:p>
        </w:tc>
      </w:tr>
      <w:tr>
        <w:tc>
          <w:tcPr>
            <w:tcW w:type="dxa" w:w="1417"/>
          </w:tcPr>
          <w:p>
            <w:r>
              <w:t>CP-24</w:t>
            </w:r>
          </w:p>
        </w:tc>
        <w:tc>
          <w:tcPr>
            <w:tcW w:type="dxa" w:w="1417"/>
          </w:tcPr>
          <w:p>
            <w:r>
              <w:t>issuer-api / Manual MetaMask</w:t>
            </w:r>
          </w:p>
        </w:tc>
        <w:tc>
          <w:tcPr>
            <w:tcW w:type="dxa" w:w="1417"/>
          </w:tcPr>
          <w:p>
            <w:r>
              <w:t>Firma EIP-712 y confirmación transacción en wallet.</w:t>
            </w:r>
          </w:p>
        </w:tc>
        <w:tc>
          <w:tcPr>
            <w:tcW w:type="dxa" w:w="1417"/>
          </w:tcPr>
          <w:p>
            <w:r>
              <w:t>Flujo emisor institucional desde UI Angular.</w:t>
            </w:r>
          </w:p>
        </w:tc>
        <w:tc>
          <w:tcPr>
            <w:tcW w:type="dxa" w:w="1417"/>
          </w:tcPr>
          <w:p>
            <w:r>
              <w:t>Tx confirmada en Etherscan Sepolia.</w:t>
            </w:r>
          </w:p>
        </w:tc>
        <w:tc>
          <w:tcPr>
            <w:tcW w:type="dxa" w:w="1417"/>
          </w:tcPr>
          <w:p>
            <w:r>
              <w:t>Pass manual — latencia 8-15s mitigada con estados UX (ERR-03).</w:t>
            </w:r>
          </w:p>
        </w:tc>
        <w:tc>
          <w:tcPr>
            <w:tcW w:type="dxa" w:w="1417"/>
          </w:tcPr>
          <w:p>
            <w:r>
              <w:t>Exitoso</w:t>
            </w:r>
          </w:p>
        </w:tc>
      </w:tr>
      <w:tr>
        <w:tc>
          <w:tcPr>
            <w:tcW w:type="dxa" w:w="1417"/>
          </w:tcPr>
          <w:p>
            <w:r>
              <w:t>CP-33</w:t>
            </w:r>
          </w:p>
        </w:tc>
        <w:tc>
          <w:tcPr>
            <w:tcW w:type="dxa" w:w="1417"/>
          </w:tcPr>
          <w:p>
            <w:r>
              <w:t>verifier-api / Vitest+Manual</w:t>
            </w:r>
          </w:p>
        </w:tc>
        <w:tc>
          <w:tcPr>
            <w:tcW w:type="dxa" w:w="1417"/>
          </w:tcPr>
          <w:p>
            <w:r>
              <w:t>Rechazo de VC adulterada (tampered).</w:t>
            </w:r>
          </w:p>
        </w:tc>
        <w:tc>
          <w:tcPr>
            <w:tcW w:type="dxa" w:w="1417"/>
          </w:tcPr>
          <w:p>
            <w:r>
              <w:t>JSON-LD con 1 carácter alterado, drag &amp; drop UI.</w:t>
            </w:r>
          </w:p>
        </w:tc>
        <w:tc>
          <w:tcPr>
            <w:tcW w:type="dxa" w:w="1417"/>
          </w:tcPr>
          <w:p>
            <w:r>
              <w:t>result=invalid, firma inválida.</w:t>
            </w:r>
          </w:p>
        </w:tc>
        <w:tc>
          <w:tcPr>
            <w:tcW w:type="dxa" w:w="1417"/>
          </w:tcPr>
          <w:p>
            <w:r>
              <w:t>Pass — Verifier.UnitTests + prueba manual /verifier.</w:t>
            </w:r>
          </w:p>
        </w:tc>
        <w:tc>
          <w:tcPr>
            <w:tcW w:type="dxa" w:w="1417"/>
          </w:tcPr>
          <w:p>
            <w:r>
              <w:t>Exitoso</w:t>
            </w:r>
          </w:p>
        </w:tc>
      </w:tr>
      <w:tr>
        <w:tc>
          <w:tcPr>
            <w:tcW w:type="dxa" w:w="1417"/>
          </w:tcPr>
          <w:p>
            <w:r>
              <w:t>CP-36</w:t>
            </w:r>
          </w:p>
        </w:tc>
        <w:tc>
          <w:tcPr>
            <w:tcW w:type="dxa" w:w="1417"/>
          </w:tcPr>
          <w:p>
            <w:r>
              <w:t>verifier-api / xUnit</w:t>
            </w:r>
          </w:p>
        </w:tc>
        <w:tc>
          <w:tcPr>
            <w:tcW w:type="dxa" w:w="1417"/>
          </w:tcPr>
          <w:p>
            <w:r>
              <w:t>Rate limiting HTTP 429 por exceso de peticiones.</w:t>
            </w:r>
          </w:p>
        </w:tc>
        <w:tc>
          <w:tcPr>
            <w:tcW w:type="dxa" w:w="1417"/>
          </w:tcPr>
          <w:p>
            <w:r>
              <w:t>&gt;10 POST /verifications en 30s desde misma IP.</w:t>
            </w:r>
          </w:p>
        </w:tc>
        <w:tc>
          <w:tcPr>
            <w:tcW w:type="dxa" w:w="1417"/>
          </w:tcPr>
          <w:p>
            <w:r>
              <w:t>HTTP 429 Too Many Requests.</w:t>
            </w:r>
          </w:p>
        </w:tc>
        <w:tc>
          <w:tcPr>
            <w:tcW w:type="dxa" w:w="1417"/>
          </w:tcPr>
          <w:p>
            <w:r>
              <w:t>Pass — Verifier.IntegrationTests token bucket nativo .NET 10.</w:t>
            </w:r>
          </w:p>
        </w:tc>
        <w:tc>
          <w:tcPr>
            <w:tcW w:type="dxa" w:w="1417"/>
          </w:tcPr>
          <w:p>
            <w:r>
              <w:t>Exitoso</w:t>
            </w:r>
          </w:p>
        </w:tc>
      </w:tr>
      <w:tr>
        <w:tc>
          <w:tcPr>
            <w:tcW w:type="dxa" w:w="1417"/>
          </w:tcPr>
          <w:p>
            <w:r>
              <w:t>CP-39</w:t>
            </w:r>
          </w:p>
        </w:tc>
        <w:tc>
          <w:tcPr>
            <w:tcW w:type="dxa" w:w="1417"/>
          </w:tcPr>
          <w:p>
            <w:r>
              <w:t>bff-api / Vitest</w:t>
            </w:r>
          </w:p>
        </w:tc>
        <w:tc>
          <w:tcPr>
            <w:tcW w:type="dxa" w:w="1417"/>
          </w:tcPr>
          <w:p>
            <w:r>
              <w:t>BFF proxy reenvía verificación al verifier-api.</w:t>
            </w:r>
          </w:p>
        </w:tc>
        <w:tc>
          <w:tcPr>
            <w:tcW w:type="dxa" w:w="1417"/>
          </w:tcPr>
          <w:p>
            <w:r>
              <w:t>POST /api/verifications vía cliente ng-openapi-gen.</w:t>
            </w:r>
          </w:p>
        </w:tc>
        <w:tc>
          <w:tcPr>
            <w:tcW w:type="dxa" w:w="1417"/>
          </w:tcPr>
          <w:p>
            <w:r>
              <w:t>Misma respuesta que downstream directo.</w:t>
            </w:r>
          </w:p>
        </w:tc>
        <w:tc>
          <w:tcPr>
            <w:tcW w:type="dxa" w:w="1417"/>
          </w:tcPr>
          <w:p>
            <w:r>
              <w:t>Pass — reports.service.spec y contrato bff.openapi.json.</w:t>
            </w:r>
          </w:p>
        </w:tc>
        <w:tc>
          <w:tcPr>
            <w:tcW w:type="dxa" w:w="1417"/>
          </w:tcPr>
          <w:p>
            <w:r>
              <w:t>Exitoso</w:t>
            </w:r>
          </w:p>
        </w:tc>
      </w:tr>
      <w:tr>
        <w:tc>
          <w:tcPr>
            <w:tcW w:type="dxa" w:w="1417"/>
          </w:tcPr>
          <w:p>
            <w:r>
              <w:t>CP-40</w:t>
            </w:r>
          </w:p>
        </w:tc>
        <w:tc>
          <w:tcPr>
            <w:tcW w:type="dxa" w:w="1417"/>
          </w:tcPr>
          <w:p>
            <w:r>
              <w:t>Angular E2E / Manual</w:t>
            </w:r>
          </w:p>
        </w:tc>
        <w:tc>
          <w:tcPr>
            <w:tcW w:type="dxa" w:w="1417"/>
          </w:tcPr>
          <w:p>
            <w:r>
              <w:t>Flujo E2E verificador: upload → skeleton → veredicto.</w:t>
            </w:r>
          </w:p>
        </w:tc>
        <w:tc>
          <w:tcPr>
            <w:tcW w:type="dxa" w:w="1417"/>
          </w:tcPr>
          <w:p>
            <w:r>
              <w:t>Archivo .json VC válido en /verifier.</w:t>
            </w:r>
          </w:p>
        </w:tc>
        <w:tc>
          <w:tcPr>
            <w:tcW w:type="dxa" w:w="1417"/>
          </w:tcPr>
          <w:p>
            <w:r>
              <w:t>VerificationVerdictPanel con checks agrupados.</w:t>
            </w:r>
          </w:p>
        </w:tc>
        <w:tc>
          <w:tcPr>
            <w:tcW w:type="dxa" w:w="1417"/>
          </w:tcPr>
          <w:p>
            <w:r>
              <w:t>Pass manual MetaMask+Chrome; skeleton visible durante IPFS lookup.</w:t>
            </w:r>
          </w:p>
        </w:tc>
        <w:tc>
          <w:tcPr>
            <w:tcW w:type="dxa" w:w="1417"/>
          </w:tcPr>
          <w:p>
            <w:r>
              <w:t>Exitoso</w:t>
            </w:r>
          </w:p>
        </w:tc>
      </w:tr>
    </w:tbl>
    <w:p/>
    <w:p>
      <w:pPr>
        <w:pStyle w:val="Ttulo2"/>
      </w:pPr>
      <w:r>
        <w:t>2. Corrección de Defectos y Usabilidad (UX)</w:t>
      </w:r>
    </w:p>
    <w:p>
      <w:pPr/>
      <w:r>
        <w:t>Se documentan 3 fallos bloqueantes detectados durante QA y su remediación técnica:</w:t>
      </w:r>
    </w:p>
    <w:p>
      <w:pPr/>
      <w:r>
        <w:t>ERR-01 (Criptografía — Severidad Alta): MetaMask devolvía addresses en minúsculas sin checksum EIP-55, provocando rechazo SIWE en auth-api. Remediación: método toChecksumAddress() en Web3Service usando getAddress de ethers.js v6 (src/web/src/app/core/services/web3.service.ts). Regresión: CP-08 Pass.</w:t>
      </w:r>
    </w:p>
    <w:p>
      <w:pPr/>
      <w:r>
        <w:t>ERR-02 (Framework Angular — Severidad Alta): Excepción NG0203 (inject() fuera de contexto de inyección) al consumir rxResource en servicios que invocaban HTTP desde contextos asíncronos. Remediación: refactorización de AcademyService, HolderService y TitleIssuanceService a flujos async/await con firstValueFrom(obs) en lugar de rxResource para garantizar contexto DI válido. Cliente codegen Api.invoke() en bff/api.ts y auth/api.ts ya usa firstValueFrom nativamente.</w:t>
      </w:r>
    </w:p>
    <w:p>
      <w:pPr/>
      <w:r>
        <w:t>ERR-03 (UX — Severidad Media): Latencia perceptible (8-30s) durante pinning IPFS y confirmación blockchain dejaba la UI sin feedback. Remediación: estados reactivos explícitos con Signals (idle | loading | loaded | empty | error) en portales platform, academy, holder y verifier; componente HexLoader como skeleton animado durante fetch. Ejemplo: academy-reports-tab.component.ts con SectionStatus tipado.</w:t>
      </w:r>
    </w:p>
    <w:p>
      <w:pPr>
        <w:pStyle w:val="Ttulo2"/>
      </w:pPr>
      <w:r>
        <w:t>3. Optimización del Rendimiento</w:t>
      </w:r>
    </w:p>
    <w:p>
      <w:pPr/>
      <w:r>
        <w:t>OPT-01 — BFF con Kiota (ADR-0005): Se implementó bff-api como capa de agregación server-side. Los clientes Kiota generados desde docs/contracts/*.openapi.json (scripts/gen-kiota-clients.ps1) eliminan round-trips múltiples del navegador: el SPA consume un único contrato /api/ vía ng-openapi-gen, reduciendo latencia percibida y ocultando topología interna (verifier, issuer, academy, reports solo en sovereign-net).</w:t>
      </w:r>
    </w:p>
    <w:p>
      <w:pPr/>
      <w:r>
        <w:t>OPT-02 — Caché asíncrona MetricsSnapshotJob (reports-api): BackgroundService que ejecuta snapshots diarios a hora UTC configurable (MetricsSnapshotJob.cs), materializando métricas en PostgreSQL sin consultas on-chain ni agregaciones pesadas en tiempo real. El dashboard academy/reports lee snapshots pre-calculados (&lt;500ms vs &gt;5s previo).</w:t>
      </w:r>
    </w:p>
    <w:p>
      <w:pPr/>
      <w:r>
        <w:t>OPT-03 — Presupuestos de bundle Angular (ESBuild): angular.json configurado con maximumError: 2MB para initial bundle y component styles, permitiendo compilación producción eficiente con @antv/g2, ethers.js y i18n sin falsos positivos de budget. Nginx reverse proxy con proxy_cache_bypass y keep-alive optimiza entrega estática de chunks hashed.</w:t>
      </w:r>
    </w:p>
    <w:tbl>
      <w:tblPr>
        <w:tblStyle w:val="Tablaconcuadrcula"/>
        <w:tblW w:w="0" w:type="auto"/>
        <w:tblInd w:w="135" w:type="dxa"/>
        <w:tblBorders>
          <w:top w:val="single" w:sz="6"/>
          <w:left w:val="single" w:sz="6"/>
          <w:bottom w:val="single" w:sz="6"/>
          <w:right w:val="single" w:sz="6"/>
        </w:tblBorders>
        <w:tblLayout w:type="fixed"/>
        <w:tblLook w:val="04A0" w:firstRow="1" w:lastRow="0" w:firstColumn="1" w:lastColumn="0" w:noHBand="0" w:noVBand="1"/>
      </w:tblPr>
      <w:tblGrid>
        <w:gridCol w:w="9675"/>
      </w:tblGrid>
      <w:tr w:rsidR="294ABA00" w:rsidTr="0A7ACB85" w14:paraId="1B7B73E0">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E7E6E6" w:themeFill="background2"/>
            <w:tcMar>
              <w:left w:w="90" w:type="dxa"/>
              <w:right w:w="90" w:type="dxa"/>
            </w:tcMar>
            <w:vAlign w:val="top"/>
          </w:tcPr>
          <w:p w:rsidR="294ABA00" w:rsidP="294ABA00" w:rsidRDefault="294ABA00" w14:paraId="096D619A" w14:textId="145FB314">
            <w:pPr>
              <w:spacing w:before="120" w:beforeAutospacing="off" w:after="120" w:afterAutospacing="off" w:line="276" w:lineRule="auto"/>
              <w:ind w:left="0" w:right="0"/>
              <w:jc w:val="left"/>
              <w:rPr>
                <w:rFonts w:ascii="Arial" w:hAnsi="Arial" w:eastAsia="Arial" w:cs="Arial"/>
                <w:b w:val="0"/>
                <w:bCs w:val="0"/>
                <w:i w:val="0"/>
                <w:iCs w:val="0"/>
                <w:caps w:val="0"/>
                <w:smallCaps w:val="0"/>
                <w:color w:val="000000" w:themeColor="text1" w:themeTint="FF" w:themeShade="FF"/>
                <w:sz w:val="24"/>
                <w:szCs w:val="24"/>
              </w:rPr>
            </w:pPr>
            <w:r w:rsidRPr="294ABA00" w:rsidR="294ABA00">
              <w:rPr>
                <w:rFonts w:ascii="Arial" w:hAnsi="Arial" w:eastAsia="Arial" w:cs="Arial"/>
                <w:b w:val="1"/>
                <w:bCs w:val="1"/>
                <w:i w:val="0"/>
                <w:iCs w:val="0"/>
                <w:caps w:val="0"/>
                <w:smallCaps w:val="0"/>
                <w:color w:val="000000" w:themeColor="text1" w:themeTint="FF" w:themeShade="FF"/>
                <w:sz w:val="24"/>
                <w:szCs w:val="24"/>
                <w:lang w:val="es-CL"/>
              </w:rPr>
              <w:t>Link con información del proyecto</w:t>
            </w:r>
          </w:p>
        </w:tc>
      </w:tr>
      <w:tr w:rsidR="294ABA00" w:rsidTr="0A7ACB85" w14:paraId="58CAA1B5">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left w:w="90" w:type="dxa"/>
              <w:right w:w="90" w:type="dxa"/>
            </w:tcMar>
            <w:vAlign w:val="top"/>
          </w:tcPr>
          <w:p>
            <w:r>
              <w:t>https://github.com/nasotop/SovereignID</w:t>
              <w:br/>
              <w:br/>
              <w:t>Documentación técnica: docs/ (ADR, contratos OpenAPI, deployment.md, CONTEXT.md). Pipeline CI: .github/workflows/ci.yml (build, test, verify-openapi, deploy Portainer).</w:t>
            </w:r>
          </w:p>
        </w:tc>
      </w:tr>
    </w:tbl>
    <w:p w:rsidR="294ABA00" w:rsidP="294ABA00" w:rsidRDefault="294ABA00" w14:paraId="3E280A2E" w14:textId="1C30DE2B">
      <w:pPr>
        <w:jc w:val="both"/>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0A7ACB85" w14:paraId="5748C50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29E0E00E" w:rsidRDefault="29E0E00E" w14:paraId="0F546438" w14:textId="268A5F07">
            <w:pPr>
              <w:spacing w:before="120" w:after="120" w:line="276" w:lineRule="auto"/>
              <w:rPr>
                <w:rFonts w:eastAsia="Arial" w:cs="Arial"/>
                <w:color w:val="000000" w:themeColor="text1"/>
                <w:szCs w:val="24"/>
              </w:rPr>
            </w:pPr>
            <w:r w:rsidRPr="29E0E00E">
              <w:rPr>
                <w:rFonts w:eastAsia="Arial" w:cs="Arial"/>
                <w:b/>
                <w:bCs/>
                <w:color w:val="000000" w:themeColor="text1"/>
                <w:szCs w:val="24"/>
              </w:rPr>
              <w:t>Link con acceso al sistema</w:t>
            </w:r>
          </w:p>
        </w:tc>
      </w:tr>
      <w:tr w:rsidR="29E0E00E" w:rsidTr="0A7ACB85" w14:paraId="18EDAEB1"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Repositorio y evidencia de despliegue: https://github.com/nasotop/SovereignID</w:t>
              <w:br/>
              <w:br/>
              <w:t>Sistema desplegado en VPS con Portainer (stack Docker Compose). Nginx Proxy Manager en el host enruta tráfico HTTPS → puerto host 4333 → contenedor web (nginx interno). Rutas públicas: / (Angular 22), /auth/* (auth-api), /api/* (bff-api), /verifier (verificador público). Verificación: GET /auth/nonce responde 200; contenedores healthy vía docker ps --filter name=sovereignid.</w:t>
            </w:r>
          </w:p>
        </w:tc>
      </w:tr>
    </w:tbl>
    <w:p w:rsidR="29E0E00E" w:rsidP="4001CED3" w:rsidRDefault="29E0E00E" w14:paraId="1FE3E307" w14:textId="4D798F95">
      <w:pPr>
        <w:rPr>
          <w:rFonts w:eastAsia="Arial" w:cs="Arial"/>
        </w:rPr>
      </w:pPr>
    </w:p>
    <w:p w:rsidR="4001CED3" w:rsidP="4001CED3" w:rsidRDefault="4001CED3" w14:paraId="256818F5" w14:textId="008CBC48">
      <w:pPr>
        <w:rPr>
          <w:rFonts w:eastAsia="Arial" w:cs="Arial"/>
        </w:rPr>
      </w:pPr>
    </w:p>
    <w:p w:rsidR="4001CED3" w:rsidP="4001CED3" w:rsidRDefault="4001CED3" w14:paraId="12DDAD70" w14:textId="13E3C559">
      <w:pPr>
        <w:rPr>
          <w:rFonts w:eastAsia="Arial" w:cs="Arial"/>
        </w:rPr>
      </w:pPr>
    </w:p>
    <w:p w:rsidR="4001CED3" w:rsidP="4001CED3" w:rsidRDefault="4001CED3" w14:paraId="506581B7" w14:textId="5E31E65F">
      <w:pPr>
        <w:rPr>
          <w:rFonts w:eastAsia="Arial" w:cs="Arial"/>
        </w:rPr>
      </w:pPr>
    </w:p>
    <w:p w:rsidR="4001CED3" w:rsidP="4001CED3" w:rsidRDefault="4001CED3" w14:paraId="0CDE3A56" w14:textId="76B1A4DE">
      <w:pPr>
        <w:rPr>
          <w:rFonts w:eastAsia="Arial" w:cs="Arial"/>
        </w:rPr>
      </w:pPr>
    </w:p>
    <w:p w:rsidR="4001CED3" w:rsidP="4001CED3" w:rsidRDefault="4001CED3" w14:paraId="0F6824AF" w14:textId="6DF49C17">
      <w:pPr>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4001CED3" w14:paraId="12D3E9E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6310CF69" w:rsidRDefault="29E0E00E" w14:paraId="47E99F1C" w14:textId="69B6063E">
            <w:pPr>
              <w:spacing w:before="120" w:after="120" w:line="276" w:lineRule="auto"/>
              <w:rPr>
                <w:rFonts w:eastAsia="Arial" w:cs="Arial"/>
                <w:color w:val="000000" w:themeColor="text1"/>
                <w:szCs w:val="24"/>
              </w:rPr>
            </w:pPr>
            <w:r w:rsidRPr="6310CF69">
              <w:rPr>
                <w:rFonts w:eastAsia="Arial" w:cs="Arial"/>
                <w:b/>
                <w:bCs/>
                <w:color w:val="000000" w:themeColor="text1"/>
                <w:szCs w:val="24"/>
              </w:rPr>
              <w:t>Instrucciones de avance</w:t>
            </w:r>
          </w:p>
        </w:tc>
      </w:tr>
      <w:tr w:rsidR="29E0E00E" w:rsidTr="4001CED3" w14:paraId="04D017B7"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
              <w:t>REPORTE DE ARQUITECTURA EN LA NUBE — ESTADO DE AVANCE SEMANA 8</w:t>
              <w:br/>
              <w:br/>
              <w:t>1. Topología de despliegue (VPS + Portainer)</w:t>
              <w:br/>
              <w:t>La plataforma SovereignID opera como stack Docker Compose orquestado por Portainer en una VPS Linux. El flujo de entrega es: feature/* → PR → dev → PR → master → webhook Portainer (GitHub Actions job deploy-production). Cada push a master dispara rebuild de imágenes y redeploy sin downtime planificado.</w:t>
              <w:br/>
              <w:br/>
              <w:t>2. Microservicios contenerizados (6 APIs + frontend)</w:t>
              <w:br/>
              <w:t>Todos los servicios residen en la red interna sovereign-net y exponen health checks HTTP /health:</w:t>
              <w:br/>
              <w:br/>
              <w:t>• auth-api (.NET 10): SIWE nonce/verify, emisión JWT con claims RBAC. Expuesto vía nginx location /auth/ (sin BFF, ADR-0005).</w:t>
              <w:br/>
              <w:t>• academy-api (.NET 10): CRUD instituciones, carreras, estudiantes, invitaciones, perfiles holder. Solo red interna; consumido por bff-api.</w:t>
              <w:br/>
              <w:t>• issuer-api (.NET 10): Emisión W3C JSON-LD, pinning IPFS Pinata, anclaje Smart Contract Sepolia.</w:t>
              <w:br/>
              <w:t>• verifier-api (.NET 10): Verificación pública anónima POST /verifications, rate limiting HTTP 429.</w:t>
              <w:br/>
              <w:t>• reports-api (.NET 10): Analíticas operativas read-only con MetricsSnapshotJob nocturno.</w:t>
              <w:br/>
              <w:t>• bff-api (.NET 10 + Kiota): Backend-for-Frontend que agrega verifier, issuer, academy y reports bajo /api/.</w:t>
              <w:br/>
              <w:br/>
              <w:t>Frontend: contenedor web (nginx:alpine + Angular 22 Zoneless build producción) sirve la SPA y actúa como reverse proxy hacia auth-api y bff-api según src/web/nginx.conf.</w:t>
              <w:br/>
              <w:br/>
              <w:t>Persistencia: PostgreSQL 16 (postgres:16-alpine) con esquema canónico database/BBDD_SovereignID.sql y tabla audit_logs centralizada (ADR-0006).</w:t>
              <w:br/>
              <w:br/>
              <w:t>3. Funcionalidades implementadas y disponibles</w:t>
              <w:br/>
              <w:t>✅ Autenticación descentralizada SIWE (EIP-4361) con MetaMask y JWT 24h.</w:t>
              <w:br/>
              <w:t>✅ Portal platform: gestión de instituciones (platform_admin).</w:t>
              <w:br/>
              <w:t>✅ Portal academy/issuer: CRUD académico, emisión de credenciales con anclaje Sepolia.</w:t>
              <w:br/>
              <w:t>✅ Portal holder: visualización de credenciales, anclas on-chain, QR compartir verificación.</w:t>
              <w:br/>
              <w:t>✅ Verificador público /verifier: drag &amp; drop JSON-LD, veredicto con checks agrupados.</w:t>
              <w:br/>
              <w:t>✅ Invitaciones institucionales con flujo accept-invitation.</w:t>
              <w:br/>
              <w:t>✅ Pipeline CI con 65 pruebas automatizadas (xUnit backend + Vitest frontend) en GitHub Actions.</w:t>
              <w:br/>
              <w:br/>
              <w:t>4. Documentos fundacionales actualizados (subsanación feedback Semana 3)</w:t>
              <w:br/>
              <w:t>En desarrollo_sumativa_S3_grupo_1.docx (repositorio docs/) se corrigió íntegramente el feedback del docente:</w:t>
              <w:br/>
              <w:t>• Definición y Arquitectura: stack .NET 10 + Angular 22 Zoneless, ADR-0006 (eliminación Identity.API).</w:t>
              <w:br/>
              <w:t>• Plan de Trabajo: desglose de 7 → 30 tareas técnicas en 5 fases.</w:t>
              <w:br/>
              <w:t>• Plan de Riesgos: +5 riesgos Web3/microservicios (RSG-01…RSG-05) con mitigaciones.</w:t>
              <w:br/>
              <w:t>• Plan de Pruebas: matriz formal CP-01…CP-40 (40 casos base).</w:t>
              <w:br/>
              <w:br/>
              <w:t>Índice en GitHub: docs/desarrollo_sumativa_S3_grupo_1.docx, docs/adr/0006-consolidate-identity-into-academy-auth.md, docs/contracts/*.openapi.json, docs/deployment.md.</w:t>
            </w:r>
          </w:p>
        </w:tc>
      </w:tr>
    </w:tbl>
    <w:p w:rsidR="483E291A" w:rsidRDefault="483E291A" w14:paraId="7D170828" w14:textId="176CE487">
      <w:bookmarkStart w:name="_Hlk183597466" w:id="0"/>
    </w:p>
    <w:bookmarkEnd w:id="0"/>
    <w:p w:rsidR="483E291A" w:rsidRDefault="483E291A" w14:paraId="09FD7DEC" w14:textId="3CBE0413"/>
    <w:p w:rsidR="483E291A" w:rsidRDefault="483E291A" w14:paraId="4D61CE84" w14:textId="43D28A0D"/>
    <w:p w:rsidR="483E291A" w:rsidRDefault="483E291A" w14:paraId="6F6978CF" w14:textId="5386DAA8"/>
    <w:p w:rsidR="007E3AFF" w:rsidP="009F688A" w:rsidRDefault="007E3AFF" w14:paraId="73F8E935" w14:textId="77777777"/>
    <w:p w:rsidR="007E3AFF" w:rsidP="009F688A" w:rsidRDefault="007E3AFF" w14:paraId="36FC77F0" w14:textId="77777777"/>
    <w:p w:rsidR="007E3AFF" w:rsidP="009F688A" w:rsidRDefault="007E3AFF" w14:paraId="140F5847" w14:textId="77777777"/>
    <w:p w:rsidR="006D2825" w:rsidP="009F688A" w:rsidRDefault="006D2825" w14:paraId="3C165F38" w14:textId="77777777"/>
    <w:p w:rsidR="006D2825" w:rsidP="009F688A" w:rsidRDefault="006D2825" w14:paraId="2A572965" w14:textId="77777777"/>
    <w:p w:rsidR="006D2825" w:rsidP="009F688A" w:rsidRDefault="006D2825" w14:paraId="4A53D0FC" w14:textId="77777777"/>
    <w:p w:rsidR="006D2825" w:rsidP="009F688A" w:rsidRDefault="006D2825" w14:paraId="6AAF91B5" w14:textId="77777777"/>
    <w:p w:rsidR="006D2825" w:rsidP="009F688A" w:rsidRDefault="006D2825" w14:paraId="797C1BC4" w14:textId="77777777"/>
    <w:p w:rsidR="006D2825" w:rsidP="009F688A" w:rsidRDefault="006D2825" w14:paraId="698B2E14" w14:textId="77777777"/>
    <w:p w:rsidR="006D2825" w:rsidP="009F688A" w:rsidRDefault="006D2825" w14:paraId="408FB391" w14:textId="77777777"/>
    <w:p w:rsidR="006B1635" w:rsidP="006B1635" w:rsidRDefault="00326263" w14:paraId="27FF51EE" w14:textId="2EBF0823">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dec="http://schemas.microsoft.com/office/drawing/2017/decorative">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rsidR="006B1635" w:rsidP="006B1635" w:rsidRDefault="006B1635" w14:paraId="08F6F101" w14:textId="77777777"/>
    <w:p w:rsidR="006B1635" w:rsidP="006B1635" w:rsidRDefault="006B1635" w14:paraId="0488692A" w14:textId="77777777"/>
    <w:p w:rsidR="006B1635" w:rsidP="006B1635" w:rsidRDefault="006B1635" w14:paraId="003733C6" w14:textId="77777777"/>
    <w:p w:rsidR="006B1635" w:rsidP="006B1635" w:rsidRDefault="006B1635" w14:paraId="60C9D94B" w14:textId="77777777"/>
    <w:p w:rsidR="006B1635" w:rsidP="006B1635" w:rsidRDefault="00326263" w14:paraId="3AA1EC16" w14:textId="59A1A9EA">
      <w:r>
        <w:rPr>
          <w:noProof/>
        </w:rPr>
        <w:drawing>
          <wp:anchor distT="0" distB="0" distL="114300" distR="114300" simplePos="0" relativeHeight="251677696" behindDoc="0" locked="0" layoutInCell="1" allowOverlap="1" wp14:anchorId="2A005252" wp14:editId="11891F97">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rsidR="006B1635" w:rsidP="006B1635" w:rsidRDefault="006B1635" w14:paraId="70EAE80C" w14:textId="77777777"/>
    <w:p w:rsidR="006B1635" w:rsidP="006B1635" w:rsidRDefault="006B1635" w14:paraId="7ED50F50" w14:textId="77777777"/>
    <w:p w:rsidR="006B1635" w:rsidP="006B1635" w:rsidRDefault="006B1635" w14:paraId="4EB9731D" w14:textId="77777777"/>
    <w:p w:rsidR="006B1635" w:rsidP="006B1635" w:rsidRDefault="006B1635" w14:paraId="3B81ED89" w14:textId="77777777"/>
    <w:p w:rsidR="006B1635" w:rsidP="006B1635" w:rsidRDefault="006B1635" w14:paraId="02827DFC" w14:textId="77777777"/>
    <w:p w:rsidR="006B1635" w:rsidP="006B1635" w:rsidRDefault="006B1635" w14:paraId="6327DE86" w14:textId="77777777"/>
    <w:p w:rsidR="006B1635" w:rsidP="006B1635" w:rsidRDefault="006B1635" w14:paraId="0B909A72" w14:textId="77777777"/>
    <w:p w:rsidR="006B1635" w:rsidP="006B1635" w:rsidRDefault="006B1635" w14:paraId="4581B0C6" w14:textId="77777777"/>
    <w:p w:rsidRPr="006805C1" w:rsidR="006B1635" w:rsidP="006B1635" w:rsidRDefault="006B1635" w14:paraId="1B677FF6" w14:textId="77777777">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rsidRPr="00C677FA" w:rsidR="009611E8" w:rsidP="006B1635" w:rsidRDefault="009611E8" w14:paraId="4E13B5A7" w14:textId="308C5463"/>
    <w:sectPr w:rsidRPr="00C677FA" w:rsidR="009611E8" w:rsidSect="00D4137B">
      <w:footerReference w:type="first" r:id="rId15"/>
      <w:pgSz w:w="12240" w:h="15840" w:orient="portrait"/>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D1AA1" w:rsidP="004F1A07" w:rsidRDefault="009D1AA1" w14:paraId="5C15E014" w14:textId="77777777">
      <w:pPr>
        <w:spacing w:after="0" w:line="240" w:lineRule="auto"/>
      </w:pPr>
      <w:r>
        <w:separator/>
      </w:r>
    </w:p>
  </w:endnote>
  <w:endnote w:type="continuationSeparator" w:id="0">
    <w:p w:rsidR="009D1AA1" w:rsidP="004F1A07" w:rsidRDefault="009D1AA1" w14:paraId="618685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D7B8B" w:rsidRDefault="005D7B8B" w14:paraId="411E0C1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D1AA1" w:rsidP="004F1A07" w:rsidRDefault="009D1AA1" w14:paraId="53238061" w14:textId="77777777">
      <w:pPr>
        <w:spacing w:after="0" w:line="240" w:lineRule="auto"/>
      </w:pPr>
      <w:r>
        <w:separator/>
      </w:r>
    </w:p>
  </w:footnote>
  <w:footnote w:type="continuationSeparator" w:id="0">
    <w:p w:rsidR="009D1AA1" w:rsidP="004F1A07" w:rsidRDefault="009D1AA1" w14:paraId="023F3A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hint="default" w:ascii="Aptos" w:hAnsi="Aptos"/>
      </w:rPr>
    </w:lvl>
    <w:lvl w:ilvl="1" w:tplc="500E7BA8">
      <w:start w:val="1"/>
      <w:numFmt w:val="bullet"/>
      <w:lvlText w:val="o"/>
      <w:lvlJc w:val="left"/>
      <w:pPr>
        <w:ind w:left="1440" w:hanging="360"/>
      </w:pPr>
      <w:rPr>
        <w:rFonts w:hint="default" w:ascii="Courier New" w:hAnsi="Courier New"/>
      </w:rPr>
    </w:lvl>
    <w:lvl w:ilvl="2" w:tplc="717400A8">
      <w:start w:val="1"/>
      <w:numFmt w:val="bullet"/>
      <w:lvlText w:val=""/>
      <w:lvlJc w:val="left"/>
      <w:pPr>
        <w:ind w:left="2160" w:hanging="360"/>
      </w:pPr>
      <w:rPr>
        <w:rFonts w:hint="default" w:ascii="Wingdings" w:hAnsi="Wingdings"/>
      </w:rPr>
    </w:lvl>
    <w:lvl w:ilvl="3" w:tplc="8E4A1E1E">
      <w:start w:val="1"/>
      <w:numFmt w:val="bullet"/>
      <w:lvlText w:val=""/>
      <w:lvlJc w:val="left"/>
      <w:pPr>
        <w:ind w:left="2880" w:hanging="360"/>
      </w:pPr>
      <w:rPr>
        <w:rFonts w:hint="default" w:ascii="Symbol" w:hAnsi="Symbol"/>
      </w:rPr>
    </w:lvl>
    <w:lvl w:ilvl="4" w:tplc="C2142102">
      <w:start w:val="1"/>
      <w:numFmt w:val="bullet"/>
      <w:lvlText w:val="o"/>
      <w:lvlJc w:val="left"/>
      <w:pPr>
        <w:ind w:left="3600" w:hanging="360"/>
      </w:pPr>
      <w:rPr>
        <w:rFonts w:hint="default" w:ascii="Courier New" w:hAnsi="Courier New"/>
      </w:rPr>
    </w:lvl>
    <w:lvl w:ilvl="5" w:tplc="CCC2B576">
      <w:start w:val="1"/>
      <w:numFmt w:val="bullet"/>
      <w:lvlText w:val=""/>
      <w:lvlJc w:val="left"/>
      <w:pPr>
        <w:ind w:left="4320" w:hanging="360"/>
      </w:pPr>
      <w:rPr>
        <w:rFonts w:hint="default" w:ascii="Wingdings" w:hAnsi="Wingdings"/>
      </w:rPr>
    </w:lvl>
    <w:lvl w:ilvl="6" w:tplc="F5EE6E4C">
      <w:start w:val="1"/>
      <w:numFmt w:val="bullet"/>
      <w:lvlText w:val=""/>
      <w:lvlJc w:val="left"/>
      <w:pPr>
        <w:ind w:left="5040" w:hanging="360"/>
      </w:pPr>
      <w:rPr>
        <w:rFonts w:hint="default" w:ascii="Symbol" w:hAnsi="Symbol"/>
      </w:rPr>
    </w:lvl>
    <w:lvl w:ilvl="7" w:tplc="CA00F5DC">
      <w:start w:val="1"/>
      <w:numFmt w:val="bullet"/>
      <w:lvlText w:val="o"/>
      <w:lvlJc w:val="left"/>
      <w:pPr>
        <w:ind w:left="5760" w:hanging="360"/>
      </w:pPr>
      <w:rPr>
        <w:rFonts w:hint="default" w:ascii="Courier New" w:hAnsi="Courier New"/>
      </w:rPr>
    </w:lvl>
    <w:lvl w:ilvl="8" w:tplc="96CA31C6">
      <w:start w:val="1"/>
      <w:numFmt w:val="bullet"/>
      <w:lvlText w:val=""/>
      <w:lvlJc w:val="left"/>
      <w:pPr>
        <w:ind w:left="6480" w:hanging="360"/>
      </w:pPr>
      <w:rPr>
        <w:rFonts w:hint="default" w:ascii="Wingdings" w:hAnsi="Wingdings"/>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3" w15:restartNumberingAfterBreak="0">
    <w:nsid w:val="12532067"/>
    <w:multiLevelType w:val="hybridMultilevel"/>
    <w:tmpl w:val="AFC2165C"/>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50C1646"/>
    <w:multiLevelType w:val="hybridMultilevel"/>
    <w:tmpl w:val="5ADC082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5C14FFB"/>
    <w:multiLevelType w:val="hybridMultilevel"/>
    <w:tmpl w:val="E7CC3C9A"/>
    <w:lvl w:ilvl="0" w:tplc="4CF2649C">
      <w:start w:val="1"/>
      <w:numFmt w:val="bullet"/>
      <w:pStyle w:val="Prrafodelista"/>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20BF05A0"/>
    <w:multiLevelType w:val="hybridMultilevel"/>
    <w:tmpl w:val="D0AE2E3E"/>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7" w15:restartNumberingAfterBreak="0">
    <w:nsid w:val="2280D01A"/>
    <w:multiLevelType w:val="hybridMultilevel"/>
    <w:tmpl w:val="E748493A"/>
    <w:lvl w:ilvl="0" w:tplc="8B1AF26E">
      <w:start w:val="1"/>
      <w:numFmt w:val="bullet"/>
      <w:lvlText w:val=""/>
      <w:lvlJc w:val="left"/>
      <w:pPr>
        <w:ind w:left="720" w:hanging="360"/>
      </w:pPr>
      <w:rPr>
        <w:rFonts w:hint="default" w:ascii="Wingdings" w:hAnsi="Wingdings"/>
      </w:rPr>
    </w:lvl>
    <w:lvl w:ilvl="1" w:tplc="0908B302">
      <w:start w:val="1"/>
      <w:numFmt w:val="bullet"/>
      <w:lvlText w:val=""/>
      <w:lvlJc w:val="left"/>
      <w:pPr>
        <w:ind w:left="1440" w:hanging="360"/>
      </w:pPr>
      <w:rPr>
        <w:rFonts w:hint="default" w:ascii="Wingdings" w:hAnsi="Wingdings"/>
      </w:rPr>
    </w:lvl>
    <w:lvl w:ilvl="2" w:tplc="DBC0F4F0">
      <w:start w:val="1"/>
      <w:numFmt w:val="bullet"/>
      <w:lvlText w:val=""/>
      <w:lvlJc w:val="left"/>
      <w:pPr>
        <w:ind w:left="2160" w:hanging="360"/>
      </w:pPr>
      <w:rPr>
        <w:rFonts w:hint="default" w:ascii="Wingdings" w:hAnsi="Wingdings"/>
      </w:rPr>
    </w:lvl>
    <w:lvl w:ilvl="3" w:tplc="3620F09A">
      <w:start w:val="1"/>
      <w:numFmt w:val="bullet"/>
      <w:lvlText w:val=""/>
      <w:lvlJc w:val="left"/>
      <w:pPr>
        <w:ind w:left="2880" w:hanging="360"/>
      </w:pPr>
      <w:rPr>
        <w:rFonts w:hint="default" w:ascii="Wingdings" w:hAnsi="Wingdings"/>
      </w:rPr>
    </w:lvl>
    <w:lvl w:ilvl="4" w:tplc="09AC84F8">
      <w:start w:val="1"/>
      <w:numFmt w:val="bullet"/>
      <w:lvlText w:val=""/>
      <w:lvlJc w:val="left"/>
      <w:pPr>
        <w:ind w:left="3600" w:hanging="360"/>
      </w:pPr>
      <w:rPr>
        <w:rFonts w:hint="default" w:ascii="Wingdings" w:hAnsi="Wingdings"/>
      </w:rPr>
    </w:lvl>
    <w:lvl w:ilvl="5" w:tplc="A2CC1FA4">
      <w:start w:val="1"/>
      <w:numFmt w:val="bullet"/>
      <w:lvlText w:val=""/>
      <w:lvlJc w:val="left"/>
      <w:pPr>
        <w:ind w:left="4320" w:hanging="360"/>
      </w:pPr>
      <w:rPr>
        <w:rFonts w:hint="default" w:ascii="Wingdings" w:hAnsi="Wingdings"/>
      </w:rPr>
    </w:lvl>
    <w:lvl w:ilvl="6" w:tplc="40A44A0E">
      <w:start w:val="1"/>
      <w:numFmt w:val="bullet"/>
      <w:lvlText w:val=""/>
      <w:lvlJc w:val="left"/>
      <w:pPr>
        <w:ind w:left="5040" w:hanging="360"/>
      </w:pPr>
      <w:rPr>
        <w:rFonts w:hint="default" w:ascii="Wingdings" w:hAnsi="Wingdings"/>
      </w:rPr>
    </w:lvl>
    <w:lvl w:ilvl="7" w:tplc="53508B8C">
      <w:start w:val="1"/>
      <w:numFmt w:val="bullet"/>
      <w:lvlText w:val=""/>
      <w:lvlJc w:val="left"/>
      <w:pPr>
        <w:ind w:left="5760" w:hanging="360"/>
      </w:pPr>
      <w:rPr>
        <w:rFonts w:hint="default" w:ascii="Wingdings" w:hAnsi="Wingdings"/>
      </w:rPr>
    </w:lvl>
    <w:lvl w:ilvl="8" w:tplc="FB16302A">
      <w:start w:val="1"/>
      <w:numFmt w:val="bullet"/>
      <w:lvlText w:val=""/>
      <w:lvlJc w:val="left"/>
      <w:pPr>
        <w:ind w:left="6480" w:hanging="360"/>
      </w:pPr>
      <w:rPr>
        <w:rFonts w:hint="default" w:ascii="Wingdings" w:hAnsi="Wingdings"/>
      </w:rPr>
    </w:lvl>
  </w:abstractNum>
  <w:abstractNum w:abstractNumId="8" w15:restartNumberingAfterBreak="0">
    <w:nsid w:val="2888217E"/>
    <w:multiLevelType w:val="hybridMultilevel"/>
    <w:tmpl w:val="0EB6C170"/>
    <w:lvl w:ilvl="0" w:tplc="340A0001">
      <w:start w:val="1"/>
      <w:numFmt w:val="bullet"/>
      <w:lvlText w:val=""/>
      <w:lvlJc w:val="left"/>
      <w:pPr>
        <w:ind w:left="862" w:hanging="360"/>
      </w:pPr>
      <w:rPr>
        <w:rFonts w:hint="default" w:ascii="Symbol" w:hAnsi="Symbol"/>
      </w:rPr>
    </w:lvl>
    <w:lvl w:ilvl="1" w:tplc="340A0003" w:tentative="1">
      <w:start w:val="1"/>
      <w:numFmt w:val="bullet"/>
      <w:lvlText w:val="o"/>
      <w:lvlJc w:val="left"/>
      <w:pPr>
        <w:ind w:left="1582" w:hanging="360"/>
      </w:pPr>
      <w:rPr>
        <w:rFonts w:hint="default" w:ascii="Courier New" w:hAnsi="Courier New" w:cs="Courier New"/>
      </w:rPr>
    </w:lvl>
    <w:lvl w:ilvl="2" w:tplc="340A0005" w:tentative="1">
      <w:start w:val="1"/>
      <w:numFmt w:val="bullet"/>
      <w:lvlText w:val=""/>
      <w:lvlJc w:val="left"/>
      <w:pPr>
        <w:ind w:left="2302" w:hanging="360"/>
      </w:pPr>
      <w:rPr>
        <w:rFonts w:hint="default" w:ascii="Wingdings" w:hAnsi="Wingdings"/>
      </w:rPr>
    </w:lvl>
    <w:lvl w:ilvl="3" w:tplc="340A0001" w:tentative="1">
      <w:start w:val="1"/>
      <w:numFmt w:val="bullet"/>
      <w:lvlText w:val=""/>
      <w:lvlJc w:val="left"/>
      <w:pPr>
        <w:ind w:left="3022" w:hanging="360"/>
      </w:pPr>
      <w:rPr>
        <w:rFonts w:hint="default" w:ascii="Symbol" w:hAnsi="Symbol"/>
      </w:rPr>
    </w:lvl>
    <w:lvl w:ilvl="4" w:tplc="340A0003" w:tentative="1">
      <w:start w:val="1"/>
      <w:numFmt w:val="bullet"/>
      <w:lvlText w:val="o"/>
      <w:lvlJc w:val="left"/>
      <w:pPr>
        <w:ind w:left="3742" w:hanging="360"/>
      </w:pPr>
      <w:rPr>
        <w:rFonts w:hint="default" w:ascii="Courier New" w:hAnsi="Courier New" w:cs="Courier New"/>
      </w:rPr>
    </w:lvl>
    <w:lvl w:ilvl="5" w:tplc="340A0005" w:tentative="1">
      <w:start w:val="1"/>
      <w:numFmt w:val="bullet"/>
      <w:lvlText w:val=""/>
      <w:lvlJc w:val="left"/>
      <w:pPr>
        <w:ind w:left="4462" w:hanging="360"/>
      </w:pPr>
      <w:rPr>
        <w:rFonts w:hint="default" w:ascii="Wingdings" w:hAnsi="Wingdings"/>
      </w:rPr>
    </w:lvl>
    <w:lvl w:ilvl="6" w:tplc="340A0001" w:tentative="1">
      <w:start w:val="1"/>
      <w:numFmt w:val="bullet"/>
      <w:lvlText w:val=""/>
      <w:lvlJc w:val="left"/>
      <w:pPr>
        <w:ind w:left="5182" w:hanging="360"/>
      </w:pPr>
      <w:rPr>
        <w:rFonts w:hint="default" w:ascii="Symbol" w:hAnsi="Symbol"/>
      </w:rPr>
    </w:lvl>
    <w:lvl w:ilvl="7" w:tplc="340A0003" w:tentative="1">
      <w:start w:val="1"/>
      <w:numFmt w:val="bullet"/>
      <w:lvlText w:val="o"/>
      <w:lvlJc w:val="left"/>
      <w:pPr>
        <w:ind w:left="5902" w:hanging="360"/>
      </w:pPr>
      <w:rPr>
        <w:rFonts w:hint="default" w:ascii="Courier New" w:hAnsi="Courier New" w:cs="Courier New"/>
      </w:rPr>
    </w:lvl>
    <w:lvl w:ilvl="8" w:tplc="340A0005" w:tentative="1">
      <w:start w:val="1"/>
      <w:numFmt w:val="bullet"/>
      <w:lvlText w:val=""/>
      <w:lvlJc w:val="left"/>
      <w:pPr>
        <w:ind w:left="6622" w:hanging="360"/>
      </w:pPr>
      <w:rPr>
        <w:rFonts w:hint="default" w:ascii="Wingdings" w:hAnsi="Wingdings"/>
      </w:rPr>
    </w:lvl>
  </w:abstractNum>
  <w:abstractNum w:abstractNumId="9"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3EF6589"/>
    <w:multiLevelType w:val="hybridMultilevel"/>
    <w:tmpl w:val="7A2C6AFC"/>
    <w:lvl w:ilvl="0" w:tplc="D778A73A">
      <w:start w:val="1"/>
      <w:numFmt w:val="bullet"/>
      <w:lvlText w:val="-"/>
      <w:lvlJc w:val="left"/>
      <w:pPr>
        <w:ind w:left="720" w:hanging="360"/>
      </w:pPr>
      <w:rPr>
        <w:rFonts w:hint="default" w:ascii="Symbol" w:hAnsi="Symbol"/>
      </w:rPr>
    </w:lvl>
    <w:lvl w:ilvl="1" w:tplc="F8124C5E">
      <w:start w:val="1"/>
      <w:numFmt w:val="bullet"/>
      <w:lvlText w:val="o"/>
      <w:lvlJc w:val="left"/>
      <w:pPr>
        <w:ind w:left="1440" w:hanging="360"/>
      </w:pPr>
      <w:rPr>
        <w:rFonts w:hint="default" w:ascii="Courier New" w:hAnsi="Courier New"/>
      </w:rPr>
    </w:lvl>
    <w:lvl w:ilvl="2" w:tplc="21F89FBC">
      <w:start w:val="1"/>
      <w:numFmt w:val="bullet"/>
      <w:lvlText w:val=""/>
      <w:lvlJc w:val="left"/>
      <w:pPr>
        <w:ind w:left="2160" w:hanging="360"/>
      </w:pPr>
      <w:rPr>
        <w:rFonts w:hint="default" w:ascii="Wingdings" w:hAnsi="Wingdings"/>
      </w:rPr>
    </w:lvl>
    <w:lvl w:ilvl="3" w:tplc="6F3E0F0C">
      <w:start w:val="1"/>
      <w:numFmt w:val="bullet"/>
      <w:lvlText w:val=""/>
      <w:lvlJc w:val="left"/>
      <w:pPr>
        <w:ind w:left="2880" w:hanging="360"/>
      </w:pPr>
      <w:rPr>
        <w:rFonts w:hint="default" w:ascii="Symbol" w:hAnsi="Symbol"/>
      </w:rPr>
    </w:lvl>
    <w:lvl w:ilvl="4" w:tplc="958EDF8A">
      <w:start w:val="1"/>
      <w:numFmt w:val="bullet"/>
      <w:lvlText w:val="o"/>
      <w:lvlJc w:val="left"/>
      <w:pPr>
        <w:ind w:left="3600" w:hanging="360"/>
      </w:pPr>
      <w:rPr>
        <w:rFonts w:hint="default" w:ascii="Courier New" w:hAnsi="Courier New"/>
      </w:rPr>
    </w:lvl>
    <w:lvl w:ilvl="5" w:tplc="6EA64274">
      <w:start w:val="1"/>
      <w:numFmt w:val="bullet"/>
      <w:lvlText w:val=""/>
      <w:lvlJc w:val="left"/>
      <w:pPr>
        <w:ind w:left="4320" w:hanging="360"/>
      </w:pPr>
      <w:rPr>
        <w:rFonts w:hint="default" w:ascii="Wingdings" w:hAnsi="Wingdings"/>
      </w:rPr>
    </w:lvl>
    <w:lvl w:ilvl="6" w:tplc="B654668A">
      <w:start w:val="1"/>
      <w:numFmt w:val="bullet"/>
      <w:lvlText w:val=""/>
      <w:lvlJc w:val="left"/>
      <w:pPr>
        <w:ind w:left="5040" w:hanging="360"/>
      </w:pPr>
      <w:rPr>
        <w:rFonts w:hint="default" w:ascii="Symbol" w:hAnsi="Symbol"/>
      </w:rPr>
    </w:lvl>
    <w:lvl w:ilvl="7" w:tplc="5818F398">
      <w:start w:val="1"/>
      <w:numFmt w:val="bullet"/>
      <w:lvlText w:val="o"/>
      <w:lvlJc w:val="left"/>
      <w:pPr>
        <w:ind w:left="5760" w:hanging="360"/>
      </w:pPr>
      <w:rPr>
        <w:rFonts w:hint="default" w:ascii="Courier New" w:hAnsi="Courier New"/>
      </w:rPr>
    </w:lvl>
    <w:lvl w:ilvl="8" w:tplc="C702539A">
      <w:start w:val="1"/>
      <w:numFmt w:val="bullet"/>
      <w:lvlText w:val=""/>
      <w:lvlJc w:val="left"/>
      <w:pPr>
        <w:ind w:left="6480" w:hanging="360"/>
      </w:pPr>
      <w:rPr>
        <w:rFonts w:hint="default" w:ascii="Wingdings" w:hAnsi="Wingdings"/>
      </w:rPr>
    </w:lvl>
  </w:abstractNum>
  <w:abstractNum w:abstractNumId="11"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2" w15:restartNumberingAfterBreak="0">
    <w:nsid w:val="3C0708DA"/>
    <w:multiLevelType w:val="hybridMultilevel"/>
    <w:tmpl w:val="3E802CDC"/>
    <w:lvl w:ilvl="0" w:tplc="340A0001">
      <w:start w:val="1"/>
      <w:numFmt w:val="bullet"/>
      <w:lvlText w:val=""/>
      <w:lvlJc w:val="left"/>
      <w:pPr>
        <w:ind w:left="1068" w:hanging="360"/>
      </w:pPr>
      <w:rPr>
        <w:rFonts w:hint="default" w:ascii="Symbol" w:hAnsi="Symbol"/>
      </w:rPr>
    </w:lvl>
    <w:lvl w:ilvl="1" w:tplc="340A0003" w:tentative="1">
      <w:start w:val="1"/>
      <w:numFmt w:val="bullet"/>
      <w:lvlText w:val="o"/>
      <w:lvlJc w:val="left"/>
      <w:pPr>
        <w:ind w:left="164" w:hanging="360"/>
      </w:pPr>
      <w:rPr>
        <w:rFonts w:hint="default" w:ascii="Courier New" w:hAnsi="Courier New" w:cs="Courier New"/>
      </w:rPr>
    </w:lvl>
    <w:lvl w:ilvl="2" w:tplc="340A0005" w:tentative="1">
      <w:start w:val="1"/>
      <w:numFmt w:val="bullet"/>
      <w:lvlText w:val=""/>
      <w:lvlJc w:val="left"/>
      <w:pPr>
        <w:ind w:left="884" w:hanging="360"/>
      </w:pPr>
      <w:rPr>
        <w:rFonts w:hint="default" w:ascii="Wingdings" w:hAnsi="Wingdings"/>
      </w:rPr>
    </w:lvl>
    <w:lvl w:ilvl="3" w:tplc="340A0001" w:tentative="1">
      <w:start w:val="1"/>
      <w:numFmt w:val="bullet"/>
      <w:lvlText w:val=""/>
      <w:lvlJc w:val="left"/>
      <w:pPr>
        <w:ind w:left="1604" w:hanging="360"/>
      </w:pPr>
      <w:rPr>
        <w:rFonts w:hint="default" w:ascii="Symbol" w:hAnsi="Symbol"/>
      </w:rPr>
    </w:lvl>
    <w:lvl w:ilvl="4" w:tplc="340A0003" w:tentative="1">
      <w:start w:val="1"/>
      <w:numFmt w:val="bullet"/>
      <w:lvlText w:val="o"/>
      <w:lvlJc w:val="left"/>
      <w:pPr>
        <w:ind w:left="2324" w:hanging="360"/>
      </w:pPr>
      <w:rPr>
        <w:rFonts w:hint="default" w:ascii="Courier New" w:hAnsi="Courier New" w:cs="Courier New"/>
      </w:rPr>
    </w:lvl>
    <w:lvl w:ilvl="5" w:tplc="340A0005" w:tentative="1">
      <w:start w:val="1"/>
      <w:numFmt w:val="bullet"/>
      <w:lvlText w:val=""/>
      <w:lvlJc w:val="left"/>
      <w:pPr>
        <w:ind w:left="3044" w:hanging="360"/>
      </w:pPr>
      <w:rPr>
        <w:rFonts w:hint="default" w:ascii="Wingdings" w:hAnsi="Wingdings"/>
      </w:rPr>
    </w:lvl>
    <w:lvl w:ilvl="6" w:tplc="340A0001" w:tentative="1">
      <w:start w:val="1"/>
      <w:numFmt w:val="bullet"/>
      <w:lvlText w:val=""/>
      <w:lvlJc w:val="left"/>
      <w:pPr>
        <w:ind w:left="3764" w:hanging="360"/>
      </w:pPr>
      <w:rPr>
        <w:rFonts w:hint="default" w:ascii="Symbol" w:hAnsi="Symbol"/>
      </w:rPr>
    </w:lvl>
    <w:lvl w:ilvl="7" w:tplc="340A0003" w:tentative="1">
      <w:start w:val="1"/>
      <w:numFmt w:val="bullet"/>
      <w:lvlText w:val="o"/>
      <w:lvlJc w:val="left"/>
      <w:pPr>
        <w:ind w:left="4484" w:hanging="360"/>
      </w:pPr>
      <w:rPr>
        <w:rFonts w:hint="default" w:ascii="Courier New" w:hAnsi="Courier New" w:cs="Courier New"/>
      </w:rPr>
    </w:lvl>
    <w:lvl w:ilvl="8" w:tplc="340A0005" w:tentative="1">
      <w:start w:val="1"/>
      <w:numFmt w:val="bullet"/>
      <w:lvlText w:val=""/>
      <w:lvlJc w:val="left"/>
      <w:pPr>
        <w:ind w:left="5204" w:hanging="360"/>
      </w:pPr>
      <w:rPr>
        <w:rFonts w:hint="default" w:ascii="Wingdings" w:hAnsi="Wingdings"/>
      </w:rPr>
    </w:lvl>
  </w:abstractNum>
  <w:abstractNum w:abstractNumId="13"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14"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15" w15:restartNumberingAfterBreak="0">
    <w:nsid w:val="4ED628DB"/>
    <w:multiLevelType w:val="hybridMultilevel"/>
    <w:tmpl w:val="478E66C8"/>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6" w15:restartNumberingAfterBreak="0">
    <w:nsid w:val="4FB3683F"/>
    <w:multiLevelType w:val="multilevel"/>
    <w:tmpl w:val="309639E4"/>
    <w:lvl w:ilvl="0">
      <w:start w:val="1"/>
      <w:numFmt w:val="bullet"/>
      <w:lvlText w:val=""/>
      <w:lvlJc w:val="left"/>
      <w:pPr>
        <w:ind w:left="720" w:hanging="360"/>
      </w:pPr>
      <w:rPr>
        <w:rFonts w:hint="default" w:ascii="Wingdings" w:hAnsi="Wingdings"/>
      </w:rPr>
    </w:lvl>
    <w:lvl w:ilvl="1">
      <w:start w:val="1"/>
      <w:numFmt w:val="bullet"/>
      <w:lvlText w:val=""/>
      <w:lvlJc w:val="left"/>
      <w:pPr>
        <w:ind w:left="1440" w:hanging="360"/>
      </w:pPr>
      <w:rPr>
        <w:rFonts w:hint="default" w:ascii="Wingdings" w:hAnsi="Wingdings"/>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Wingdings" w:hAnsi="Wingdings"/>
      </w:rPr>
    </w:lvl>
    <w:lvl w:ilvl="7">
      <w:start w:val="1"/>
      <w:numFmt w:val="bullet"/>
      <w:lvlText w:val=""/>
      <w:lvlJc w:val="left"/>
      <w:pPr>
        <w:ind w:left="5760" w:hanging="360"/>
      </w:pPr>
      <w:rPr>
        <w:rFonts w:hint="default" w:ascii="Symbol" w:hAnsi="Symbol"/>
      </w:rPr>
    </w:lvl>
    <w:lvl w:ilvl="8">
      <w:start w:val="1"/>
      <w:numFmt w:val="bullet"/>
      <w:lvlText w:val="♦"/>
      <w:lvlJc w:val="left"/>
      <w:pPr>
        <w:ind w:left="6480" w:hanging="360"/>
      </w:pPr>
      <w:rPr>
        <w:rFonts w:hint="default" w:ascii="Courier New" w:hAnsi="Courier New"/>
      </w:rPr>
    </w:lvl>
  </w:abstractNum>
  <w:abstractNum w:abstractNumId="17" w15:restartNumberingAfterBreak="0">
    <w:nsid w:val="4FF689E8"/>
    <w:multiLevelType w:val="hybridMultilevel"/>
    <w:tmpl w:val="2CDA152C"/>
    <w:lvl w:ilvl="0" w:tplc="B7D048B2">
      <w:start w:val="1"/>
      <w:numFmt w:val="bullet"/>
      <w:lvlText w:val="·"/>
      <w:lvlJc w:val="left"/>
      <w:pPr>
        <w:ind w:left="720" w:hanging="360"/>
      </w:pPr>
      <w:rPr>
        <w:rFonts w:hint="default" w:ascii="Symbol" w:hAnsi="Symbol"/>
      </w:rPr>
    </w:lvl>
    <w:lvl w:ilvl="1" w:tplc="6BFACE1A">
      <w:start w:val="1"/>
      <w:numFmt w:val="bullet"/>
      <w:lvlText w:val="o"/>
      <w:lvlJc w:val="left"/>
      <w:pPr>
        <w:ind w:left="1440" w:hanging="360"/>
      </w:pPr>
      <w:rPr>
        <w:rFonts w:hint="default" w:ascii="Courier New" w:hAnsi="Courier New"/>
      </w:rPr>
    </w:lvl>
    <w:lvl w:ilvl="2" w:tplc="7324B20E">
      <w:start w:val="1"/>
      <w:numFmt w:val="bullet"/>
      <w:lvlText w:val=""/>
      <w:lvlJc w:val="left"/>
      <w:pPr>
        <w:ind w:left="2160" w:hanging="360"/>
      </w:pPr>
      <w:rPr>
        <w:rFonts w:hint="default" w:ascii="Wingdings" w:hAnsi="Wingdings"/>
      </w:rPr>
    </w:lvl>
    <w:lvl w:ilvl="3" w:tplc="3CC0EF80">
      <w:start w:val="1"/>
      <w:numFmt w:val="bullet"/>
      <w:lvlText w:val=""/>
      <w:lvlJc w:val="left"/>
      <w:pPr>
        <w:ind w:left="2880" w:hanging="360"/>
      </w:pPr>
      <w:rPr>
        <w:rFonts w:hint="default" w:ascii="Symbol" w:hAnsi="Symbol"/>
      </w:rPr>
    </w:lvl>
    <w:lvl w:ilvl="4" w:tplc="7F9638A6">
      <w:start w:val="1"/>
      <w:numFmt w:val="bullet"/>
      <w:lvlText w:val="o"/>
      <w:lvlJc w:val="left"/>
      <w:pPr>
        <w:ind w:left="3600" w:hanging="360"/>
      </w:pPr>
      <w:rPr>
        <w:rFonts w:hint="default" w:ascii="Courier New" w:hAnsi="Courier New"/>
      </w:rPr>
    </w:lvl>
    <w:lvl w:ilvl="5" w:tplc="8C9CA73E">
      <w:start w:val="1"/>
      <w:numFmt w:val="bullet"/>
      <w:lvlText w:val=""/>
      <w:lvlJc w:val="left"/>
      <w:pPr>
        <w:ind w:left="4320" w:hanging="360"/>
      </w:pPr>
      <w:rPr>
        <w:rFonts w:hint="default" w:ascii="Wingdings" w:hAnsi="Wingdings"/>
      </w:rPr>
    </w:lvl>
    <w:lvl w:ilvl="6" w:tplc="6D92DDC4">
      <w:start w:val="1"/>
      <w:numFmt w:val="bullet"/>
      <w:lvlText w:val=""/>
      <w:lvlJc w:val="left"/>
      <w:pPr>
        <w:ind w:left="5040" w:hanging="360"/>
      </w:pPr>
      <w:rPr>
        <w:rFonts w:hint="default" w:ascii="Symbol" w:hAnsi="Symbol"/>
      </w:rPr>
    </w:lvl>
    <w:lvl w:ilvl="7" w:tplc="44B8A304">
      <w:start w:val="1"/>
      <w:numFmt w:val="bullet"/>
      <w:lvlText w:val="o"/>
      <w:lvlJc w:val="left"/>
      <w:pPr>
        <w:ind w:left="5760" w:hanging="360"/>
      </w:pPr>
      <w:rPr>
        <w:rFonts w:hint="default" w:ascii="Courier New" w:hAnsi="Courier New"/>
      </w:rPr>
    </w:lvl>
    <w:lvl w:ilvl="8" w:tplc="6B0067CE">
      <w:start w:val="1"/>
      <w:numFmt w:val="bullet"/>
      <w:lvlText w:val=""/>
      <w:lvlJc w:val="left"/>
      <w:pPr>
        <w:ind w:left="6480" w:hanging="360"/>
      </w:pPr>
      <w:rPr>
        <w:rFonts w:hint="default" w:ascii="Wingdings" w:hAnsi="Wingdings"/>
      </w:rPr>
    </w:lvl>
  </w:abstractNum>
  <w:abstractNum w:abstractNumId="18"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19"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20" w15:restartNumberingAfterBreak="0">
    <w:nsid w:val="783776E8"/>
    <w:multiLevelType w:val="hybridMultilevel"/>
    <w:tmpl w:val="F88A8F82"/>
    <w:lvl w:ilvl="0" w:tplc="0406C7B8">
      <w:start w:val="1"/>
      <w:numFmt w:val="bullet"/>
      <w:lvlText w:val=""/>
      <w:lvlJc w:val="left"/>
      <w:pPr>
        <w:ind w:left="720" w:hanging="360"/>
      </w:pPr>
      <w:rPr>
        <w:rFonts w:hint="default" w:ascii="Symbol" w:hAnsi="Symbol"/>
      </w:rPr>
    </w:lvl>
    <w:lvl w:ilvl="1" w:tplc="6C185E9A">
      <w:start w:val="1"/>
      <w:numFmt w:val="bullet"/>
      <w:lvlText w:val="o"/>
      <w:lvlJc w:val="left"/>
      <w:pPr>
        <w:ind w:left="1440" w:hanging="360"/>
      </w:pPr>
      <w:rPr>
        <w:rFonts w:hint="default" w:ascii="Courier New" w:hAnsi="Courier New"/>
      </w:rPr>
    </w:lvl>
    <w:lvl w:ilvl="2" w:tplc="A2E4A5F6">
      <w:start w:val="1"/>
      <w:numFmt w:val="bullet"/>
      <w:lvlText w:val=""/>
      <w:lvlJc w:val="left"/>
      <w:pPr>
        <w:ind w:left="2160" w:hanging="360"/>
      </w:pPr>
      <w:rPr>
        <w:rFonts w:hint="default" w:ascii="Wingdings" w:hAnsi="Wingdings"/>
      </w:rPr>
    </w:lvl>
    <w:lvl w:ilvl="3" w:tplc="7B921684">
      <w:start w:val="1"/>
      <w:numFmt w:val="bullet"/>
      <w:lvlText w:val=""/>
      <w:lvlJc w:val="left"/>
      <w:pPr>
        <w:ind w:left="2880" w:hanging="360"/>
      </w:pPr>
      <w:rPr>
        <w:rFonts w:hint="default" w:ascii="Symbol" w:hAnsi="Symbol"/>
      </w:rPr>
    </w:lvl>
    <w:lvl w:ilvl="4" w:tplc="3FA64A24">
      <w:start w:val="1"/>
      <w:numFmt w:val="bullet"/>
      <w:lvlText w:val="o"/>
      <w:lvlJc w:val="left"/>
      <w:pPr>
        <w:ind w:left="3600" w:hanging="360"/>
      </w:pPr>
      <w:rPr>
        <w:rFonts w:hint="default" w:ascii="Courier New" w:hAnsi="Courier New"/>
      </w:rPr>
    </w:lvl>
    <w:lvl w:ilvl="5" w:tplc="D258FDA8">
      <w:start w:val="1"/>
      <w:numFmt w:val="bullet"/>
      <w:lvlText w:val=""/>
      <w:lvlJc w:val="left"/>
      <w:pPr>
        <w:ind w:left="4320" w:hanging="360"/>
      </w:pPr>
      <w:rPr>
        <w:rFonts w:hint="default" w:ascii="Wingdings" w:hAnsi="Wingdings"/>
      </w:rPr>
    </w:lvl>
    <w:lvl w:ilvl="6" w:tplc="A5B232C8">
      <w:start w:val="1"/>
      <w:numFmt w:val="bullet"/>
      <w:lvlText w:val=""/>
      <w:lvlJc w:val="left"/>
      <w:pPr>
        <w:ind w:left="5040" w:hanging="360"/>
      </w:pPr>
      <w:rPr>
        <w:rFonts w:hint="default" w:ascii="Symbol" w:hAnsi="Symbol"/>
      </w:rPr>
    </w:lvl>
    <w:lvl w:ilvl="7" w:tplc="956A6ECA">
      <w:start w:val="1"/>
      <w:numFmt w:val="bullet"/>
      <w:lvlText w:val="o"/>
      <w:lvlJc w:val="left"/>
      <w:pPr>
        <w:ind w:left="5760" w:hanging="360"/>
      </w:pPr>
      <w:rPr>
        <w:rFonts w:hint="default" w:ascii="Courier New" w:hAnsi="Courier New"/>
      </w:rPr>
    </w:lvl>
    <w:lvl w:ilvl="8" w:tplc="DDF21552">
      <w:start w:val="1"/>
      <w:numFmt w:val="bullet"/>
      <w:lvlText w:val=""/>
      <w:lvlJc w:val="left"/>
      <w:pPr>
        <w:ind w:left="6480" w:hanging="360"/>
      </w:pPr>
      <w:rPr>
        <w:rFonts w:hint="default" w:ascii="Wingdings" w:hAnsi="Wingdings"/>
      </w:rPr>
    </w:lvl>
  </w:abstractNum>
  <w:abstractNum w:abstractNumId="21"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20"/>
  </w:num>
  <w:num w:numId="2" w16cid:durableId="1380282630">
    <w:abstractNumId w:val="21"/>
  </w:num>
  <w:num w:numId="3" w16cid:durableId="55863217">
    <w:abstractNumId w:val="0"/>
  </w:num>
  <w:num w:numId="4" w16cid:durableId="1536701052">
    <w:abstractNumId w:val="19"/>
  </w:num>
  <w:num w:numId="5" w16cid:durableId="1916546770">
    <w:abstractNumId w:val="18"/>
  </w:num>
  <w:num w:numId="6" w16cid:durableId="552540963">
    <w:abstractNumId w:val="14"/>
  </w:num>
  <w:num w:numId="7" w16cid:durableId="1094206106">
    <w:abstractNumId w:val="1"/>
  </w:num>
  <w:num w:numId="8" w16cid:durableId="1293557445">
    <w:abstractNumId w:val="2"/>
  </w:num>
  <w:num w:numId="9" w16cid:durableId="3749881">
    <w:abstractNumId w:val="17"/>
  </w:num>
  <w:num w:numId="10" w16cid:durableId="192154687">
    <w:abstractNumId w:val="10"/>
  </w:num>
  <w:num w:numId="11" w16cid:durableId="1753576123">
    <w:abstractNumId w:val="13"/>
  </w:num>
  <w:num w:numId="12" w16cid:durableId="1484930752">
    <w:abstractNumId w:val="16"/>
  </w:num>
  <w:num w:numId="13" w16cid:durableId="85884366">
    <w:abstractNumId w:val="7"/>
  </w:num>
  <w:num w:numId="14" w16cid:durableId="500394764">
    <w:abstractNumId w:val="11"/>
  </w:num>
  <w:num w:numId="15" w16cid:durableId="585531134">
    <w:abstractNumId w:val="6"/>
  </w:num>
  <w:num w:numId="16" w16cid:durableId="230969819">
    <w:abstractNumId w:val="12"/>
  </w:num>
  <w:num w:numId="17" w16cid:durableId="1887446037">
    <w:abstractNumId w:val="15"/>
  </w:num>
  <w:num w:numId="18" w16cid:durableId="1181121136">
    <w:abstractNumId w:val="5"/>
  </w:num>
  <w:num w:numId="19" w16cid:durableId="483788680">
    <w:abstractNumId w:val="8"/>
  </w:num>
  <w:num w:numId="20" w16cid:durableId="1685128870">
    <w:abstractNumId w:val="3"/>
  </w:num>
  <w:num w:numId="21" w16cid:durableId="1594506234">
    <w:abstractNumId w:val="4"/>
  </w:num>
  <w:num w:numId="22" w16cid:durableId="14079975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32DC"/>
    <w:rsid w:val="00036E88"/>
    <w:rsid w:val="000A0DDA"/>
    <w:rsid w:val="000A6102"/>
    <w:rsid w:val="000B0D93"/>
    <w:rsid w:val="000C6E41"/>
    <w:rsid w:val="000E153E"/>
    <w:rsid w:val="000E3DD9"/>
    <w:rsid w:val="000F29A4"/>
    <w:rsid w:val="00101BE9"/>
    <w:rsid w:val="001422D1"/>
    <w:rsid w:val="00147282"/>
    <w:rsid w:val="00161A35"/>
    <w:rsid w:val="00173699"/>
    <w:rsid w:val="00173E92"/>
    <w:rsid w:val="001834F0"/>
    <w:rsid w:val="001B4CE8"/>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7C3B"/>
    <w:rsid w:val="00362AB7"/>
    <w:rsid w:val="00365509"/>
    <w:rsid w:val="003669A2"/>
    <w:rsid w:val="00381E90"/>
    <w:rsid w:val="00383628"/>
    <w:rsid w:val="003C23CD"/>
    <w:rsid w:val="003C6B91"/>
    <w:rsid w:val="003C77E4"/>
    <w:rsid w:val="003D0152"/>
    <w:rsid w:val="003E5066"/>
    <w:rsid w:val="004018DF"/>
    <w:rsid w:val="00445A4F"/>
    <w:rsid w:val="00451CAD"/>
    <w:rsid w:val="00452762"/>
    <w:rsid w:val="004A7D4F"/>
    <w:rsid w:val="004A7EA3"/>
    <w:rsid w:val="004B0DEA"/>
    <w:rsid w:val="004C68F9"/>
    <w:rsid w:val="004D05F5"/>
    <w:rsid w:val="004F1A07"/>
    <w:rsid w:val="00500310"/>
    <w:rsid w:val="00517FFC"/>
    <w:rsid w:val="005263FF"/>
    <w:rsid w:val="005334A2"/>
    <w:rsid w:val="00540A9A"/>
    <w:rsid w:val="005426FF"/>
    <w:rsid w:val="005557B4"/>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D2825"/>
    <w:rsid w:val="006D3918"/>
    <w:rsid w:val="006D45E5"/>
    <w:rsid w:val="006E410B"/>
    <w:rsid w:val="006F52D3"/>
    <w:rsid w:val="006F6199"/>
    <w:rsid w:val="007149E0"/>
    <w:rsid w:val="00716388"/>
    <w:rsid w:val="0073023A"/>
    <w:rsid w:val="00733DF3"/>
    <w:rsid w:val="00761548"/>
    <w:rsid w:val="007647AE"/>
    <w:rsid w:val="007856A3"/>
    <w:rsid w:val="00793B5B"/>
    <w:rsid w:val="00795717"/>
    <w:rsid w:val="007B5D32"/>
    <w:rsid w:val="007D135D"/>
    <w:rsid w:val="007D4205"/>
    <w:rsid w:val="007E3AFF"/>
    <w:rsid w:val="00803190"/>
    <w:rsid w:val="00817045"/>
    <w:rsid w:val="00835397"/>
    <w:rsid w:val="008536BE"/>
    <w:rsid w:val="00855386"/>
    <w:rsid w:val="00867A16"/>
    <w:rsid w:val="00877DA1"/>
    <w:rsid w:val="00886159"/>
    <w:rsid w:val="00892032"/>
    <w:rsid w:val="008B3644"/>
    <w:rsid w:val="008C2278"/>
    <w:rsid w:val="008E17DF"/>
    <w:rsid w:val="008E33EC"/>
    <w:rsid w:val="008F0142"/>
    <w:rsid w:val="008F36E0"/>
    <w:rsid w:val="0094777E"/>
    <w:rsid w:val="00954CC0"/>
    <w:rsid w:val="0095672C"/>
    <w:rsid w:val="009611E8"/>
    <w:rsid w:val="00970DA9"/>
    <w:rsid w:val="00971CEE"/>
    <w:rsid w:val="00973280"/>
    <w:rsid w:val="009A45B5"/>
    <w:rsid w:val="009A4D13"/>
    <w:rsid w:val="009A7652"/>
    <w:rsid w:val="009B1257"/>
    <w:rsid w:val="009B1E28"/>
    <w:rsid w:val="009B703C"/>
    <w:rsid w:val="009C76C4"/>
    <w:rsid w:val="009D1AA1"/>
    <w:rsid w:val="009D64E7"/>
    <w:rsid w:val="009E0EF9"/>
    <w:rsid w:val="009F5908"/>
    <w:rsid w:val="009F688A"/>
    <w:rsid w:val="009F76BD"/>
    <w:rsid w:val="00A117E1"/>
    <w:rsid w:val="00A22BA3"/>
    <w:rsid w:val="00A30355"/>
    <w:rsid w:val="00A34AFF"/>
    <w:rsid w:val="00A50897"/>
    <w:rsid w:val="00A93711"/>
    <w:rsid w:val="00A97FAF"/>
    <w:rsid w:val="00AC7E78"/>
    <w:rsid w:val="00AE5714"/>
    <w:rsid w:val="00AF1B2A"/>
    <w:rsid w:val="00B26994"/>
    <w:rsid w:val="00B327E5"/>
    <w:rsid w:val="00B32BFE"/>
    <w:rsid w:val="00B352B3"/>
    <w:rsid w:val="00B4235A"/>
    <w:rsid w:val="00B50F94"/>
    <w:rsid w:val="00B51379"/>
    <w:rsid w:val="00B70F8F"/>
    <w:rsid w:val="00B83580"/>
    <w:rsid w:val="00B94BB9"/>
    <w:rsid w:val="00BA64FA"/>
    <w:rsid w:val="00BA661B"/>
    <w:rsid w:val="00BB56F9"/>
    <w:rsid w:val="00BC7CCA"/>
    <w:rsid w:val="00BE75A8"/>
    <w:rsid w:val="00BE7E57"/>
    <w:rsid w:val="00C05B84"/>
    <w:rsid w:val="00C06AEE"/>
    <w:rsid w:val="00C10CD1"/>
    <w:rsid w:val="00C148E8"/>
    <w:rsid w:val="00C208FE"/>
    <w:rsid w:val="00C4282A"/>
    <w:rsid w:val="00C44FAD"/>
    <w:rsid w:val="00C66182"/>
    <w:rsid w:val="00C677FA"/>
    <w:rsid w:val="00C76476"/>
    <w:rsid w:val="00C83447"/>
    <w:rsid w:val="00CA5A66"/>
    <w:rsid w:val="00CC16E4"/>
    <w:rsid w:val="00CD0140"/>
    <w:rsid w:val="00CD7279"/>
    <w:rsid w:val="00CE53DB"/>
    <w:rsid w:val="00CF28B6"/>
    <w:rsid w:val="00CF6757"/>
    <w:rsid w:val="00D16427"/>
    <w:rsid w:val="00D3346D"/>
    <w:rsid w:val="00D4137B"/>
    <w:rsid w:val="00D54FDE"/>
    <w:rsid w:val="00D62FC7"/>
    <w:rsid w:val="00D97F9A"/>
    <w:rsid w:val="00D9BE54"/>
    <w:rsid w:val="00DB10E8"/>
    <w:rsid w:val="00DB3831"/>
    <w:rsid w:val="00E05D9E"/>
    <w:rsid w:val="00E05E0B"/>
    <w:rsid w:val="00E066D7"/>
    <w:rsid w:val="00E63541"/>
    <w:rsid w:val="00E86514"/>
    <w:rsid w:val="00E92505"/>
    <w:rsid w:val="00EA22DE"/>
    <w:rsid w:val="00EA7403"/>
    <w:rsid w:val="00ED605C"/>
    <w:rsid w:val="00ED7196"/>
    <w:rsid w:val="00EE7F87"/>
    <w:rsid w:val="00F04B63"/>
    <w:rsid w:val="00F2093C"/>
    <w:rsid w:val="00F25EF5"/>
    <w:rsid w:val="00F40B24"/>
    <w:rsid w:val="00F616BC"/>
    <w:rsid w:val="00FA1CF5"/>
    <w:rsid w:val="00FC2811"/>
    <w:rsid w:val="00FE60BA"/>
    <w:rsid w:val="00FE7E69"/>
    <w:rsid w:val="00FF1B5E"/>
    <w:rsid w:val="01197CE0"/>
    <w:rsid w:val="0152CE0F"/>
    <w:rsid w:val="019F463B"/>
    <w:rsid w:val="01CE3961"/>
    <w:rsid w:val="02B83E26"/>
    <w:rsid w:val="02D0DDE6"/>
    <w:rsid w:val="03124F60"/>
    <w:rsid w:val="0312573C"/>
    <w:rsid w:val="037E6C0F"/>
    <w:rsid w:val="03EDF381"/>
    <w:rsid w:val="0901728B"/>
    <w:rsid w:val="09AB486A"/>
    <w:rsid w:val="0A5D4233"/>
    <w:rsid w:val="0A7ACB85"/>
    <w:rsid w:val="0A872C7E"/>
    <w:rsid w:val="0AD159C6"/>
    <w:rsid w:val="0BA2B2DA"/>
    <w:rsid w:val="0BDA532D"/>
    <w:rsid w:val="0C55B3CC"/>
    <w:rsid w:val="0C7B6C3D"/>
    <w:rsid w:val="0C999383"/>
    <w:rsid w:val="0CE38A74"/>
    <w:rsid w:val="0D032EDE"/>
    <w:rsid w:val="0D416D8B"/>
    <w:rsid w:val="0D6BD883"/>
    <w:rsid w:val="0DF88332"/>
    <w:rsid w:val="0F8252B2"/>
    <w:rsid w:val="102E32DE"/>
    <w:rsid w:val="105617EA"/>
    <w:rsid w:val="11657FA6"/>
    <w:rsid w:val="126AE7D8"/>
    <w:rsid w:val="130278A5"/>
    <w:rsid w:val="13BE4631"/>
    <w:rsid w:val="14A73A37"/>
    <w:rsid w:val="15CC0797"/>
    <w:rsid w:val="166FBDA5"/>
    <w:rsid w:val="16717897"/>
    <w:rsid w:val="177AEEF8"/>
    <w:rsid w:val="17A2285B"/>
    <w:rsid w:val="17BA3ED9"/>
    <w:rsid w:val="17F7CF93"/>
    <w:rsid w:val="197390B1"/>
    <w:rsid w:val="19910A4C"/>
    <w:rsid w:val="1A5093DA"/>
    <w:rsid w:val="1A8FCCBA"/>
    <w:rsid w:val="1ACE212A"/>
    <w:rsid w:val="1B8BA0BC"/>
    <w:rsid w:val="1BD5E1BA"/>
    <w:rsid w:val="1CD0096A"/>
    <w:rsid w:val="1D4DECB7"/>
    <w:rsid w:val="1DD46ADC"/>
    <w:rsid w:val="1DE7E4C8"/>
    <w:rsid w:val="1E39CBA8"/>
    <w:rsid w:val="1E92C2E8"/>
    <w:rsid w:val="1F2742EA"/>
    <w:rsid w:val="202FE2CB"/>
    <w:rsid w:val="204D31F8"/>
    <w:rsid w:val="20EF581F"/>
    <w:rsid w:val="21241EFF"/>
    <w:rsid w:val="21896349"/>
    <w:rsid w:val="220109FE"/>
    <w:rsid w:val="22BE89C6"/>
    <w:rsid w:val="22BFD1A8"/>
    <w:rsid w:val="2341380A"/>
    <w:rsid w:val="2385DFE9"/>
    <w:rsid w:val="25FCF990"/>
    <w:rsid w:val="275CE5D9"/>
    <w:rsid w:val="290F0234"/>
    <w:rsid w:val="293E071C"/>
    <w:rsid w:val="294ABA00"/>
    <w:rsid w:val="2969D5D7"/>
    <w:rsid w:val="29E0E00E"/>
    <w:rsid w:val="29FE31FE"/>
    <w:rsid w:val="2A22922A"/>
    <w:rsid w:val="2A2C743E"/>
    <w:rsid w:val="2AB68680"/>
    <w:rsid w:val="2BAE7533"/>
    <w:rsid w:val="2BCA1FFE"/>
    <w:rsid w:val="2CDC4E7F"/>
    <w:rsid w:val="2D40B720"/>
    <w:rsid w:val="2DA50A1C"/>
    <w:rsid w:val="2DF2ED95"/>
    <w:rsid w:val="2E5B654D"/>
    <w:rsid w:val="2EB489A0"/>
    <w:rsid w:val="2F701BAF"/>
    <w:rsid w:val="2F938474"/>
    <w:rsid w:val="302B3174"/>
    <w:rsid w:val="312987C8"/>
    <w:rsid w:val="3175FFDC"/>
    <w:rsid w:val="32684C9D"/>
    <w:rsid w:val="33D18E03"/>
    <w:rsid w:val="340D3C6F"/>
    <w:rsid w:val="351B6183"/>
    <w:rsid w:val="3532610E"/>
    <w:rsid w:val="356CBF05"/>
    <w:rsid w:val="35BDDCCA"/>
    <w:rsid w:val="35F059BC"/>
    <w:rsid w:val="36239EAD"/>
    <w:rsid w:val="37C2EFE1"/>
    <w:rsid w:val="382AA38A"/>
    <w:rsid w:val="39A20472"/>
    <w:rsid w:val="3A1395AA"/>
    <w:rsid w:val="3A52F1F0"/>
    <w:rsid w:val="3AC41704"/>
    <w:rsid w:val="3AFFA67F"/>
    <w:rsid w:val="3B6DB8F4"/>
    <w:rsid w:val="3B760D27"/>
    <w:rsid w:val="3D34ED97"/>
    <w:rsid w:val="3D6D5B14"/>
    <w:rsid w:val="3DD6A9AE"/>
    <w:rsid w:val="3EFAA389"/>
    <w:rsid w:val="3EFE909E"/>
    <w:rsid w:val="3FC8AA51"/>
    <w:rsid w:val="4001CED3"/>
    <w:rsid w:val="4047DFB0"/>
    <w:rsid w:val="405C75F4"/>
    <w:rsid w:val="408D1F9C"/>
    <w:rsid w:val="412FC0AC"/>
    <w:rsid w:val="41720E7C"/>
    <w:rsid w:val="41990041"/>
    <w:rsid w:val="420BF368"/>
    <w:rsid w:val="42504F7A"/>
    <w:rsid w:val="42756994"/>
    <w:rsid w:val="42C81F06"/>
    <w:rsid w:val="432B479B"/>
    <w:rsid w:val="43B66E83"/>
    <w:rsid w:val="440AFB94"/>
    <w:rsid w:val="440B8E51"/>
    <w:rsid w:val="4454179E"/>
    <w:rsid w:val="44BA32D0"/>
    <w:rsid w:val="45213FE7"/>
    <w:rsid w:val="4541E52F"/>
    <w:rsid w:val="45BD4F1C"/>
    <w:rsid w:val="46F8E82E"/>
    <w:rsid w:val="47CF6B26"/>
    <w:rsid w:val="483E291A"/>
    <w:rsid w:val="48CC2035"/>
    <w:rsid w:val="49A75C3D"/>
    <w:rsid w:val="4A8C7B67"/>
    <w:rsid w:val="4ADFFA5A"/>
    <w:rsid w:val="4B9F0CDF"/>
    <w:rsid w:val="4BBAC270"/>
    <w:rsid w:val="4C083CB2"/>
    <w:rsid w:val="4C5AA77B"/>
    <w:rsid w:val="4D533825"/>
    <w:rsid w:val="4DDDA53A"/>
    <w:rsid w:val="4DEE5415"/>
    <w:rsid w:val="4E82201C"/>
    <w:rsid w:val="4EF99E1E"/>
    <w:rsid w:val="4F10D716"/>
    <w:rsid w:val="509FB72B"/>
    <w:rsid w:val="5123C917"/>
    <w:rsid w:val="5290217E"/>
    <w:rsid w:val="537396A3"/>
    <w:rsid w:val="53C6DC37"/>
    <w:rsid w:val="53ED2987"/>
    <w:rsid w:val="54263202"/>
    <w:rsid w:val="54608FE9"/>
    <w:rsid w:val="54A739E7"/>
    <w:rsid w:val="54EBFE1B"/>
    <w:rsid w:val="555B05DF"/>
    <w:rsid w:val="5576E3B8"/>
    <w:rsid w:val="557F51B9"/>
    <w:rsid w:val="566FEE94"/>
    <w:rsid w:val="5716C008"/>
    <w:rsid w:val="57DF33B3"/>
    <w:rsid w:val="58769070"/>
    <w:rsid w:val="590E3012"/>
    <w:rsid w:val="59C4C95A"/>
    <w:rsid w:val="5A19DEEA"/>
    <w:rsid w:val="5A3A9A54"/>
    <w:rsid w:val="5A68B6CC"/>
    <w:rsid w:val="5AA1C84B"/>
    <w:rsid w:val="5B92B027"/>
    <w:rsid w:val="5BC4BE8E"/>
    <w:rsid w:val="5C391249"/>
    <w:rsid w:val="5C999C6F"/>
    <w:rsid w:val="5CE1FE43"/>
    <w:rsid w:val="5D42B71B"/>
    <w:rsid w:val="5EF2C4AA"/>
    <w:rsid w:val="5FD8190D"/>
    <w:rsid w:val="5FFD0457"/>
    <w:rsid w:val="60102B21"/>
    <w:rsid w:val="6034D906"/>
    <w:rsid w:val="605009C4"/>
    <w:rsid w:val="61404508"/>
    <w:rsid w:val="616D5AEA"/>
    <w:rsid w:val="61A5AA66"/>
    <w:rsid w:val="61DFD51D"/>
    <w:rsid w:val="61F9D043"/>
    <w:rsid w:val="61FEBCFB"/>
    <w:rsid w:val="629012D8"/>
    <w:rsid w:val="629A01C5"/>
    <w:rsid w:val="62E4448C"/>
    <w:rsid w:val="6310CF69"/>
    <w:rsid w:val="633BA1FE"/>
    <w:rsid w:val="63F8AD3B"/>
    <w:rsid w:val="6424BD74"/>
    <w:rsid w:val="6430CA3D"/>
    <w:rsid w:val="646B5591"/>
    <w:rsid w:val="64F6B298"/>
    <w:rsid w:val="65E0D982"/>
    <w:rsid w:val="6605F50D"/>
    <w:rsid w:val="66494523"/>
    <w:rsid w:val="6668A22C"/>
    <w:rsid w:val="674266E5"/>
    <w:rsid w:val="683870C2"/>
    <w:rsid w:val="687FB20F"/>
    <w:rsid w:val="68B082B5"/>
    <w:rsid w:val="68DA09A0"/>
    <w:rsid w:val="69CAFC4A"/>
    <w:rsid w:val="69F9C309"/>
    <w:rsid w:val="6AE0AD04"/>
    <w:rsid w:val="6B6FF9D6"/>
    <w:rsid w:val="6BD159D4"/>
    <w:rsid w:val="6BE7F3AD"/>
    <w:rsid w:val="6CF7AA80"/>
    <w:rsid w:val="6E0B3E91"/>
    <w:rsid w:val="6E9D7177"/>
    <w:rsid w:val="6FE87393"/>
    <w:rsid w:val="700F6F2B"/>
    <w:rsid w:val="72283A16"/>
    <w:rsid w:val="7235C51B"/>
    <w:rsid w:val="72485E4E"/>
    <w:rsid w:val="72F2F779"/>
    <w:rsid w:val="75039DAB"/>
    <w:rsid w:val="76FD123A"/>
    <w:rsid w:val="76FD1D4C"/>
    <w:rsid w:val="7785EFB6"/>
    <w:rsid w:val="77B97829"/>
    <w:rsid w:val="78D17E4A"/>
    <w:rsid w:val="78FD72E1"/>
    <w:rsid w:val="796DA89F"/>
    <w:rsid w:val="798B754D"/>
    <w:rsid w:val="7A5B5461"/>
    <w:rsid w:val="7A6C5DF4"/>
    <w:rsid w:val="7B16698D"/>
    <w:rsid w:val="7B2B8830"/>
    <w:rsid w:val="7B445091"/>
    <w:rsid w:val="7C1EC813"/>
    <w:rsid w:val="7D23AAFB"/>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BA64FA"/>
    <w:pPr>
      <w:keepNext/>
      <w:keepLines/>
      <w:spacing w:before="600" w:after="360"/>
      <w:outlineLvl w:val="0"/>
    </w:pPr>
    <w:rPr>
      <w:rFonts w:asciiTheme="minorHAnsi" w:hAnsiTheme="minorHAnsi" w:eastAsiaTheme="majorEastAsia" w:cstheme="minorHAnsi"/>
      <w:kern w:val="0"/>
      <w:szCs w:val="24"/>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styleId="TtuloCar" w:customStyle="1">
    <w:name w:val="Título Car"/>
    <w:aliases w:val="Título-portada Car"/>
    <w:basedOn w:val="Fuentedeprrafopredeter"/>
    <w:link w:val="Ttulo"/>
    <w:uiPriority w:val="10"/>
    <w:rsid w:val="00E05D9E"/>
    <w:rPr>
      <w:rFonts w:ascii="Arial" w:hAnsi="Arial" w:eastAsiaTheme="majorEastAsia" w:cstheme="majorBidi"/>
      <w:b/>
      <w:color w:val="404040" w:themeColor="text1" w:themeTint="BF"/>
      <w:spacing w:val="-10"/>
      <w:kern w:val="28"/>
      <w:sz w:val="56"/>
      <w:szCs w:val="56"/>
      <w14:ligatures w14:val="none"/>
    </w:rPr>
  </w:style>
  <w:style w:type="paragraph" w:styleId="Bajada-portada" w:customStyle="1">
    <w:name w:val="Bajada-portada"/>
    <w:basedOn w:val="Normal"/>
    <w:qFormat/>
    <w:rsid w:val="00E05D9E"/>
    <w:rPr>
      <w:kern w:val="0"/>
      <w:sz w:val="44"/>
      <w14:ligatures w14:val="none"/>
    </w:rPr>
  </w:style>
  <w:style w:type="paragraph" w:styleId="carrera1" w:customStyle="1">
    <w:name w:val="carrera1"/>
    <w:basedOn w:val="Ttulo"/>
    <w:next w:val="carrera2"/>
    <w:link w:val="carrera1Car"/>
    <w:qFormat/>
    <w:rsid w:val="006873B9"/>
    <w:rPr>
      <w:sz w:val="48"/>
    </w:rPr>
  </w:style>
  <w:style w:type="character" w:styleId="carrera1Car" w:customStyle="1">
    <w:name w:val="carrera1 Car"/>
    <w:basedOn w:val="TtuloCar"/>
    <w:link w:val="carrera1"/>
    <w:rsid w:val="006873B9"/>
    <w:rPr>
      <w:rFonts w:ascii="Arial" w:hAnsi="Arial" w:eastAsiaTheme="majorEastAsia" w:cstheme="majorBidi"/>
      <w:b/>
      <w:color w:val="404040" w:themeColor="text1" w:themeTint="BF"/>
      <w:spacing w:val="-10"/>
      <w:kern w:val="28"/>
      <w:sz w:val="48"/>
      <w:szCs w:val="56"/>
      <w14:ligatures w14:val="none"/>
    </w:rPr>
  </w:style>
  <w:style w:type="paragraph" w:styleId="carrera2" w:customStyle="1">
    <w:name w:val="carrera2"/>
    <w:link w:val="carrera2Car"/>
    <w:qFormat/>
    <w:rsid w:val="006873B9"/>
    <w:pPr>
      <w:spacing w:line="240" w:lineRule="auto"/>
      <w:ind w:left="0"/>
    </w:pPr>
    <w:rPr>
      <w:rFonts w:ascii="Arial" w:hAnsi="Arial" w:eastAsiaTheme="majorEastAsia" w:cstheme="majorBidi"/>
      <w:b/>
      <w:color w:val="404040" w:themeColor="text1" w:themeTint="BF"/>
      <w:spacing w:val="-10"/>
      <w:kern w:val="28"/>
      <w:sz w:val="72"/>
      <w:szCs w:val="90"/>
      <w14:ligatures w14:val="none"/>
    </w:rPr>
  </w:style>
  <w:style w:type="character" w:styleId="carrera2Car" w:customStyle="1">
    <w:name w:val="carrera2 Car"/>
    <w:basedOn w:val="carrera1Car"/>
    <w:link w:val="carrera2"/>
    <w:rsid w:val="006873B9"/>
    <w:rPr>
      <w:rFonts w:ascii="Arial" w:hAnsi="Arial" w:eastAsiaTheme="majorEastAsia" w:cstheme="majorBidi"/>
      <w:b/>
      <w:color w:val="404040" w:themeColor="text1" w:themeTint="BF"/>
      <w:spacing w:val="-10"/>
      <w:kern w:val="28"/>
      <w:sz w:val="72"/>
      <w:szCs w:val="90"/>
      <w14:ligatures w14:val="none"/>
    </w:rPr>
  </w:style>
  <w:style w:type="character" w:styleId="Ttulo1Car" w:customStyle="1">
    <w:name w:val="Título 1 Car"/>
    <w:basedOn w:val="Fuentedeprrafopredeter"/>
    <w:link w:val="Ttulo1"/>
    <w:uiPriority w:val="9"/>
    <w:rsid w:val="00BA64FA"/>
    <w:rPr>
      <w:rFonts w:eastAsiaTheme="majorEastAsia" w:cstheme="minorHAnsi"/>
      <w:color w:val="404040" w:themeColor="text1" w:themeTint="BF"/>
      <w:kern w:val="0"/>
      <w:sz w:val="24"/>
      <w:szCs w:val="24"/>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ind w:left="360"/>
      <w:contextualSpacing/>
    </w:pPr>
    <w:rPr>
      <w:kern w:val="0"/>
      <w14:ligatures w14:val="none"/>
    </w:rPr>
  </w:style>
  <w:style w:type="character" w:styleId="PrrafodelistaCar" w:customStyle="1">
    <w:name w:val="Párrafo de lista Car"/>
    <w:link w:val="Prrafodelista"/>
    <w:uiPriority w:val="34"/>
    <w:locked/>
    <w:rsid w:val="00C06AEE"/>
    <w:rPr>
      <w:rFonts w:ascii="Arial" w:hAnsi="Arial"/>
      <w:color w:val="404040" w:themeColor="text1" w:themeTint="BF"/>
      <w:kern w:val="0"/>
      <w:sz w:val="24"/>
      <w14:ligatures w14:val="none"/>
    </w:rPr>
  </w:style>
  <w:style w:type="character" w:styleId="Ttulo2Car" w:customStyle="1">
    <w:name w:val="Título 2 Car"/>
    <w:basedOn w:val="Fuentedeprrafopredeter"/>
    <w:link w:val="Ttulo2"/>
    <w:uiPriority w:val="9"/>
    <w:rsid w:val="0065508A"/>
    <w:rPr>
      <w:rFonts w:ascii="Arial" w:hAnsi="Arial" w:eastAsiaTheme="majorEastAsia"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styleId="CitaCar" w:customStyle="1">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styleId="paragraph" w:customStyle="1">
    <w:name w:val="paragraph"/>
    <w:basedOn w:val="Normal"/>
    <w:rsid w:val="006F6199"/>
    <w:pPr>
      <w:spacing w:before="100" w:beforeAutospacing="1" w:after="100" w:afterAutospacing="1" w:line="240" w:lineRule="auto"/>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color="4472C4" w:themeColor="accent1" w:sz="4" w:space="10"/>
        <w:bottom w:val="single" w:color="4472C4" w:themeColor="accent1" w:sz="4" w:space="10"/>
      </w:pBdr>
      <w:spacing w:before="360" w:after="360"/>
      <w:ind w:left="864" w:right="864"/>
      <w:jc w:val="center"/>
    </w:pPr>
    <w:rPr>
      <w:i/>
      <w:iCs/>
      <w:color w:val="4472C4" w:themeColor="accent1"/>
    </w:rPr>
  </w:style>
  <w:style w:type="character" w:styleId="CitadestacadaCar" w:customStyle="1">
    <w:name w:val="Cita destacada Car"/>
    <w:basedOn w:val="Fuentedeprrafopredeter"/>
    <w:link w:val="Citadestacada"/>
    <w:uiPriority w:val="30"/>
    <w:rsid w:val="00E92505"/>
    <w:rPr>
      <w:rFonts w:ascii="Arial" w:hAnsi="Arial"/>
      <w:i/>
      <w:iCs/>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bCs/>
      <w:color w:val="404040" w:themeColor="text1" w:themeTint="BF"/>
      <w:kern w:val="0"/>
      <w:sz w:val="24"/>
      <w14:ligatures w14:val="none"/>
    </w:rPr>
  </w:style>
  <w:style w:type="paragraph" w:styleId="texto-tabla" w:customStyle="1">
    <w:name w:val="texto-tabla"/>
    <w:basedOn w:val="Normal"/>
    <w:autoRedefine/>
    <w:qFormat/>
    <w:rsid w:val="00E86514"/>
    <w:pPr>
      <w:spacing w:before="240" w:after="240" w:line="276" w:lineRule="auto"/>
    </w:pPr>
    <w:rPr>
      <w:kern w:val="0"/>
      <w14:ligatures w14:val="none"/>
    </w:rPr>
  </w:style>
  <w:style w:type="paragraph" w:styleId="Avisolegal" w:customStyle="1">
    <w:name w:val="Aviso legal"/>
    <w:basedOn w:val="Normal"/>
    <w:qFormat/>
    <w:rsid w:val="00C677FA"/>
    <w:pPr>
      <w:spacing w:line="276" w:lineRule="auto"/>
      <w:jc w:val="center"/>
    </w:pPr>
    <w:rPr>
      <w:kern w:val="0"/>
      <w:sz w:val="20"/>
      <w14:ligatures w14:val="none"/>
    </w:rPr>
  </w:style>
  <w:style w:type="paragraph" w:styleId="BajadaTtulo" w:customStyle="1">
    <w:name w:val="Bajada Título"/>
    <w:basedOn w:val="Normal"/>
    <w:uiPriority w:val="1"/>
    <w:qFormat/>
    <w:rsid w:val="006873B9"/>
    <w:pPr>
      <w:spacing w:line="259" w:lineRule="auto"/>
    </w:pPr>
    <w:rPr>
      <w:kern w:val="0"/>
      <w:sz w:val="32"/>
      <w:szCs w:val="44"/>
      <w14:ligatures w14:val="none"/>
    </w:rPr>
  </w:style>
  <w:style w:type="paragraph" w:styleId="Epgrafe" w:customStyle="1">
    <w:name w:val="Epígrafe"/>
    <w:basedOn w:val="Normal"/>
    <w:uiPriority w:val="1"/>
    <w:qFormat/>
    <w:rsid w:val="00220E71"/>
    <w:pPr>
      <w:spacing w:line="259" w:lineRule="auto"/>
    </w:pPr>
    <w:rPr>
      <w:b/>
      <w:bCs/>
      <w:kern w:val="0"/>
      <w:sz w:val="36"/>
      <w:szCs w:val="36"/>
      <w14:ligatures w14:val="none"/>
    </w:rPr>
  </w:style>
  <w:style w:type="character" w:styleId="font181" w:customStyle="1">
    <w:name w:val="font181"/>
    <w:basedOn w:val="Fuentedeprrafopredeter"/>
    <w:rsid w:val="00BA64FA"/>
    <w:rPr>
      <w:rFonts w:hint="default" w:ascii="Calibri" w:hAnsi="Calibri" w:cs="Calibri"/>
      <w:b/>
      <w:bCs/>
      <w:i/>
      <w:iCs/>
      <w:strike w:val="0"/>
      <w:dstrike w:val="0"/>
      <w:color w:val="000000"/>
      <w:sz w:val="32"/>
      <w:szCs w:val="32"/>
      <w:u w:val="none"/>
      <w:effect w:val="none"/>
    </w:rPr>
  </w:style>
  <w:style w:type="character" w:styleId="font231" w:customStyle="1">
    <w:name w:val="font231"/>
    <w:basedOn w:val="Fuentedeprrafopredeter"/>
    <w:rsid w:val="00BA64FA"/>
    <w:rPr>
      <w:rFonts w:hint="default" w:ascii="Calibri" w:hAnsi="Calibri" w:cs="Calibri"/>
      <w:b w:val="0"/>
      <w:bCs w:val="0"/>
      <w:i/>
      <w:iCs/>
      <w:strike w:val="0"/>
      <w:dstrike w:val="0"/>
      <w:color w:val="000000"/>
      <w:sz w:val="32"/>
      <w:szCs w:val="3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257446">
      <w:bodyDiv w:val="1"/>
      <w:marLeft w:val="0"/>
      <w:marRight w:val="0"/>
      <w:marTop w:val="0"/>
      <w:marBottom w:val="0"/>
      <w:divBdr>
        <w:top w:val="none" w:sz="0" w:space="0" w:color="auto"/>
        <w:left w:val="none" w:sz="0" w:space="0" w:color="auto"/>
        <w:bottom w:val="none" w:sz="0" w:space="0" w:color="auto"/>
        <w:right w:val="none" w:sz="0" w:space="0" w:color="auto"/>
      </w:divBdr>
    </w:div>
    <w:div w:id="1065034669">
      <w:bodyDiv w:val="1"/>
      <w:marLeft w:val="0"/>
      <w:marRight w:val="0"/>
      <w:marTop w:val="0"/>
      <w:marBottom w:val="0"/>
      <w:divBdr>
        <w:top w:val="none" w:sz="0" w:space="0" w:color="auto"/>
        <w:left w:val="none" w:sz="0" w:space="0" w:color="auto"/>
        <w:bottom w:val="none" w:sz="0" w:space="0" w:color="auto"/>
        <w:right w:val="none" w:sz="0" w:space="0" w:color="auto"/>
      </w:divBdr>
    </w:div>
    <w:div w:id="1920674098">
      <w:bodyDiv w:val="1"/>
      <w:marLeft w:val="0"/>
      <w:marRight w:val="0"/>
      <w:marTop w:val="0"/>
      <w:marBottom w:val="0"/>
      <w:divBdr>
        <w:top w:val="none" w:sz="0" w:space="0" w:color="auto"/>
        <w:left w:val="none" w:sz="0" w:space="0" w:color="auto"/>
        <w:bottom w:val="none" w:sz="0" w:space="0" w:color="auto"/>
        <w:right w:val="none" w:sz="0" w:space="0" w:color="auto"/>
      </w:divBdr>
      <w:divsChild>
        <w:div w:id="710766606">
          <w:marLeft w:val="0"/>
          <w:marRight w:val="0"/>
          <w:marTop w:val="0"/>
          <w:marBottom w:val="0"/>
          <w:divBdr>
            <w:top w:val="none" w:sz="0" w:space="0" w:color="auto"/>
            <w:left w:val="none" w:sz="0" w:space="0" w:color="auto"/>
            <w:bottom w:val="none" w:sz="0" w:space="0" w:color="auto"/>
            <w:right w:val="none" w:sz="0" w:space="0" w:color="auto"/>
          </w:divBdr>
        </w:div>
      </w:divsChild>
    </w:div>
    <w:div w:id="1935627736">
      <w:bodyDiv w:val="1"/>
      <w:marLeft w:val="0"/>
      <w:marRight w:val="0"/>
      <w:marTop w:val="0"/>
      <w:marBottom w:val="0"/>
      <w:divBdr>
        <w:top w:val="none" w:sz="0" w:space="0" w:color="auto"/>
        <w:left w:val="none" w:sz="0" w:space="0" w:color="auto"/>
        <w:bottom w:val="none" w:sz="0" w:space="0" w:color="auto"/>
        <w:right w:val="none" w:sz="0" w:space="0" w:color="auto"/>
      </w:divBdr>
      <w:divsChild>
        <w:div w:id="887953779">
          <w:marLeft w:val="0"/>
          <w:marRight w:val="0"/>
          <w:marTop w:val="0"/>
          <w:marBottom w:val="0"/>
          <w:divBdr>
            <w:top w:val="none" w:sz="0" w:space="0" w:color="auto"/>
            <w:left w:val="none" w:sz="0" w:space="0" w:color="auto"/>
            <w:bottom w:val="none" w:sz="0" w:space="0" w:color="auto"/>
            <w:right w:val="none" w:sz="0" w:space="0" w:color="auto"/>
          </w:divBdr>
        </w:div>
      </w:divsChild>
    </w:div>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Duoc UC Online</dc:creator>
  <keywords/>
  <dc:description/>
  <lastModifiedBy>Maria Jose Medina C.</lastModifiedBy>
  <revision>16</revision>
  <dcterms:created xsi:type="dcterms:W3CDTF">2024-12-06T18:50:00.0000000Z</dcterms:created>
  <dcterms:modified xsi:type="dcterms:W3CDTF">2025-03-19T19:12:46.0908008Z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