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08185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COMPLETE Products &amp; Pricing Engine - Final Implementation Steps</w:t>
      </w:r>
    </w:p>
    <w:p w14:paraId="24859C51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 xml:space="preserve">Step 1: Product </w:t>
      </w:r>
      <w:proofErr w:type="spellStart"/>
      <w:r w:rsidRPr="00E559C2">
        <w:rPr>
          <w:b/>
          <w:bCs/>
          <w:lang w:val="en-GB"/>
        </w:rPr>
        <w:t>Catalog</w:t>
      </w:r>
      <w:proofErr w:type="spellEnd"/>
      <w:r w:rsidRPr="00E559C2">
        <w:rPr>
          <w:b/>
          <w:bCs/>
          <w:lang w:val="en-GB"/>
        </w:rPr>
        <w:t xml:space="preserve"> Foundation</w:t>
      </w:r>
    </w:p>
    <w:p w14:paraId="34CA9077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Tables:</w:t>
      </w:r>
      <w:r w:rsidRPr="00E559C2">
        <w:rPr>
          <w:lang w:val="en-GB"/>
        </w:rPr>
        <w:t xml:space="preserve"> </w:t>
      </w:r>
      <w:proofErr w:type="spellStart"/>
      <w:r w:rsidRPr="00E559C2">
        <w:rPr>
          <w:lang w:val="en-GB"/>
        </w:rPr>
        <w:t>product_catalog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product_features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plan_types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actuarial_tables</w:t>
      </w:r>
      <w:proofErr w:type="spellEnd"/>
    </w:p>
    <w:p w14:paraId="5A14F22E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ADDED:</w:t>
      </w:r>
      <w:r w:rsidRPr="00E559C2">
        <w:rPr>
          <w:lang w:val="en-GB"/>
        </w:rPr>
        <w:t xml:space="preserve"> </w:t>
      </w:r>
      <w:proofErr w:type="spellStart"/>
      <w:r w:rsidRPr="00E559C2">
        <w:rPr>
          <w:lang w:val="en-GB"/>
        </w:rPr>
        <w:t>actuarial_tables</w:t>
      </w:r>
      <w:proofErr w:type="spellEnd"/>
      <w:r w:rsidRPr="00E559C2">
        <w:rPr>
          <w:lang w:val="en-GB"/>
        </w:rPr>
        <w:t xml:space="preserve"> - </w:t>
      </w:r>
      <w:r w:rsidRPr="00E559C2">
        <w:rPr>
          <w:b/>
          <w:bCs/>
          <w:lang w:val="en-GB"/>
        </w:rPr>
        <w:t>Critical for insurance calculations</w:t>
      </w:r>
    </w:p>
    <w:p w14:paraId="709BBD74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lang w:val="en-GB"/>
        </w:rPr>
        <w:pict w14:anchorId="70BF9E2E">
          <v:rect id="_x0000_i1109" style="width:0;height:1.5pt" o:hralign="center" o:hrstd="t" o:hr="t" fillcolor="#a0a0a0" stroked="f"/>
        </w:pict>
      </w:r>
    </w:p>
    <w:p w14:paraId="21BFF6D1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Step 2A: Reference Data &amp; Medical Codes</w:t>
      </w:r>
    </w:p>
    <w:p w14:paraId="5C6C6426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Tables:</w:t>
      </w:r>
      <w:r w:rsidRPr="00E559C2">
        <w:rPr>
          <w:lang w:val="en-GB"/>
        </w:rPr>
        <w:t xml:space="preserve"> </w:t>
      </w:r>
      <w:proofErr w:type="spellStart"/>
      <w:r w:rsidRPr="00E559C2">
        <w:rPr>
          <w:lang w:val="en-GB"/>
        </w:rPr>
        <w:t>cpt_codes</w:t>
      </w:r>
      <w:proofErr w:type="spellEnd"/>
      <w:r w:rsidRPr="00E559C2">
        <w:rPr>
          <w:lang w:val="en-GB"/>
        </w:rPr>
        <w:t xml:space="preserve">, icd10_codes, </w:t>
      </w:r>
      <w:proofErr w:type="spellStart"/>
      <w:r w:rsidRPr="00E559C2">
        <w:rPr>
          <w:lang w:val="en-GB"/>
        </w:rPr>
        <w:t>motor_exclusion_codes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motor_exclusion_categories</w:t>
      </w:r>
      <w:proofErr w:type="spellEnd"/>
    </w:p>
    <w:p w14:paraId="454AF6CC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Why Critical:</w:t>
      </w:r>
    </w:p>
    <w:p w14:paraId="67EAC6A6" w14:textId="77777777" w:rsidR="00E559C2" w:rsidRPr="00E559C2" w:rsidRDefault="00E559C2" w:rsidP="00E559C2">
      <w:pPr>
        <w:numPr>
          <w:ilvl w:val="0"/>
          <w:numId w:val="1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CPT codes</w:t>
      </w:r>
      <w:r w:rsidRPr="00E559C2">
        <w:rPr>
          <w:lang w:val="en-GB"/>
        </w:rPr>
        <w:t xml:space="preserve"> - Medical procedure pricing and coverage</w:t>
      </w:r>
    </w:p>
    <w:p w14:paraId="34D3C6A4" w14:textId="77777777" w:rsidR="00E559C2" w:rsidRPr="00E559C2" w:rsidRDefault="00E559C2" w:rsidP="00E559C2">
      <w:pPr>
        <w:numPr>
          <w:ilvl w:val="0"/>
          <w:numId w:val="1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ICD10 codes</w:t>
      </w:r>
      <w:r w:rsidRPr="00E559C2">
        <w:rPr>
          <w:lang w:val="en-GB"/>
        </w:rPr>
        <w:t xml:space="preserve"> - Diagnosis-based coverage and exclusions</w:t>
      </w:r>
    </w:p>
    <w:p w14:paraId="3B78507A" w14:textId="77777777" w:rsidR="00E559C2" w:rsidRPr="00E559C2" w:rsidRDefault="00E559C2" w:rsidP="00E559C2">
      <w:pPr>
        <w:numPr>
          <w:ilvl w:val="0"/>
          <w:numId w:val="1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Motor codes</w:t>
      </w:r>
      <w:r w:rsidRPr="00E559C2">
        <w:rPr>
          <w:lang w:val="en-GB"/>
        </w:rPr>
        <w:t xml:space="preserve"> - Vehicle insurance exclusions and coverage</w:t>
      </w:r>
    </w:p>
    <w:p w14:paraId="11B43C6D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lang w:val="en-GB"/>
        </w:rPr>
        <w:pict w14:anchorId="0224497E">
          <v:rect id="_x0000_i1110" style="width:0;height:1.5pt" o:hralign="center" o:hrstd="t" o:hr="t" fillcolor="#a0a0a0" stroked="f"/>
        </w:pict>
      </w:r>
    </w:p>
    <w:p w14:paraId="4A7EEED9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Step 2B: Benefits Foundation</w:t>
      </w:r>
    </w:p>
    <w:p w14:paraId="029DDF17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Tables:</w:t>
      </w:r>
      <w:r w:rsidRPr="00E559C2">
        <w:rPr>
          <w:lang w:val="en-GB"/>
        </w:rPr>
        <w:t xml:space="preserve"> </w:t>
      </w:r>
      <w:proofErr w:type="spellStart"/>
      <w:r w:rsidRPr="00E559C2">
        <w:rPr>
          <w:lang w:val="en-GB"/>
        </w:rPr>
        <w:t>benefit_categories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coverage_options</w:t>
      </w:r>
      <w:proofErr w:type="spellEnd"/>
      <w:r w:rsidRPr="00E559C2">
        <w:rPr>
          <w:lang w:val="en-GB"/>
        </w:rPr>
        <w:t>, coverages</w:t>
      </w:r>
    </w:p>
    <w:p w14:paraId="7D842A2D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lang w:val="en-GB"/>
        </w:rPr>
        <w:pict w14:anchorId="45242723">
          <v:rect id="_x0000_i1111" style="width:0;height:1.5pt" o:hralign="center" o:hrstd="t" o:hr="t" fillcolor="#a0a0a0" stroked="f"/>
        </w:pict>
      </w:r>
    </w:p>
    <w:p w14:paraId="525302B9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Step 2C: Plans &amp; Coverage Structure</w:t>
      </w:r>
    </w:p>
    <w:p w14:paraId="559C6639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Tables:</w:t>
      </w:r>
      <w:r w:rsidRPr="00E559C2">
        <w:rPr>
          <w:lang w:val="en-GB"/>
        </w:rPr>
        <w:t xml:space="preserve"> plans, </w:t>
      </w:r>
      <w:proofErr w:type="spellStart"/>
      <w:r w:rsidRPr="00E559C2">
        <w:rPr>
          <w:lang w:val="en-GB"/>
        </w:rPr>
        <w:t>plan_coverage_links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plan_exclusions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plan_exclusion_links</w:t>
      </w:r>
      <w:proofErr w:type="spellEnd"/>
    </w:p>
    <w:p w14:paraId="6C0A6B93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lang w:val="en-GB"/>
        </w:rPr>
        <w:pict w14:anchorId="16FE44AF">
          <v:rect id="_x0000_i1112" style="width:0;height:1.5pt" o:hralign="center" o:hrstd="t" o:hr="t" fillcolor="#a0a0a0" stroked="f"/>
        </w:pict>
      </w:r>
    </w:p>
    <w:p w14:paraId="66CDE28E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Step 2D: Plan Benefit Schedules</w:t>
      </w:r>
    </w:p>
    <w:p w14:paraId="0379610B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Tables:</w:t>
      </w:r>
      <w:r w:rsidRPr="00E559C2">
        <w:rPr>
          <w:lang w:val="en-GB"/>
        </w:rPr>
        <w:t xml:space="preserve"> </w:t>
      </w:r>
      <w:proofErr w:type="spellStart"/>
      <w:r w:rsidRPr="00E559C2">
        <w:rPr>
          <w:lang w:val="en-GB"/>
        </w:rPr>
        <w:t>plan_benefit_schedules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benefit_conditions</w:t>
      </w:r>
      <w:proofErr w:type="spellEnd"/>
    </w:p>
    <w:p w14:paraId="628C9559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lang w:val="en-GB"/>
        </w:rPr>
        <w:pict w14:anchorId="339DA552">
          <v:rect id="_x0000_i1113" style="width:0;height:1.5pt" o:hralign="center" o:hrstd="t" o:hr="t" fillcolor="#a0a0a0" stroked="f"/>
        </w:pict>
      </w:r>
    </w:p>
    <w:p w14:paraId="464A5392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Step 3A: Provider Network Infrastructure</w:t>
      </w:r>
    </w:p>
    <w:p w14:paraId="2C74D285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Tables:</w:t>
      </w:r>
      <w:r w:rsidRPr="00E559C2">
        <w:rPr>
          <w:lang w:val="en-GB"/>
        </w:rPr>
        <w:t xml:space="preserve"> </w:t>
      </w:r>
      <w:proofErr w:type="spellStart"/>
      <w:r w:rsidRPr="00E559C2">
        <w:rPr>
          <w:lang w:val="en-GB"/>
        </w:rPr>
        <w:t>provider_types</w:t>
      </w:r>
      <w:proofErr w:type="spellEnd"/>
      <w:r w:rsidRPr="00E559C2">
        <w:rPr>
          <w:lang w:val="en-GB"/>
        </w:rPr>
        <w:t xml:space="preserve">, providers, </w:t>
      </w:r>
      <w:proofErr w:type="spellStart"/>
      <w:r w:rsidRPr="00E559C2">
        <w:rPr>
          <w:lang w:val="en-GB"/>
        </w:rPr>
        <w:t>provider_networks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provider_network_members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provider_service_prices</w:t>
      </w:r>
      <w:proofErr w:type="spellEnd"/>
    </w:p>
    <w:p w14:paraId="18BD00ED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Why Before Pricing:</w:t>
      </w:r>
    </w:p>
    <w:p w14:paraId="25D937F3" w14:textId="77777777" w:rsidR="00E559C2" w:rsidRPr="00E559C2" w:rsidRDefault="00E559C2" w:rsidP="00E559C2">
      <w:pPr>
        <w:numPr>
          <w:ilvl w:val="0"/>
          <w:numId w:val="2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Network tiers</w:t>
      </w:r>
      <w:r w:rsidRPr="00E559C2">
        <w:rPr>
          <w:lang w:val="en-GB"/>
        </w:rPr>
        <w:t xml:space="preserve"> affect pricing (in-network vs out-network)</w:t>
      </w:r>
    </w:p>
    <w:p w14:paraId="1944336E" w14:textId="77777777" w:rsidR="00E559C2" w:rsidRPr="00E559C2" w:rsidRDefault="00E559C2" w:rsidP="00E559C2">
      <w:pPr>
        <w:numPr>
          <w:ilvl w:val="0"/>
          <w:numId w:val="2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Provider costs</w:t>
      </w:r>
      <w:r w:rsidRPr="00E559C2">
        <w:rPr>
          <w:lang w:val="en-GB"/>
        </w:rPr>
        <w:t xml:space="preserve"> impact premium calculations</w:t>
      </w:r>
    </w:p>
    <w:p w14:paraId="6875C7BE" w14:textId="77777777" w:rsidR="00E559C2" w:rsidRPr="00E559C2" w:rsidRDefault="00E559C2" w:rsidP="00E559C2">
      <w:pPr>
        <w:numPr>
          <w:ilvl w:val="0"/>
          <w:numId w:val="2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Service pricing</w:t>
      </w:r>
      <w:r w:rsidRPr="00E559C2">
        <w:rPr>
          <w:lang w:val="en-GB"/>
        </w:rPr>
        <w:t xml:space="preserve"> determines benefit limits</w:t>
      </w:r>
    </w:p>
    <w:p w14:paraId="097CBA7D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lang w:val="en-GB"/>
        </w:rPr>
        <w:pict w14:anchorId="41DC1A06">
          <v:rect id="_x0000_i1114" style="width:0;height:1.5pt" o:hralign="center" o:hrstd="t" o:hr="t" fillcolor="#a0a0a0" stroked="f"/>
        </w:pict>
      </w:r>
    </w:p>
    <w:p w14:paraId="110B078F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Step 3B: Age &amp; Demographic Foundations</w:t>
      </w:r>
    </w:p>
    <w:p w14:paraId="6F2DAAA0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Tables:</w:t>
      </w:r>
      <w:r w:rsidRPr="00E559C2">
        <w:rPr>
          <w:lang w:val="en-GB"/>
        </w:rPr>
        <w:t xml:space="preserve"> </w:t>
      </w:r>
      <w:proofErr w:type="spellStart"/>
      <w:r w:rsidRPr="00E559C2">
        <w:rPr>
          <w:lang w:val="en-GB"/>
        </w:rPr>
        <w:t>age_brackets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premium_age_brackets</w:t>
      </w:r>
      <w:proofErr w:type="spellEnd"/>
    </w:p>
    <w:p w14:paraId="45F7A660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lastRenderedPageBreak/>
        <w:t>Why Critical:</w:t>
      </w:r>
    </w:p>
    <w:p w14:paraId="48B67A3B" w14:textId="77777777" w:rsidR="00E559C2" w:rsidRPr="00E559C2" w:rsidRDefault="00E559C2" w:rsidP="00E559C2">
      <w:pPr>
        <w:numPr>
          <w:ilvl w:val="0"/>
          <w:numId w:val="3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Age-based pricing</w:t>
      </w:r>
      <w:r w:rsidRPr="00E559C2">
        <w:rPr>
          <w:lang w:val="en-GB"/>
        </w:rPr>
        <w:t xml:space="preserve"> is fundamental to insurance</w:t>
      </w:r>
    </w:p>
    <w:p w14:paraId="1B7BFC9B" w14:textId="77777777" w:rsidR="00E559C2" w:rsidRPr="00E559C2" w:rsidRDefault="00E559C2" w:rsidP="00E559C2">
      <w:pPr>
        <w:numPr>
          <w:ilvl w:val="0"/>
          <w:numId w:val="3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Age brackets</w:t>
      </w:r>
      <w:r w:rsidRPr="00E559C2">
        <w:rPr>
          <w:lang w:val="en-GB"/>
        </w:rPr>
        <w:t xml:space="preserve"> determine risk categories</w:t>
      </w:r>
    </w:p>
    <w:p w14:paraId="7E96919C" w14:textId="77777777" w:rsidR="00E559C2" w:rsidRPr="00E559C2" w:rsidRDefault="00E559C2" w:rsidP="00E559C2">
      <w:pPr>
        <w:numPr>
          <w:ilvl w:val="0"/>
          <w:numId w:val="3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Premium multipliers</w:t>
      </w:r>
      <w:r w:rsidRPr="00E559C2">
        <w:rPr>
          <w:lang w:val="en-GB"/>
        </w:rPr>
        <w:t xml:space="preserve"> by age group</w:t>
      </w:r>
    </w:p>
    <w:p w14:paraId="715CFC90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lang w:val="en-GB"/>
        </w:rPr>
        <w:pict w14:anchorId="33DF2CDA">
          <v:rect id="_x0000_i1115" style="width:0;height:1.5pt" o:hralign="center" o:hrstd="t" o:hr="t" fillcolor="#a0a0a0" stroked="f"/>
        </w:pict>
      </w:r>
    </w:p>
    <w:p w14:paraId="175219ED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Step 4: Basic Pricing Profiles</w:t>
      </w:r>
    </w:p>
    <w:p w14:paraId="43B94515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Tables:</w:t>
      </w:r>
      <w:r w:rsidRPr="00E559C2">
        <w:rPr>
          <w:lang w:val="en-GB"/>
        </w:rPr>
        <w:t xml:space="preserve"> </w:t>
      </w:r>
      <w:proofErr w:type="spellStart"/>
      <w:r w:rsidRPr="00E559C2">
        <w:rPr>
          <w:lang w:val="en-GB"/>
        </w:rPr>
        <w:t>quotation_pricing_profiles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quotation_pricing_rules</w:t>
      </w:r>
      <w:proofErr w:type="spellEnd"/>
      <w:r w:rsidRPr="00E559C2">
        <w:rPr>
          <w:lang w:val="en-GB"/>
        </w:rPr>
        <w:t xml:space="preserve"> (basic)</w:t>
      </w:r>
    </w:p>
    <w:p w14:paraId="359C0202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lang w:val="en-GB"/>
        </w:rPr>
        <w:pict w14:anchorId="13C8646A">
          <v:rect id="_x0000_i1116" style="width:0;height:1.5pt" o:hralign="center" o:hrstd="t" o:hr="t" fillcolor="#a0a0a0" stroked="f"/>
        </w:pict>
      </w:r>
    </w:p>
    <w:p w14:paraId="3D05D63A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Step 5: Advanced Pricing Components</w:t>
      </w:r>
    </w:p>
    <w:p w14:paraId="23F83E32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Tables:</w:t>
      </w:r>
    </w:p>
    <w:p w14:paraId="0576D6D0" w14:textId="77777777" w:rsidR="00E559C2" w:rsidRPr="00E559C2" w:rsidRDefault="00E559C2" w:rsidP="00E559C2">
      <w:pPr>
        <w:numPr>
          <w:ilvl w:val="0"/>
          <w:numId w:val="4"/>
        </w:numPr>
        <w:bidi w:val="0"/>
        <w:rPr>
          <w:lang w:val="en-GB"/>
        </w:rPr>
      </w:pPr>
      <w:proofErr w:type="spellStart"/>
      <w:r w:rsidRPr="00E559C2">
        <w:rPr>
          <w:lang w:val="en-GB"/>
        </w:rPr>
        <w:t>premium_deductibles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premium_copay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premium_coinsurance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premium_copayment</w:t>
      </w:r>
      <w:proofErr w:type="spellEnd"/>
    </w:p>
    <w:p w14:paraId="3B1BAA73" w14:textId="77777777" w:rsidR="00E559C2" w:rsidRPr="00E559C2" w:rsidRDefault="00E559C2" w:rsidP="00E559C2">
      <w:pPr>
        <w:numPr>
          <w:ilvl w:val="0"/>
          <w:numId w:val="4"/>
        </w:numPr>
        <w:bidi w:val="0"/>
        <w:rPr>
          <w:lang w:val="en-GB"/>
        </w:rPr>
      </w:pPr>
      <w:proofErr w:type="spellStart"/>
      <w:r w:rsidRPr="00E559C2">
        <w:rPr>
          <w:lang w:val="en-GB"/>
        </w:rPr>
        <w:t>discounts_promotions</w:t>
      </w:r>
      <w:proofErr w:type="spellEnd"/>
    </w:p>
    <w:p w14:paraId="2F66E328" w14:textId="77777777" w:rsidR="00E559C2" w:rsidRPr="00E559C2" w:rsidRDefault="00E559C2" w:rsidP="00E559C2">
      <w:pPr>
        <w:numPr>
          <w:ilvl w:val="0"/>
          <w:numId w:val="4"/>
        </w:numPr>
        <w:bidi w:val="0"/>
        <w:rPr>
          <w:lang w:val="en-GB"/>
        </w:rPr>
      </w:pPr>
      <w:proofErr w:type="spellStart"/>
      <w:r w:rsidRPr="00E559C2">
        <w:rPr>
          <w:lang w:val="en-GB"/>
        </w:rPr>
        <w:t>premium_industries</w:t>
      </w:r>
      <w:proofErr w:type="spellEnd"/>
    </w:p>
    <w:p w14:paraId="19254628" w14:textId="77777777" w:rsidR="00E559C2" w:rsidRPr="00E559C2" w:rsidRDefault="00E559C2" w:rsidP="00E559C2">
      <w:pPr>
        <w:numPr>
          <w:ilvl w:val="0"/>
          <w:numId w:val="4"/>
        </w:numPr>
        <w:bidi w:val="0"/>
        <w:rPr>
          <w:lang w:val="en-GB"/>
        </w:rPr>
      </w:pPr>
      <w:proofErr w:type="spellStart"/>
      <w:r w:rsidRPr="00E559C2">
        <w:rPr>
          <w:lang w:val="en-GB"/>
        </w:rPr>
        <w:t>agent_commissions</w:t>
      </w:r>
      <w:proofErr w:type="spellEnd"/>
    </w:p>
    <w:p w14:paraId="46013117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Why Critical:</w:t>
      </w:r>
    </w:p>
    <w:p w14:paraId="36C520EA" w14:textId="77777777" w:rsidR="00E559C2" w:rsidRPr="00E559C2" w:rsidRDefault="00E559C2" w:rsidP="00E559C2">
      <w:pPr>
        <w:numPr>
          <w:ilvl w:val="0"/>
          <w:numId w:val="5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Cost-sharing structures</w:t>
      </w:r>
      <w:r w:rsidRPr="00E559C2">
        <w:rPr>
          <w:lang w:val="en-GB"/>
        </w:rPr>
        <w:t xml:space="preserve"> (deductibles, copays, coinsurance)</w:t>
      </w:r>
    </w:p>
    <w:p w14:paraId="438C7784" w14:textId="77777777" w:rsidR="00E559C2" w:rsidRPr="00E559C2" w:rsidRDefault="00E559C2" w:rsidP="00E559C2">
      <w:pPr>
        <w:numPr>
          <w:ilvl w:val="0"/>
          <w:numId w:val="5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Industry-specific pricing</w:t>
      </w:r>
      <w:r w:rsidRPr="00E559C2">
        <w:rPr>
          <w:lang w:val="en-GB"/>
        </w:rPr>
        <w:t xml:space="preserve"> adjustments</w:t>
      </w:r>
    </w:p>
    <w:p w14:paraId="7ED1D9DE" w14:textId="77777777" w:rsidR="00E559C2" w:rsidRPr="00E559C2" w:rsidRDefault="00E559C2" w:rsidP="00E559C2">
      <w:pPr>
        <w:numPr>
          <w:ilvl w:val="0"/>
          <w:numId w:val="5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Discount and promotion</w:t>
      </w:r>
      <w:r w:rsidRPr="00E559C2">
        <w:rPr>
          <w:lang w:val="en-GB"/>
        </w:rPr>
        <w:t xml:space="preserve"> calculations</w:t>
      </w:r>
    </w:p>
    <w:p w14:paraId="53A00E76" w14:textId="77777777" w:rsidR="00E559C2" w:rsidRPr="00E559C2" w:rsidRDefault="00E559C2" w:rsidP="00E559C2">
      <w:pPr>
        <w:numPr>
          <w:ilvl w:val="0"/>
          <w:numId w:val="5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Commission structures</w:t>
      </w:r>
      <w:r w:rsidRPr="00E559C2">
        <w:rPr>
          <w:lang w:val="en-GB"/>
        </w:rPr>
        <w:t xml:space="preserve"> for distribution</w:t>
      </w:r>
    </w:p>
    <w:p w14:paraId="3E57A59A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lang w:val="en-GB"/>
        </w:rPr>
        <w:pict w14:anchorId="09C0F959">
          <v:rect id="_x0000_i1117" style="width:0;height:1.5pt" o:hralign="center" o:hrstd="t" o:hr="t" fillcolor="#a0a0a0" stroked="f"/>
        </w:pict>
      </w:r>
    </w:p>
    <w:p w14:paraId="4378CB87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Step 6: Advanced Pricing Rules Engine</w:t>
      </w:r>
    </w:p>
    <w:p w14:paraId="0C24D7EE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Tables:</w:t>
      </w:r>
      <w:r w:rsidRPr="00E559C2">
        <w:rPr>
          <w:lang w:val="en-GB"/>
        </w:rPr>
        <w:t xml:space="preserve"> </w:t>
      </w:r>
      <w:proofErr w:type="spellStart"/>
      <w:r w:rsidRPr="00E559C2">
        <w:rPr>
          <w:lang w:val="en-GB"/>
        </w:rPr>
        <w:t>quotation_pricing_rules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quotation_pricing_rule_age_brackets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quotation_pricing_profile_rules</w:t>
      </w:r>
      <w:proofErr w:type="spellEnd"/>
    </w:p>
    <w:p w14:paraId="7C7C8FC9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lang w:val="en-GB"/>
        </w:rPr>
        <w:pict w14:anchorId="4B2A7FB5">
          <v:rect id="_x0000_i1118" style="width:0;height:1.5pt" o:hralign="center" o:hrstd="t" o:hr="t" fillcolor="#a0a0a0" stroked="f"/>
        </w:pict>
      </w:r>
    </w:p>
    <w:p w14:paraId="51A5196A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Step 7: Premium Calculation Engine</w:t>
      </w:r>
    </w:p>
    <w:p w14:paraId="45CCDA0A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Tables:</w:t>
      </w:r>
      <w:r w:rsidRPr="00E559C2">
        <w:rPr>
          <w:lang w:val="en-GB"/>
        </w:rPr>
        <w:t xml:space="preserve"> </w:t>
      </w:r>
      <w:proofErr w:type="spellStart"/>
      <w:r w:rsidRPr="00E559C2">
        <w:rPr>
          <w:lang w:val="en-GB"/>
        </w:rPr>
        <w:t>premium_calculations</w:t>
      </w:r>
      <w:proofErr w:type="spellEnd"/>
    </w:p>
    <w:p w14:paraId="5ED58600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Why Separate Step:</w:t>
      </w:r>
    </w:p>
    <w:p w14:paraId="40829C12" w14:textId="77777777" w:rsidR="00E559C2" w:rsidRPr="00E559C2" w:rsidRDefault="00E559C2" w:rsidP="00E559C2">
      <w:pPr>
        <w:numPr>
          <w:ilvl w:val="0"/>
          <w:numId w:val="6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Complex calculation logic</w:t>
      </w:r>
      <w:r w:rsidRPr="00E559C2">
        <w:rPr>
          <w:lang w:val="en-GB"/>
        </w:rPr>
        <w:t xml:space="preserve"> combining all pricing factors</w:t>
      </w:r>
    </w:p>
    <w:p w14:paraId="6DAA31DB" w14:textId="77777777" w:rsidR="00E559C2" w:rsidRPr="00E559C2" w:rsidRDefault="00E559C2" w:rsidP="00E559C2">
      <w:pPr>
        <w:numPr>
          <w:ilvl w:val="0"/>
          <w:numId w:val="6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Calculation audit trail</w:t>
      </w:r>
      <w:r w:rsidRPr="00E559C2">
        <w:rPr>
          <w:lang w:val="en-GB"/>
        </w:rPr>
        <w:t xml:space="preserve"> for regulatory compliance</w:t>
      </w:r>
    </w:p>
    <w:p w14:paraId="35479E2A" w14:textId="77777777" w:rsidR="00E559C2" w:rsidRPr="00E559C2" w:rsidRDefault="00E559C2" w:rsidP="00E559C2">
      <w:pPr>
        <w:numPr>
          <w:ilvl w:val="0"/>
          <w:numId w:val="6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Manual override capabilities</w:t>
      </w:r>
    </w:p>
    <w:p w14:paraId="178B71A0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lang w:val="en-GB"/>
        </w:rPr>
        <w:pict w14:anchorId="38721B52">
          <v:rect id="_x0000_i1119" style="width:0;height:1.5pt" o:hralign="center" o:hrstd="t" o:hr="t" fillcolor="#a0a0a0" stroked="f"/>
        </w:pict>
      </w:r>
    </w:p>
    <w:p w14:paraId="5B92BBB9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lastRenderedPageBreak/>
        <w:t>Step 8: Quotation Engine</w:t>
      </w:r>
    </w:p>
    <w:p w14:paraId="273895AE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Tables:</w:t>
      </w:r>
      <w:r w:rsidRPr="00E559C2">
        <w:rPr>
          <w:lang w:val="en-GB"/>
        </w:rPr>
        <w:t xml:space="preserve"> quotations, </w:t>
      </w:r>
      <w:proofErr w:type="spellStart"/>
      <w:r w:rsidRPr="00E559C2">
        <w:rPr>
          <w:lang w:val="en-GB"/>
        </w:rPr>
        <w:t>quotation_items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quotation_factors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quotation_coverage_options</w:t>
      </w:r>
      <w:proofErr w:type="spellEnd"/>
    </w:p>
    <w:p w14:paraId="40D2F626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lang w:val="en-GB"/>
        </w:rPr>
        <w:pict w14:anchorId="0C8EE718">
          <v:rect id="_x0000_i1120" style="width:0;height:1.5pt" o:hralign="center" o:hrstd="t" o:hr="t" fillcolor="#a0a0a0" stroked="f"/>
        </w:pict>
      </w:r>
    </w:p>
    <w:p w14:paraId="7839E3A5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Step 9: Underwriting Rules Engine</w:t>
      </w:r>
    </w:p>
    <w:p w14:paraId="5FDF3AF5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Tables:</w:t>
      </w:r>
      <w:r w:rsidRPr="00E559C2">
        <w:rPr>
          <w:lang w:val="en-GB"/>
        </w:rPr>
        <w:t xml:space="preserve"> </w:t>
      </w:r>
      <w:proofErr w:type="spellStart"/>
      <w:r w:rsidRPr="00E559C2">
        <w:rPr>
          <w:lang w:val="en-GB"/>
        </w:rPr>
        <w:t>underwriting_rules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underwriting_decision_matrix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underwriting_workflow_steps</w:t>
      </w:r>
      <w:proofErr w:type="spellEnd"/>
    </w:p>
    <w:p w14:paraId="11E5B953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lang w:val="en-GB"/>
        </w:rPr>
        <w:pict w14:anchorId="61443013">
          <v:rect id="_x0000_i1121" style="width:0;height:1.5pt" o:hralign="center" o:hrstd="t" o:hr="t" fillcolor="#a0a0a0" stroked="f"/>
        </w:pict>
      </w:r>
    </w:p>
    <w:p w14:paraId="35036358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Step 10: Quote Management &amp; Workflow</w:t>
      </w:r>
    </w:p>
    <w:p w14:paraId="5E06F7AA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b/>
          <w:bCs/>
          <w:lang w:val="en-GB"/>
        </w:rPr>
        <w:t>Tables:</w:t>
      </w:r>
      <w:r w:rsidRPr="00E559C2">
        <w:rPr>
          <w:lang w:val="en-GB"/>
        </w:rPr>
        <w:t xml:space="preserve"> </w:t>
      </w:r>
      <w:proofErr w:type="spellStart"/>
      <w:r w:rsidRPr="00E559C2">
        <w:rPr>
          <w:lang w:val="en-GB"/>
        </w:rPr>
        <w:t>quotation_logs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quotation_versions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quotation_workflow_logs</w:t>
      </w:r>
      <w:proofErr w:type="spellEnd"/>
      <w:r w:rsidRPr="00E559C2">
        <w:rPr>
          <w:lang w:val="en-GB"/>
        </w:rPr>
        <w:t xml:space="preserve">, </w:t>
      </w:r>
      <w:proofErr w:type="spellStart"/>
      <w:r w:rsidRPr="00E559C2">
        <w:rPr>
          <w:lang w:val="en-GB"/>
        </w:rPr>
        <w:t>quotation_documents</w:t>
      </w:r>
      <w:proofErr w:type="spellEnd"/>
    </w:p>
    <w:p w14:paraId="4C5826A6" w14:textId="77777777" w:rsidR="00E559C2" w:rsidRPr="00E559C2" w:rsidRDefault="00E559C2" w:rsidP="00E559C2">
      <w:pPr>
        <w:bidi w:val="0"/>
        <w:rPr>
          <w:lang w:val="en-GB"/>
        </w:rPr>
      </w:pPr>
      <w:r w:rsidRPr="00E559C2">
        <w:rPr>
          <w:lang w:val="en-GB"/>
        </w:rPr>
        <w:pict w14:anchorId="0FF53720">
          <v:rect id="_x0000_i1122" style="width:0;height:1.5pt" o:hralign="center" o:hrstd="t" o:hr="t" fillcolor="#a0a0a0" stroked="f"/>
        </w:pict>
      </w:r>
    </w:p>
    <w:p w14:paraId="6CCF8BBD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CRITICAL MISSING COMPONENTS WE IDENTIFIED:</w:t>
      </w:r>
    </w:p>
    <w:p w14:paraId="7130BEE7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1. Medical/Clinical Infrastructure:</w:t>
      </w:r>
    </w:p>
    <w:p w14:paraId="76189DD3" w14:textId="77777777" w:rsidR="00E559C2" w:rsidRPr="00E559C2" w:rsidRDefault="00E559C2" w:rsidP="00E559C2">
      <w:pPr>
        <w:numPr>
          <w:ilvl w:val="0"/>
          <w:numId w:val="7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CPT Codes</w:t>
      </w:r>
      <w:r w:rsidRPr="00E559C2">
        <w:rPr>
          <w:lang w:val="en-GB"/>
        </w:rPr>
        <w:t xml:space="preserve"> - Medical procedure codes for coverage determination</w:t>
      </w:r>
    </w:p>
    <w:p w14:paraId="296B95E0" w14:textId="77777777" w:rsidR="00E559C2" w:rsidRPr="00E559C2" w:rsidRDefault="00E559C2" w:rsidP="00E559C2">
      <w:pPr>
        <w:numPr>
          <w:ilvl w:val="0"/>
          <w:numId w:val="7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ICD10 Codes</w:t>
      </w:r>
      <w:r w:rsidRPr="00E559C2">
        <w:rPr>
          <w:lang w:val="en-GB"/>
        </w:rPr>
        <w:t xml:space="preserve"> - Diagnosis codes for underwriting and exclusions</w:t>
      </w:r>
    </w:p>
    <w:p w14:paraId="1F616D59" w14:textId="77777777" w:rsidR="00E559C2" w:rsidRPr="00E559C2" w:rsidRDefault="00E559C2" w:rsidP="00E559C2">
      <w:pPr>
        <w:numPr>
          <w:ilvl w:val="0"/>
          <w:numId w:val="7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Essential for</w:t>
      </w:r>
      <w:r w:rsidRPr="00E559C2">
        <w:rPr>
          <w:lang w:val="en-GB"/>
        </w:rPr>
        <w:t xml:space="preserve"> medical insurance accurate pricing and coverage</w:t>
      </w:r>
    </w:p>
    <w:p w14:paraId="77ACA0EE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2. Actuarial Foundation:</w:t>
      </w:r>
    </w:p>
    <w:p w14:paraId="34A6D41B" w14:textId="77777777" w:rsidR="00E559C2" w:rsidRPr="00E559C2" w:rsidRDefault="00E559C2" w:rsidP="00E559C2">
      <w:pPr>
        <w:numPr>
          <w:ilvl w:val="0"/>
          <w:numId w:val="8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Actuarial Tables</w:t>
      </w:r>
      <w:r w:rsidRPr="00E559C2">
        <w:rPr>
          <w:lang w:val="en-GB"/>
        </w:rPr>
        <w:t xml:space="preserve"> - Statistical data for risk assessment</w:t>
      </w:r>
    </w:p>
    <w:p w14:paraId="7F23DD35" w14:textId="77777777" w:rsidR="00E559C2" w:rsidRPr="00E559C2" w:rsidRDefault="00E559C2" w:rsidP="00E559C2">
      <w:pPr>
        <w:numPr>
          <w:ilvl w:val="0"/>
          <w:numId w:val="8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Age Brackets</w:t>
      </w:r>
      <w:r w:rsidRPr="00E559C2">
        <w:rPr>
          <w:lang w:val="en-GB"/>
        </w:rPr>
        <w:t xml:space="preserve"> - Demographic risk categorization</w:t>
      </w:r>
    </w:p>
    <w:p w14:paraId="1DEA2C72" w14:textId="77777777" w:rsidR="00E559C2" w:rsidRPr="00E559C2" w:rsidRDefault="00E559C2" w:rsidP="00E559C2">
      <w:pPr>
        <w:numPr>
          <w:ilvl w:val="0"/>
          <w:numId w:val="8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Industry Tables</w:t>
      </w:r>
      <w:r w:rsidRPr="00E559C2">
        <w:rPr>
          <w:lang w:val="en-GB"/>
        </w:rPr>
        <w:t xml:space="preserve"> - Sector-specific risk factors</w:t>
      </w:r>
    </w:p>
    <w:p w14:paraId="3BB7E45C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3. Provider Network Economics:</w:t>
      </w:r>
    </w:p>
    <w:p w14:paraId="18C07A30" w14:textId="77777777" w:rsidR="00E559C2" w:rsidRPr="00E559C2" w:rsidRDefault="00E559C2" w:rsidP="00E559C2">
      <w:pPr>
        <w:numPr>
          <w:ilvl w:val="0"/>
          <w:numId w:val="9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Provider Networks</w:t>
      </w:r>
      <w:r w:rsidRPr="00E559C2">
        <w:rPr>
          <w:lang w:val="en-GB"/>
        </w:rPr>
        <w:t xml:space="preserve"> - In/out network pricing tiers</w:t>
      </w:r>
    </w:p>
    <w:p w14:paraId="2B1C31F8" w14:textId="77777777" w:rsidR="00E559C2" w:rsidRPr="00E559C2" w:rsidRDefault="00E559C2" w:rsidP="00E559C2">
      <w:pPr>
        <w:numPr>
          <w:ilvl w:val="0"/>
          <w:numId w:val="9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Provider Service Prices</w:t>
      </w:r>
      <w:r w:rsidRPr="00E559C2">
        <w:rPr>
          <w:lang w:val="en-GB"/>
        </w:rPr>
        <w:t xml:space="preserve"> - Negotiated rates affecting costs</w:t>
      </w:r>
    </w:p>
    <w:p w14:paraId="73B5C936" w14:textId="77777777" w:rsidR="00E559C2" w:rsidRPr="00E559C2" w:rsidRDefault="00E559C2" w:rsidP="00E559C2">
      <w:pPr>
        <w:numPr>
          <w:ilvl w:val="0"/>
          <w:numId w:val="9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Network Assignments</w:t>
      </w:r>
      <w:r w:rsidRPr="00E559C2">
        <w:rPr>
          <w:lang w:val="en-GB"/>
        </w:rPr>
        <w:t xml:space="preserve"> - Member access to providers</w:t>
      </w:r>
    </w:p>
    <w:p w14:paraId="1FF51FD2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4. Cost-Sharing Precision:</w:t>
      </w:r>
    </w:p>
    <w:p w14:paraId="19D270DE" w14:textId="77777777" w:rsidR="00E559C2" w:rsidRPr="00E559C2" w:rsidRDefault="00E559C2" w:rsidP="00E559C2">
      <w:pPr>
        <w:numPr>
          <w:ilvl w:val="0"/>
          <w:numId w:val="10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Premium Deductibles</w:t>
      </w:r>
      <w:r w:rsidRPr="00E559C2">
        <w:rPr>
          <w:lang w:val="en-GB"/>
        </w:rPr>
        <w:t xml:space="preserve"> - Patient responsibility before coverage</w:t>
      </w:r>
    </w:p>
    <w:p w14:paraId="3940A341" w14:textId="77777777" w:rsidR="00E559C2" w:rsidRPr="00E559C2" w:rsidRDefault="00E559C2" w:rsidP="00E559C2">
      <w:pPr>
        <w:numPr>
          <w:ilvl w:val="0"/>
          <w:numId w:val="10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Premium Copay/Coinsurance</w:t>
      </w:r>
      <w:r w:rsidRPr="00E559C2">
        <w:rPr>
          <w:lang w:val="en-GB"/>
        </w:rPr>
        <w:t xml:space="preserve"> - Shared cost structures</w:t>
      </w:r>
    </w:p>
    <w:p w14:paraId="7FC3CDB3" w14:textId="77777777" w:rsidR="00E559C2" w:rsidRPr="00E559C2" w:rsidRDefault="00E559C2" w:rsidP="00E559C2">
      <w:pPr>
        <w:numPr>
          <w:ilvl w:val="0"/>
          <w:numId w:val="10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Critical for</w:t>
      </w:r>
      <w:r w:rsidRPr="00E559C2">
        <w:rPr>
          <w:lang w:val="en-GB"/>
        </w:rPr>
        <w:t xml:space="preserve"> accurate quote generation</w:t>
      </w:r>
    </w:p>
    <w:p w14:paraId="15B74B1C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5. Commercial Factors:</w:t>
      </w:r>
    </w:p>
    <w:p w14:paraId="33C9270C" w14:textId="77777777" w:rsidR="00E559C2" w:rsidRPr="00E559C2" w:rsidRDefault="00E559C2" w:rsidP="00E559C2">
      <w:pPr>
        <w:numPr>
          <w:ilvl w:val="0"/>
          <w:numId w:val="11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Discounts &amp; Promotions</w:t>
      </w:r>
      <w:r w:rsidRPr="00E559C2">
        <w:rPr>
          <w:lang w:val="en-GB"/>
        </w:rPr>
        <w:t xml:space="preserve"> - Marketing-driven pricing adjustments</w:t>
      </w:r>
    </w:p>
    <w:p w14:paraId="46EBC1D7" w14:textId="77777777" w:rsidR="00E559C2" w:rsidRPr="00E559C2" w:rsidRDefault="00E559C2" w:rsidP="00E559C2">
      <w:pPr>
        <w:numPr>
          <w:ilvl w:val="0"/>
          <w:numId w:val="11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Agent Commissions</w:t>
      </w:r>
      <w:r w:rsidRPr="00E559C2">
        <w:rPr>
          <w:lang w:val="en-GB"/>
        </w:rPr>
        <w:t xml:space="preserve"> - Distribution cost calculations</w:t>
      </w:r>
    </w:p>
    <w:p w14:paraId="5D781DB6" w14:textId="77777777" w:rsidR="00E559C2" w:rsidRPr="00E559C2" w:rsidRDefault="00E559C2" w:rsidP="00E559C2">
      <w:pPr>
        <w:numPr>
          <w:ilvl w:val="0"/>
          <w:numId w:val="11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Industry Loading</w:t>
      </w:r>
      <w:r w:rsidRPr="00E559C2">
        <w:rPr>
          <w:lang w:val="en-GB"/>
        </w:rPr>
        <w:t xml:space="preserve"> - Sector-specific risk adjustments</w:t>
      </w:r>
    </w:p>
    <w:p w14:paraId="6418A954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6. Motor Insurance Specifics:</w:t>
      </w:r>
    </w:p>
    <w:p w14:paraId="2124F008" w14:textId="77777777" w:rsidR="00E559C2" w:rsidRPr="00E559C2" w:rsidRDefault="00E559C2" w:rsidP="00E559C2">
      <w:pPr>
        <w:numPr>
          <w:ilvl w:val="0"/>
          <w:numId w:val="12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lastRenderedPageBreak/>
        <w:t>Motor Exclusion Codes</w:t>
      </w:r>
      <w:r w:rsidRPr="00E559C2">
        <w:rPr>
          <w:lang w:val="en-GB"/>
        </w:rPr>
        <w:t xml:space="preserve"> - Vehicle-specific exclusions</w:t>
      </w:r>
    </w:p>
    <w:p w14:paraId="211927B1" w14:textId="77777777" w:rsidR="00E559C2" w:rsidRPr="00E559C2" w:rsidRDefault="00E559C2" w:rsidP="00E559C2">
      <w:pPr>
        <w:numPr>
          <w:ilvl w:val="0"/>
          <w:numId w:val="12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Motor Categories</w:t>
      </w:r>
      <w:r w:rsidRPr="00E559C2">
        <w:rPr>
          <w:lang w:val="en-GB"/>
        </w:rPr>
        <w:t xml:space="preserve"> - Type-based coverage rules</w:t>
      </w:r>
    </w:p>
    <w:p w14:paraId="5D148166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Why This Complete Approach is Critical:</w:t>
      </w:r>
    </w:p>
    <w:p w14:paraId="76B5068F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1. Regulatory Compliance:</w:t>
      </w:r>
    </w:p>
    <w:p w14:paraId="19C99A5B" w14:textId="77777777" w:rsidR="00E559C2" w:rsidRPr="00E559C2" w:rsidRDefault="00E559C2" w:rsidP="00E559C2">
      <w:pPr>
        <w:numPr>
          <w:ilvl w:val="0"/>
          <w:numId w:val="13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Medical codes</w:t>
      </w:r>
      <w:r w:rsidRPr="00E559C2">
        <w:rPr>
          <w:lang w:val="en-GB"/>
        </w:rPr>
        <w:t xml:space="preserve"> ensure proper billing and coverage</w:t>
      </w:r>
    </w:p>
    <w:p w14:paraId="66335904" w14:textId="77777777" w:rsidR="00E559C2" w:rsidRPr="00E559C2" w:rsidRDefault="00E559C2" w:rsidP="00E559C2">
      <w:pPr>
        <w:numPr>
          <w:ilvl w:val="0"/>
          <w:numId w:val="13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Actuarial tables</w:t>
      </w:r>
      <w:r w:rsidRPr="00E559C2">
        <w:rPr>
          <w:lang w:val="en-GB"/>
        </w:rPr>
        <w:t xml:space="preserve"> meet regulatory pricing requirements</w:t>
      </w:r>
    </w:p>
    <w:p w14:paraId="5AEAE4FD" w14:textId="77777777" w:rsidR="00E559C2" w:rsidRPr="00E559C2" w:rsidRDefault="00E559C2" w:rsidP="00E559C2">
      <w:pPr>
        <w:numPr>
          <w:ilvl w:val="0"/>
          <w:numId w:val="13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Audit trails</w:t>
      </w:r>
      <w:r w:rsidRPr="00E559C2">
        <w:rPr>
          <w:lang w:val="en-GB"/>
        </w:rPr>
        <w:t xml:space="preserve"> for rate filings and justification</w:t>
      </w:r>
    </w:p>
    <w:p w14:paraId="005FA564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2. Accurate Pricing:</w:t>
      </w:r>
    </w:p>
    <w:p w14:paraId="70589AE2" w14:textId="77777777" w:rsidR="00E559C2" w:rsidRPr="00E559C2" w:rsidRDefault="00E559C2" w:rsidP="00E559C2">
      <w:pPr>
        <w:numPr>
          <w:ilvl w:val="0"/>
          <w:numId w:val="14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All cost factors</w:t>
      </w:r>
      <w:r w:rsidRPr="00E559C2">
        <w:rPr>
          <w:lang w:val="en-GB"/>
        </w:rPr>
        <w:t xml:space="preserve"> included in premium calculations</w:t>
      </w:r>
    </w:p>
    <w:p w14:paraId="123ABABB" w14:textId="77777777" w:rsidR="00E559C2" w:rsidRPr="00E559C2" w:rsidRDefault="00E559C2" w:rsidP="00E559C2">
      <w:pPr>
        <w:numPr>
          <w:ilvl w:val="0"/>
          <w:numId w:val="14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Network economics</w:t>
      </w:r>
      <w:r w:rsidRPr="00E559C2">
        <w:rPr>
          <w:lang w:val="en-GB"/>
        </w:rPr>
        <w:t xml:space="preserve"> properly reflected</w:t>
      </w:r>
    </w:p>
    <w:p w14:paraId="721A45B6" w14:textId="77777777" w:rsidR="00E559C2" w:rsidRPr="00E559C2" w:rsidRDefault="00E559C2" w:rsidP="00E559C2">
      <w:pPr>
        <w:numPr>
          <w:ilvl w:val="0"/>
          <w:numId w:val="14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Age/demographic</w:t>
      </w:r>
      <w:r w:rsidRPr="00E559C2">
        <w:rPr>
          <w:lang w:val="en-GB"/>
        </w:rPr>
        <w:t xml:space="preserve"> risk properly assessed</w:t>
      </w:r>
    </w:p>
    <w:p w14:paraId="74F156A4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3. Competitive Positioning:</w:t>
      </w:r>
    </w:p>
    <w:p w14:paraId="6995D7C6" w14:textId="77777777" w:rsidR="00E559C2" w:rsidRPr="00E559C2" w:rsidRDefault="00E559C2" w:rsidP="00E559C2">
      <w:pPr>
        <w:numPr>
          <w:ilvl w:val="0"/>
          <w:numId w:val="15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Discount structures</w:t>
      </w:r>
      <w:r w:rsidRPr="00E559C2">
        <w:rPr>
          <w:lang w:val="en-GB"/>
        </w:rPr>
        <w:t xml:space="preserve"> for market competitiveness</w:t>
      </w:r>
    </w:p>
    <w:p w14:paraId="3483AD0F" w14:textId="77777777" w:rsidR="00E559C2" w:rsidRPr="00E559C2" w:rsidRDefault="00E559C2" w:rsidP="00E559C2">
      <w:pPr>
        <w:numPr>
          <w:ilvl w:val="0"/>
          <w:numId w:val="15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Commission models</w:t>
      </w:r>
      <w:r w:rsidRPr="00E559C2">
        <w:rPr>
          <w:lang w:val="en-GB"/>
        </w:rPr>
        <w:t xml:space="preserve"> for agent incentives</w:t>
      </w:r>
    </w:p>
    <w:p w14:paraId="3A92E208" w14:textId="77777777" w:rsidR="00E559C2" w:rsidRPr="00E559C2" w:rsidRDefault="00E559C2" w:rsidP="00E559C2">
      <w:pPr>
        <w:numPr>
          <w:ilvl w:val="0"/>
          <w:numId w:val="15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Industry-specific</w:t>
      </w:r>
      <w:r w:rsidRPr="00E559C2">
        <w:rPr>
          <w:lang w:val="en-GB"/>
        </w:rPr>
        <w:t xml:space="preserve"> pricing for target markets</w:t>
      </w:r>
    </w:p>
    <w:p w14:paraId="2FF60E9F" w14:textId="77777777" w:rsidR="00E559C2" w:rsidRPr="00E559C2" w:rsidRDefault="00E559C2" w:rsidP="00E559C2">
      <w:pPr>
        <w:bidi w:val="0"/>
        <w:rPr>
          <w:b/>
          <w:bCs/>
          <w:lang w:val="en-GB"/>
        </w:rPr>
      </w:pPr>
      <w:r w:rsidRPr="00E559C2">
        <w:rPr>
          <w:b/>
          <w:bCs/>
          <w:lang w:val="en-GB"/>
        </w:rPr>
        <w:t>4. Operational Efficiency:</w:t>
      </w:r>
    </w:p>
    <w:p w14:paraId="0D9BA8B4" w14:textId="77777777" w:rsidR="00E559C2" w:rsidRPr="00E559C2" w:rsidRDefault="00E559C2" w:rsidP="00E559C2">
      <w:pPr>
        <w:numPr>
          <w:ilvl w:val="0"/>
          <w:numId w:val="16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Complete quotation engine</w:t>
      </w:r>
      <w:r w:rsidRPr="00E559C2">
        <w:rPr>
          <w:lang w:val="en-GB"/>
        </w:rPr>
        <w:t xml:space="preserve"> with all factors</w:t>
      </w:r>
    </w:p>
    <w:p w14:paraId="27A3CB0C" w14:textId="77777777" w:rsidR="00E559C2" w:rsidRPr="00E559C2" w:rsidRDefault="00E559C2" w:rsidP="00E559C2">
      <w:pPr>
        <w:numPr>
          <w:ilvl w:val="0"/>
          <w:numId w:val="16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Automated underwriting</w:t>
      </w:r>
      <w:r w:rsidRPr="00E559C2">
        <w:rPr>
          <w:lang w:val="en-GB"/>
        </w:rPr>
        <w:t xml:space="preserve"> with proper rule sets</w:t>
      </w:r>
    </w:p>
    <w:p w14:paraId="51B1540A" w14:textId="77777777" w:rsidR="00E559C2" w:rsidRPr="00E559C2" w:rsidRDefault="00E559C2" w:rsidP="00E559C2">
      <w:pPr>
        <w:numPr>
          <w:ilvl w:val="0"/>
          <w:numId w:val="16"/>
        </w:numPr>
        <w:bidi w:val="0"/>
        <w:rPr>
          <w:lang w:val="en-GB"/>
        </w:rPr>
      </w:pPr>
      <w:r w:rsidRPr="00E559C2">
        <w:rPr>
          <w:b/>
          <w:bCs/>
          <w:lang w:val="en-GB"/>
        </w:rPr>
        <w:t>Provider integration</w:t>
      </w:r>
      <w:r w:rsidRPr="00E559C2">
        <w:rPr>
          <w:lang w:val="en-GB"/>
        </w:rPr>
        <w:t xml:space="preserve"> for seamless operations</w:t>
      </w:r>
    </w:p>
    <w:p w14:paraId="0B76A749" w14:textId="77777777" w:rsidR="005B435D" w:rsidRDefault="005B435D" w:rsidP="00E559C2">
      <w:pPr>
        <w:bidi w:val="0"/>
      </w:pPr>
    </w:p>
    <w:sectPr w:rsidR="005B435D" w:rsidSect="008152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C3590"/>
    <w:multiLevelType w:val="multilevel"/>
    <w:tmpl w:val="22D0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C7F9C"/>
    <w:multiLevelType w:val="multilevel"/>
    <w:tmpl w:val="C8DE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021B"/>
    <w:multiLevelType w:val="multilevel"/>
    <w:tmpl w:val="F2D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D2C70"/>
    <w:multiLevelType w:val="multilevel"/>
    <w:tmpl w:val="E300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132E1"/>
    <w:multiLevelType w:val="multilevel"/>
    <w:tmpl w:val="5A6C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E3212"/>
    <w:multiLevelType w:val="multilevel"/>
    <w:tmpl w:val="275A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33C4A"/>
    <w:multiLevelType w:val="multilevel"/>
    <w:tmpl w:val="3666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67028"/>
    <w:multiLevelType w:val="multilevel"/>
    <w:tmpl w:val="1016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A6244"/>
    <w:multiLevelType w:val="multilevel"/>
    <w:tmpl w:val="3C4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66020"/>
    <w:multiLevelType w:val="multilevel"/>
    <w:tmpl w:val="CA0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51ADE"/>
    <w:multiLevelType w:val="multilevel"/>
    <w:tmpl w:val="EE3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949BF"/>
    <w:multiLevelType w:val="multilevel"/>
    <w:tmpl w:val="E11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141A2"/>
    <w:multiLevelType w:val="multilevel"/>
    <w:tmpl w:val="3602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A5300"/>
    <w:multiLevelType w:val="multilevel"/>
    <w:tmpl w:val="017A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E582B"/>
    <w:multiLevelType w:val="multilevel"/>
    <w:tmpl w:val="6DC8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B2E5E"/>
    <w:multiLevelType w:val="multilevel"/>
    <w:tmpl w:val="24E2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005908">
    <w:abstractNumId w:val="12"/>
  </w:num>
  <w:num w:numId="2" w16cid:durableId="1531063483">
    <w:abstractNumId w:val="1"/>
  </w:num>
  <w:num w:numId="3" w16cid:durableId="1652834525">
    <w:abstractNumId w:val="8"/>
  </w:num>
  <w:num w:numId="4" w16cid:durableId="2052723707">
    <w:abstractNumId w:val="2"/>
  </w:num>
  <w:num w:numId="5" w16cid:durableId="907156379">
    <w:abstractNumId w:val="5"/>
  </w:num>
  <w:num w:numId="6" w16cid:durableId="1349404287">
    <w:abstractNumId w:val="9"/>
  </w:num>
  <w:num w:numId="7" w16cid:durableId="955064293">
    <w:abstractNumId w:val="6"/>
  </w:num>
  <w:num w:numId="8" w16cid:durableId="875972804">
    <w:abstractNumId w:val="7"/>
  </w:num>
  <w:num w:numId="9" w16cid:durableId="1876849974">
    <w:abstractNumId w:val="11"/>
  </w:num>
  <w:num w:numId="10" w16cid:durableId="2039352777">
    <w:abstractNumId w:val="15"/>
  </w:num>
  <w:num w:numId="11" w16cid:durableId="992413932">
    <w:abstractNumId w:val="4"/>
  </w:num>
  <w:num w:numId="12" w16cid:durableId="809447285">
    <w:abstractNumId w:val="0"/>
  </w:num>
  <w:num w:numId="13" w16cid:durableId="1861426470">
    <w:abstractNumId w:val="10"/>
  </w:num>
  <w:num w:numId="14" w16cid:durableId="262803292">
    <w:abstractNumId w:val="13"/>
  </w:num>
  <w:num w:numId="15" w16cid:durableId="586354491">
    <w:abstractNumId w:val="14"/>
  </w:num>
  <w:num w:numId="16" w16cid:durableId="1588269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C2"/>
    <w:rsid w:val="000314CE"/>
    <w:rsid w:val="00035D24"/>
    <w:rsid w:val="0004132D"/>
    <w:rsid w:val="000E3B52"/>
    <w:rsid w:val="00116BE2"/>
    <w:rsid w:val="00176ABE"/>
    <w:rsid w:val="0018539E"/>
    <w:rsid w:val="001E1CC6"/>
    <w:rsid w:val="001F0BD3"/>
    <w:rsid w:val="00293617"/>
    <w:rsid w:val="00293A3E"/>
    <w:rsid w:val="00435A2B"/>
    <w:rsid w:val="00527F34"/>
    <w:rsid w:val="005B435D"/>
    <w:rsid w:val="005C5AAF"/>
    <w:rsid w:val="005E25A3"/>
    <w:rsid w:val="00623087"/>
    <w:rsid w:val="00643B85"/>
    <w:rsid w:val="00646657"/>
    <w:rsid w:val="006C61DA"/>
    <w:rsid w:val="0076359A"/>
    <w:rsid w:val="007D72FC"/>
    <w:rsid w:val="007E40D5"/>
    <w:rsid w:val="0081525C"/>
    <w:rsid w:val="00881120"/>
    <w:rsid w:val="00890385"/>
    <w:rsid w:val="008A0561"/>
    <w:rsid w:val="00911463"/>
    <w:rsid w:val="00996D84"/>
    <w:rsid w:val="009D58A1"/>
    <w:rsid w:val="00A233F4"/>
    <w:rsid w:val="00B8155A"/>
    <w:rsid w:val="00BA3472"/>
    <w:rsid w:val="00BE4730"/>
    <w:rsid w:val="00BF3793"/>
    <w:rsid w:val="00C37255"/>
    <w:rsid w:val="00C72231"/>
    <w:rsid w:val="00CB1D63"/>
    <w:rsid w:val="00CD63A0"/>
    <w:rsid w:val="00D11DC0"/>
    <w:rsid w:val="00D270B2"/>
    <w:rsid w:val="00D27F02"/>
    <w:rsid w:val="00D92428"/>
    <w:rsid w:val="00DA613A"/>
    <w:rsid w:val="00DE09CA"/>
    <w:rsid w:val="00E559C2"/>
    <w:rsid w:val="00E94A04"/>
    <w:rsid w:val="00EA5946"/>
    <w:rsid w:val="00ED0BC3"/>
    <w:rsid w:val="00F00C6A"/>
    <w:rsid w:val="00F05F4C"/>
    <w:rsid w:val="00F6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3E8F"/>
  <w15:chartTrackingRefBased/>
  <w15:docId w15:val="{54592515-DBB2-4D95-971D-D6325854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55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Nasry Fawaz</dc:creator>
  <cp:keywords/>
  <dc:description/>
  <cp:lastModifiedBy>Nasry Fawaz</cp:lastModifiedBy>
  <cp:revision>1</cp:revision>
  <dcterms:created xsi:type="dcterms:W3CDTF">2025-09-10T06:35:00Z</dcterms:created>
  <dcterms:modified xsi:type="dcterms:W3CDTF">2025-09-10T06:36:00Z</dcterms:modified>
</cp:coreProperties>
</file>