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/>
    <w:p>
      <w:pPr>
        <w:pageBreakBefore/>
      </w:pPr>
    </w:p>
    <w:p>
      <w:r>
        <w:t xml:space="preserve"/>
      </w:r>
    </w:p>
    <w:p>
      <w:r>
        <w:t xml:space="preserve"/>
      </w:r>
    </w:p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6.2.5 DL SINR Statistics</w:t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6.2.5.1 SINR Plot</w:t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Normal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Full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r>
        <w:t xml:space="preserve"/>
      </w:r>
    </w:p>
    <w:p>
      <w:r>
        <w:t xml:space="preserve"/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6.2.5.2 PDF of legeneds</w:t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Normal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Full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6.2.8 Downlink Long Call Results (FTP Test)</w:t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6.2.8.1 DL Average Physical Throughput Plot</w:t>
      </w:r>
    </w:p>
    <w:p>
      <w:r>
        <w:t xml:space="preserve"/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Normal Load</w:t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Normal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r>
        <w:t xml:space="preserve"/>
      </w:r>
    </w:p>
    <w:p>
      <w:r>
        <w:t xml:space="preserve"/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6.2.8.2 PDF of legeneds</w:t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Normal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pBdr>
          <w:top w:color="auto" w:space="1" w:val="single" w:sz="6"/>
          <w:bottom w:color="auto" w:space="1" w:val="single" w:sz="6"/>
          <w:left w:color="auto" w:space="1" w:val="single" w:sz="6"/>
          <w:right w:color="auto" w:space="1" w:val="single" w:sz="6"/>
        </w:pBdr>
        <w:jc w:val="center"/>
      </w:pPr>
      <w:r>
        <w:rPr>
          <w:sz w:val="20"/>
          <w:szCs w:val="20"/>
        </w:rPr>
        <w:t xml:space="preserve">Full Load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/>
      </w:pPr>
    </w:p>
    <w:p>
      <w:pPr>
        <w:ind w:start="1000"/>
      </w:pPr>
      <w:r>
        <w:rPr>
          <w:sz w:val="20"/>
          <w:szCs w:val="20"/>
        </w:rPr>
        <w:t xml:space="preserve">6.2.8.5 Plots of FTP File DL Average Throughput vs. Average CQI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/>
      </w:r>
    </w:p>
    <w:p>
      <w:pPr>
        <w:ind w:start="650"/>
      </w:pPr>
      <w:r>
        <w:rPr>
          <w:b w:val="true"/>
          <w:bCs w:val="true"/>
          <w:sz w:val="23"/>
          <w:szCs w:val="23"/>
        </w:rPr>
        <w:t xml:space="preserve">6.2.9 Uplink Long Call Results (FTP Test)</w:t>
      </w:r>
    </w:p>
    <w:p>
      <w:r>
        <w:t xml:space="preserve"/>
      </w:r>
    </w:p>
    <w:p>
      <w:pPr>
        <w:ind w:start="1000"/>
      </w:pPr>
      <w:r>
        <w:rPr>
          <w:sz w:val="20"/>
          <w:szCs w:val="20"/>
        </w:rPr>
        <w:t xml:space="preserve">6.2.9.1 UL Average Physical Throughput Plot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5286375" cy="30003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286375" cy="30003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top w:color="auto" w:space="1" w:val="single" w:sz="6"/>
      </w:pBdr>
    </w:pPr>
    <w:r>
      <w:t xml:space="preserve">2019-09-11                                  </w:t>
    </w:r>
    <w:r>
      <w:t xml:space="preserve">NOKIA Confidential                                 </w:t>
    </w:r>
    <w:r>
      <w:t xml:space="preserve">Page</w:t>
      <w:fldChar w:fldCharType="begin"/>
      <w:instrText xml:space="preserve">PAGE</w:instrText>
      <w:fldChar w:fldCharType="separate"/>
      <w:fldChar w:fldCharType="end"/>
    </w:r>
    <w:r>
      <w:t xml:space="preserve">Total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r>
      <w:drawing>
        <wp:anchor distT="0" distB="0" distL="0" distR="0" simplePos="0" allowOverlap="1" behindDoc="0" locked="0" layoutInCell="1" relativeHeight="476250">
          <wp:simplePos x="0" y="0"/>
          <wp:positionH relativeFrom="outsideMargin">
            <wp:align>right</wp:align>
          </wp:positionH>
          <wp:positionV relativeFrom="outsideMargin">
            <wp:align>top</wp:align>
          </wp:positionV>
          <wp:extent cx="476250" cy="476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ext cx="476250" cy="476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allowOverlap="1" behindDoc="0" locked="0" layoutInCell="1" relativeHeight="476250">
          <wp:simplePos x="0" y="0"/>
          <wp:positionH relativeFrom="outsideMargin">
            <wp:align>left</wp:align>
          </wp:positionH>
          <wp:positionV relativeFrom="outsideMargin">
            <wp:align>top</wp:align>
          </wp:positionV>
          <wp:extent cx="476250" cy="476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1" cstate="none"/>
                  <a:srcRect/>
                  <a:stretch>
                    <a:fillRect/>
                  </a:stretch>
                </pic:blipFill>
                <pic:spPr bwMode="auto">
                  <a:xfrm>
                    <a:ext cx="476250" cy="476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r>
      <w:t xml:space="preserve"/>
    </w:r>
  </w:p>
  <w:p>
    <w:r>
      <w:t xml:space="preserve"/>
    </w:r>
  </w:p>
  <w:p>
    <w:pPr>
      <w:jc w:val="center"/>
      <w:pBdr>
        <w:bottom w:color="auto" w:space="1" w:val="single" w:sz="6"/>
      </w:pBdr>
    </w:pPr>
    <w:r>
      <w:t xml:space="preserve">LTE Cluster Acceptance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○"/>
      <w:lvlJc w:val="left"/>
      <w:pPr>
        <w:ind w:left="5760" w:hanging="360"/>
      </w:pPr>
    </w:lvl>
    <w:lvl w:ilvl="8" w15:tentative="1">
      <w:start w:val="1"/>
      <w:numFmt w:val="bullet"/>
      <w:lvlText w:val="■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</w:rPr>
    <w:basedOn w:val="Normal"/>
    <w:next w:val="Normal"/>
    <w:qFormat/>
  </w:style>
  <w:style w:type="paragraph" w:styleId="Heading1">
    <w:name w:val="Heading 1"/>
    <w:rPr>
      <w:color w:val="2E74B5"/>
      <w:sz w:val="32"/>
    </w:rPr>
    <w:basedOn w:val="Normal"/>
    <w:next w:val="Normal"/>
    <w:qFormat/>
  </w:style>
  <w:style w:type="paragraph" w:styleId="Heading2">
    <w:name w:val="Heading 2"/>
    <w:rPr>
      <w:color w:val="2E74B5"/>
      <w:sz w:val="26"/>
    </w:rPr>
    <w:basedOn w:val="Normal"/>
    <w:next w:val="Normal"/>
    <w:qFormat/>
  </w:style>
  <w:style w:type="paragraph" w:styleId="Heading3">
    <w:name w:val="Heading 3"/>
    <w:rPr>
      <w:color w:val="1F4D78"/>
      <w:sz w:val="24"/>
    </w:rPr>
    <w:basedOn w:val="Normal"/>
    <w:next w:val="Normal"/>
    <w:qFormat/>
  </w:style>
  <w:style w:type="paragraph" w:styleId="Heading4">
    <w:name w:val="Heading 4"/>
    <w:rPr>
      <w:color w:val="2E74B5"/>
      <w:i w:val="true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erdkvlg3bkomrapnf0dgrb.png"/><Relationship Id="rId8" Type="http://schemas.openxmlformats.org/officeDocument/2006/relationships/image" Target="media/btngkksn77sn09op2fil4b.png"/><Relationship Id="rId9" Type="http://schemas.openxmlformats.org/officeDocument/2006/relationships/image" Target="media/c1yo4vi0bhucdnhqoanqqr.png"/><Relationship Id="rId10" Type="http://schemas.openxmlformats.org/officeDocument/2006/relationships/image" Target="media/969wf6ejiort7ku5mgwr9.png"/><Relationship Id="rId11" Type="http://schemas.openxmlformats.org/officeDocument/2006/relationships/image" Target="media/nnsk2l70v4kltijtoni6.png"/><Relationship Id="rId12" Type="http://schemas.openxmlformats.org/officeDocument/2006/relationships/image" Target="media/ny3jlmvccf3tc45ldqta1.png"/><Relationship Id="rId13" Type="http://schemas.openxmlformats.org/officeDocument/2006/relationships/image" Target="media/i2irokzu3txr45gi5sb6k.png"/><Relationship Id="rId14" Type="http://schemas.openxmlformats.org/officeDocument/2006/relationships/image" Target="media/yyqpun863280cieak8eps6p.png"/><Relationship Id="rId15" Type="http://schemas.openxmlformats.org/officeDocument/2006/relationships/image" Target="media/12mwvjquobxs1ive7sbdmq3.png"/><Relationship Id="rId16" Type="http://schemas.openxmlformats.org/officeDocument/2006/relationships/image" Target="media/d750zxeh785n631w15n1t7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><Relationship Id="rId0" Type="http://schemas.openxmlformats.org/officeDocument/2006/relationships/image" Target="media/gbtg17h5e9sklzzfjqaog.png"/><Relationship Id="rId1" Type="http://schemas.openxmlformats.org/officeDocument/2006/relationships/image" Target="media/khbgaopqof7leqfkca948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2019-09-22T17:54:58Z</dcterms:created>
  <dcterms:modified xsi:type="dcterms:W3CDTF">2019-09-22T17:54:58Z</dcterms:modified>
</cp:coreProperties>
</file>