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pPr>
        <w:pageBreakBefore/>
      </w:pP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Pr w:horzAnchor="page" w:vertAnchor="page" w:tblpXSpec="center" w:tblpYSpec="center"/>
      </w:tblPr>
      <w:tblGrid>
        <w:gridCol w:w="100"/>
        <w:gridCol w:w="100"/>
      </w:tblGrid>
      <w:tr>
        <w:tc>
          <w:tcPr>
            <w:vAlign w:val="center"/>
            <w:shd w:fill="42c5f4" w:val="pct95" w:color="auto"/>
            <w:tcW w:w="20%" w:type="auto"/>
          </w:tcPr>
          <w:p>
            <w:r>
              <w:t xml:space="preserve">0,0</w:t>
            </w:r>
          </w:p>
          <w:p>
            <w:r>
              <w:t xml:space="preserve">0,1</w:t>
            </w:r>
          </w:p>
        </w:tc>
        <w:tc>
          <w:tcPr>
            <w:vAlign w:val="center"/>
            <w:shd w:fill="42c5f4" w:val="pct95" w:color="auto"/>
            <w:tcW w:w="80%" w:type="auto"/>
          </w:tcPr>
          <w:p>
            <w:r>
              <w:t xml:space="preserve">0,1</w:t>
            </w:r>
          </w:p>
          <w:p>
            <w:r>
              <w:t xml:space="preserve">0,0</w:t>
            </w:r>
          </w:p>
        </w:tc>
      </w:tr>
      <w:tr>
        <w:tc>
          <w:tcPr>
            <w:tcW w:w="20%" w:type="auto"/>
          </w:tcPr>
          <w:p>
            <w:r>
              <w:t xml:space="preserve">1,1</w:t>
            </w:r>
          </w:p>
        </w:tc>
        <w:tc>
          <w:tcPr>
            <w:tcW w:w="80%" w:type="auto"/>
          </w:tcPr>
          <w:p>
            <w:r>
              <w:t xml:space="preserve">0,1</w:t>
            </w:r>
          </w:p>
        </w:tc>
      </w:tr>
      <w:tr>
        <w:tc>
          <w:tcPr>
            <w:tcW w:w="20%" w:type="auto"/>
          </w:tcPr>
          <w:p>
            <w:r>
              <w:t xml:space="preserve">2,1</w:t>
            </w:r>
          </w:p>
        </w:tc>
        <w:tc>
          <w:tcPr>
            <w:tcW w:w="80%" w:type="auto"/>
          </w:tcPr>
          <w:p>
            <w:r>
              <w:t xml:space="preserve">0,2</w:t>
            </w:r>
          </w:p>
        </w:tc>
      </w:tr>
      <w:tr>
        <w:tc>
          <w:tcPr>
            <w:tcW w:w="20%" w:type="auto"/>
          </w:tcPr>
          <w:p>
            <w:r>
              <w:t xml:space="preserve">3,1</w:t>
            </w:r>
          </w:p>
        </w:tc>
        <w:tc>
          <w:tcPr>
            <w:tcW w:w="80%" w:type="auto"/>
          </w:tcPr>
          <w:p>
            <w:r>
              <w:t xml:space="preserve">0,3</w:t>
            </w:r>
          </w:p>
        </w:tc>
      </w:tr>
      <w:tr>
        <w:tc>
          <w:tcPr>
            <w:tcW w:w="20%" w:type="auto"/>
          </w:tcPr>
          <w:p>
            <w:r>
              <w:t xml:space="preserve">4,1</w:t>
            </w:r>
          </w:p>
        </w:tc>
        <w:tc>
          <w:tcPr>
            <w:tcW w:w="80%" w:type="auto"/>
          </w:tcPr>
          <w:p>
            <w:r>
              <w:t xml:space="preserve">0,4</w:t>
            </w:r>
          </w:p>
        </w:tc>
      </w:tr>
      <w:tr>
        <w:tc>
          <w:tcPr>
            <w:tcW w:w="20%" w:type="auto"/>
          </w:tcPr>
          <w:p>
            <w:r>
              <w:t xml:space="preserve">5,1</w:t>
            </w:r>
          </w:p>
        </w:tc>
        <w:tc>
          <w:tcPr>
            <w:tcW w:w="80%" w:type="auto"/>
          </w:tcPr>
          <w:p>
            <w:r>
              <w:t xml:space="preserve">0,5</w:t>
            </w:r>
          </w:p>
        </w:tc>
      </w:tr>
      <w:tr>
        <w:tc>
          <w:tcPr>
            <w:tcW w:w="20%" w:type="auto"/>
          </w:tcPr>
          <w:p>
            <w:r>
              <w:t xml:space="preserve">6,1</w:t>
            </w:r>
          </w:p>
        </w:tc>
        <w:tc>
          <w:tcPr>
            <w:tcW w:w="80%" w:type="auto"/>
          </w:tcPr>
          <w:p>
            <w:r>
              <w:t xml:space="preserve">0,6</w:t>
            </w:r>
          </w:p>
        </w:tc>
      </w:tr>
      <w:tr>
        <w:tc>
          <w:tcPr>
            <w:tcW w:w="20%" w:type="auto"/>
          </w:tcPr>
          <w:p>
            <w:r>
              <w:t xml:space="preserve">7,1</w:t>
            </w:r>
          </w:p>
        </w:tc>
        <w:tc>
          <w:tcPr>
            <w:tcW w:w="80%" w:type="auto"/>
          </w:tcPr>
          <w:p>
            <w:r>
              <w:t xml:space="preserve">0,7</w:t>
            </w:r>
          </w:p>
        </w:tc>
      </w:tr>
      <w:tr>
        <w:tc>
          <w:tcPr>
            <w:tcW w:w="20%" w:type="auto"/>
          </w:tcPr>
          <w:p>
            <w:r>
              <w:t xml:space="preserve">8,1</w:t>
            </w:r>
          </w:p>
        </w:tc>
        <w:tc>
          <w:tcPr>
            <w:tcW w:w="80%" w:type="auto"/>
          </w:tcPr>
          <w:p>
            <w:r>
              <w:t xml:space="preserve">0,8</w:t>
            </w:r>
          </w:p>
        </w:tc>
      </w:tr>
      <w:tr>
        <w:tc>
          <w:tcPr>
            <w:tcW w:w="20%" w:type="auto"/>
          </w:tcPr>
          <w:p>
            <w:r>
              <w:t xml:space="preserve">9,1</w:t>
            </w:r>
          </w:p>
        </w:tc>
        <w:tc>
          <w:tcPr>
            <w:tcW w:w="80%" w:type="auto"/>
          </w:tcPr>
          <w:p>
            <w:r>
              <w:t xml:space="preserve">0,9</w:t>
            </w:r>
          </w:p>
        </w:tc>
      </w:tr>
      <w:tr>
        <w:tc>
          <w:tcPr>
            <w:tcW w:w="20%" w:type="auto"/>
          </w:tcPr>
          <w:p>
            <w:r>
              <w:t xml:space="preserve">10,1</w:t>
            </w:r>
          </w:p>
        </w:tc>
        <w:tc>
          <w:tcPr>
            <w:tcW w:w="80%" w:type="auto"/>
          </w:tcPr>
          <w:p>
            <w:r>
              <w:t xml:space="preserve">0,10</w:t>
            </w:r>
          </w:p>
        </w:tc>
      </w:tr>
      <w:tr>
        <w:tc>
          <w:tcPr>
            <w:tcW w:w="20%" w:type="auto"/>
          </w:tcPr>
          <w:p>
            <w:r>
              <w:t xml:space="preserve">11,1</w:t>
            </w:r>
          </w:p>
        </w:tc>
        <w:tc>
          <w:tcPr>
            <w:tcW w:w="80%" w:type="auto"/>
          </w:tcPr>
          <w:p>
            <w:r>
              <w:t xml:space="preserve">0,11</w:t>
            </w:r>
          </w:p>
        </w:tc>
      </w:tr>
      <w:tr>
        <w:tc>
          <w:tcPr>
            <w:tcW w:w="20%" w:type="auto"/>
          </w:tcPr>
          <w:p>
            <w:r>
              <w:t xml:space="preserve">12,1</w:t>
            </w:r>
          </w:p>
        </w:tc>
        <w:tc>
          <w:tcPr>
            <w:tcW w:w="80%" w:type="auto"/>
          </w:tcPr>
          <w:p>
            <w:r>
              <w:t xml:space="preserve">0,12</w:t>
            </w:r>
          </w:p>
        </w:tc>
      </w:tr>
      <w:tr>
        <w:tc>
          <w:tcPr>
            <w:tcW w:w="20%" w:type="auto"/>
          </w:tcPr>
          <w:p>
            <w:r>
              <w:t xml:space="preserve">13,1</w:t>
            </w:r>
          </w:p>
        </w:tc>
        <w:tc>
          <w:tcPr>
            <w:tcW w:w="80%" w:type="auto"/>
          </w:tcPr>
          <w:p>
            <w:r>
              <w:t xml:space="preserve">0,13</w:t>
            </w:r>
          </w:p>
        </w:tc>
      </w:tr>
      <w:tr>
        <w:tc>
          <w:tcPr>
            <w:tcW w:w="20%" w:type="auto"/>
          </w:tcPr>
          <w:p>
            <w:r>
              <w:t xml:space="preserve">14,1</w:t>
            </w:r>
          </w:p>
        </w:tc>
        <w:tc>
          <w:tcPr>
            <w:tcW w:w="80%" w:type="auto"/>
          </w:tcPr>
          <w:p>
            <w:r>
              <w:t xml:space="preserve">0,14</w:t>
            </w:r>
          </w:p>
        </w:tc>
      </w:tr>
      <w:tr>
        <w:tc>
          <w:tcPr>
            <w:tcW w:w="20%" w:type="auto"/>
          </w:tcPr>
          <w:p>
            <w:r>
              <w:t xml:space="preserve">15,1</w:t>
            </w:r>
          </w:p>
        </w:tc>
        <w:tc>
          <w:tcPr>
            <w:tcW w:w="80%" w:type="auto"/>
          </w:tcPr>
          <w:p>
            <w:r>
              <w:t xml:space="preserve">0,15</w:t>
            </w:r>
          </w:p>
        </w:tc>
      </w:tr>
      <w:tr>
        <w:tc>
          <w:tcPr>
            <w:tcW w:w="20%" w:type="auto"/>
          </w:tcPr>
          <w:p>
            <w:r>
              <w:t xml:space="preserve">16,1</w:t>
            </w:r>
          </w:p>
        </w:tc>
        <w:tc>
          <w:tcPr>
            <w:tcW w:w="80%" w:type="auto"/>
          </w:tcPr>
          <w:p>
            <w:r>
              <w:t xml:space="preserve">0,16</w:t>
            </w:r>
          </w:p>
        </w:tc>
      </w:tr>
      <w:tr>
        <w:tc>
          <w:tcPr>
            <w:tcW w:w="20%" w:type="auto"/>
          </w:tcPr>
          <w:p>
            <w:r>
              <w:t xml:space="preserve">17,1</w:t>
            </w:r>
          </w:p>
        </w:tc>
        <w:tc>
          <w:tcPr>
            <w:tcW w:w="80%" w:type="auto"/>
          </w:tcPr>
          <w:p>
            <w:r>
              <w:t xml:space="preserve">0,17</w:t>
            </w:r>
          </w:p>
        </w:tc>
      </w:tr>
      <w:tr>
        <w:tc>
          <w:tcPr>
            <w:tcW w:w="20%" w:type="auto"/>
          </w:tcPr>
          <w:p>
            <w:r>
              <w:t xml:space="preserve">18,1</w:t>
            </w:r>
          </w:p>
        </w:tc>
        <w:tc>
          <w:tcPr>
            <w:tcW w:w="80%" w:type="auto"/>
          </w:tcPr>
          <w:p>
            <w:r>
              <w:t xml:space="preserve">0,18</w:t>
            </w:r>
          </w:p>
        </w:tc>
      </w:tr>
      <w:tr>
        <w:tc>
          <w:tcPr>
            <w:tcW w:w="20%" w:type="auto"/>
          </w:tcPr>
          <w:p>
            <w:r>
              <w:t xml:space="preserve">19,1</w:t>
            </w:r>
          </w:p>
        </w:tc>
        <w:tc>
          <w:tcPr>
            <w:tcW w:w="80%" w:type="auto"/>
          </w:tcPr>
          <w:p>
            <w:r>
              <w:t xml:space="preserve">0,19</w:t>
            </w:r>
          </w:p>
        </w:tc>
      </w:tr>
      <w:tr>
        <w:tc>
          <w:tcPr>
            <w:tcW w:w="20%" w:type="auto"/>
          </w:tcPr>
          <w:p>
            <w:r>
              <w:t xml:space="preserve">20,1</w:t>
            </w:r>
          </w:p>
        </w:tc>
        <w:tc>
          <w:tcPr>
            <w:tcW w:w="80%" w:type="auto"/>
          </w:tcPr>
          <w:p>
            <w:r>
              <w:t xml:space="preserve">0,20</w:t>
            </w:r>
          </w:p>
        </w:tc>
      </w:tr>
    </w:tbl>
    <w:p>
      <w:r>
        <w:rPr>
          <w:b w:val="true"/>
          <w:bCs w:val="true"/>
        </w:rPr>
        <w:t xml:space="preserve">1  Scope</w:t>
      </w:r>
    </w:p>
    <w:p>
      <w:r>
        <w:t xml:space="preserve"/>
      </w:r>
    </w:p>
    <w:p>
      <w:r>
        <w:t xml:space="preserve"/>
      </w:r>
    </w:p>
    <w:p>
      <w:r>
        <w:t xml:space="preserve">The purpose of this document is to present the Cluster Acceptance standard and Result of TE LTE project. </w:t>
      </w:r>
    </w:p>
    <w:p>
      <w:r>
        <w:t xml:space="preserve"/>
      </w:r>
    </w:p>
    <w:p>
      <w:r>
        <w:t xml:space="preserve"/>
      </w:r>
    </w:p>
    <w:p>
      <w:r>
        <w:rPr>
          <w:b w:val="true"/>
          <w:bCs w:val="true"/>
        </w:rPr>
        <w:t xml:space="preserve">2 Acceptance KPI</w:t>
      </w:r>
    </w:p>
    <w:p>
      <w:r>
        <w:t xml:space="preserve"/>
      </w:r>
    </w:p>
    <w:p>
      <w:r>
        <w:t xml:space="preserve"/>
      </w:r>
    </w:p>
    <w:p>
      <w:r>
        <w:t xml:space="preserve">Ninety percent (90%) of sites of the desired cluster should be on air before starting the cluster test. Only agreed special cases of some sites will be considered as standalone sites (SSV) and will be excluded from the cluster acceptance. </w:t>
      </w:r>
    </w:p>
    <w:p>
      <w:r>
        <w:t xml:space="preserve"/>
      </w:r>
    </w:p>
    <w:p>
      <w:r>
        <w:t xml:space="preserve"/>
      </w:r>
    </w:p>
    <w:p>
      <w:r>
        <w:rPr>
          <w:b w:val="true"/>
          <w:bCs w:val="true"/>
        </w:rPr>
        <w:t xml:space="preserve">2.1 Drive Test KPIs (Cluster Level)</w:t>
      </w:r>
    </w:p>
    <w:p>
      <w:pPr>
        <w:pageBreakBefore/>
      </w:pPr>
    </w:p>
    <w:p>
      <w:r>
        <w:t xml:space="preserve"/>
      </w:r>
    </w:p>
    <w:p>
      <w:r>
        <w:t xml:space="preserve"/>
      </w:r>
    </w:p>
    <w:p>
      <w:r>
        <w:t xml:space="preserve"/>
      </w:r>
    </w:p>
    <w:p>
      <w:pPr>
        <w:ind w:start="650"/>
      </w:pPr>
      <w:r>
        <w:rPr>
          <w:b w:val="true"/>
          <w:bCs w:val="true"/>
          <w:sz w:val="23"/>
          <w:szCs w:val="23"/>
        </w:rPr>
        <w:t xml:space="preserve">6.1.4 DL RSRP Statistics</w:t>
      </w:r>
    </w:p>
    <w:p>
      <w:r>
        <w:t xml:space="preserve"/>
      </w:r>
    </w:p>
    <w:p>
      <w:pPr>
        <w:ind w:start="1000"/>
      </w:pPr>
      <w:r>
        <w:rPr>
          <w:sz w:val="20"/>
          <w:szCs w:val="20"/>
        </w:rPr>
        <w:t xml:space="preserve">6.1.4.1 RSRP Plot</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5286375" cy="3000375"/>
                      <a:off x="0" y="0"/>
                    </a:xfrm>
                    <a:prstGeom prst="rect">
                      <a:avLst/>
                    </a:prstGeom>
                  </pic:spPr>
                </pic:pic>
              </a:graphicData>
            </a:graphic>
          </wp:inline>
        </w:drawing>
      </w:r>
    </w:p>
    <w:p>
      <w:pPr>
        <w:pageBreakBefore/>
      </w:pPr>
    </w:p>
    <w:p>
      <w:r>
        <w:t xml:space="preserve"/>
      </w:r>
    </w:p>
    <w:p>
      <w:r>
        <w:t xml:space="preserve"/>
      </w:r>
    </w:p>
    <w:p>
      <w:r>
        <w:t xml:space="preserve"/>
      </w:r>
    </w:p>
    <w:p>
      <w:pPr>
        <w:ind w:start="1000"/>
      </w:pPr>
      <w:r>
        <w:rPr>
          <w:sz w:val="20"/>
          <w:szCs w:val="20"/>
        </w:rPr>
        <w:t xml:space="preserve">6.1.4.2 PDF of legeneds</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286375" cy="3000375"/>
                      <a:off x="0" y="0"/>
                    </a:xfrm>
                    <a:prstGeom prst="rect">
                      <a:avLst/>
                    </a:prstGeom>
                  </pic:spPr>
                </pic:pic>
              </a:graphicData>
            </a:graphic>
          </wp:inline>
        </w:drawing>
      </w:r>
    </w:p>
    <w:p>
      <w:pPr>
        <w:pageBreakBefore/>
      </w:pPr>
    </w:p>
    <w:p>
      <w:r>
        <w:t xml:space="preserve"/>
      </w:r>
    </w:p>
    <w:p>
      <w:r>
        <w:t xml:space="preserve"/>
      </w:r>
    </w:p>
    <w:p>
      <w:r>
        <w:t xml:space="preserve"/>
      </w:r>
    </w:p>
    <w:p>
      <w:pPr>
        <w:ind w:start="650"/>
      </w:pPr>
      <w:r>
        <w:rPr>
          <w:b w:val="true"/>
          <w:bCs w:val="true"/>
          <w:sz w:val="23"/>
          <w:szCs w:val="23"/>
        </w:rPr>
        <w:t xml:space="preserve">6.1.5 DL SINR Statistics</w:t>
      </w:r>
    </w:p>
    <w:p>
      <w:r>
        <w:t xml:space="preserve"/>
      </w:r>
    </w:p>
    <w:p>
      <w:pPr>
        <w:ind w:start="1000"/>
      </w:pPr>
      <w:r>
        <w:rPr>
          <w:sz w:val="20"/>
          <w:szCs w:val="20"/>
        </w:rPr>
        <w:t xml:space="preserve">6.1.5.1 SINR Plot</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5286375" cy="3000375"/>
                      <a:off x="0" y="0"/>
                    </a:xfrm>
                    <a:prstGeom prst="rect">
                      <a:avLst/>
                    </a:prstGeom>
                  </pic:spPr>
                </pic:pic>
              </a:graphicData>
            </a:graphic>
          </wp:inline>
        </w:drawing>
      </w:r>
    </w:p>
    <w:p>
      <w:pPr>
        <w:pageBreakBefore/>
      </w:pPr>
    </w:p>
    <w:p>
      <w:r>
        <w:t xml:space="preserve"/>
      </w:r>
    </w:p>
    <w:p>
      <w:r>
        <w:t xml:space="preserve"/>
      </w:r>
    </w:p>
    <w:p>
      <w:r>
        <w:t xml:space="preserve"/>
      </w:r>
    </w:p>
    <w:p>
      <w:pPr>
        <w:ind w:start="1000"/>
      </w:pPr>
      <w:r>
        <w:rPr>
          <w:sz w:val="20"/>
          <w:szCs w:val="20"/>
        </w:rPr>
        <w:t xml:space="preserve">6.1.5.2 PDF of legends</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5286375" cy="3000375"/>
                      <a:off x="0" y="0"/>
                    </a:xfrm>
                    <a:prstGeom prst="rect">
                      <a:avLst/>
                    </a:prstGeom>
                  </pic:spPr>
                </pic:pic>
              </a:graphicData>
            </a:graphic>
          </wp:inline>
        </w:drawing>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pPr>
    <w:r>
      <w:t xml:space="preserve">2019-09-11                                  </w:t>
    </w:r>
    <w:r>
      <w:t xml:space="preserve">NOKIA Confidential                                 </w:t>
    </w:r>
    <w:r>
      <w:t xml:space="preserve">Page</w:t>
      <w:fldChar w:fldCharType="begin"/>
      <w:instrText xml:space="preserve">PAGE</w:instrText>
      <w:fldChar w:fldCharType="separate"/>
      <w:fldChar w:fldCharType="end"/>
    </w:r>
    <w:r>
      <w:t xml:space="preserve">Total</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anchor distT="0" distB="0" distL="0" distR="0" simplePos="0" allowOverlap="1" behindDoc="0" locked="0" layoutInCell="1" relativeHeight="476250">
          <wp:simplePos x="0" y="0"/>
          <wp:positionH relativeFrom="outsideMargin">
            <wp:align>right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476250" cy="476250"/>
                    <a:off x="0" y="0"/>
                  </a:xfrm>
                  <a:prstGeom prst="rect">
                    <a:avLst/>
                  </a:prstGeom>
                </pic:spPr>
              </pic:pic>
            </a:graphicData>
          </a:graphic>
        </wp:anchor>
      </w:drawing>
    </w:r>
    <w:r>
      <w:drawing>
        <wp:anchor distT="0" distB="0" distL="0" distR="0" simplePos="0" allowOverlap="1" behindDoc="0" locked="0" layoutInCell="1" relativeHeight="476250">
          <wp:simplePos x="0" y="0"/>
          <wp:positionH relativeFrom="outsideMargin">
            <wp:align>left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 cstate="none"/>
                  <a:srcRect/>
                  <a:stretch>
                    <a:fillRect/>
                  </a:stretch>
                </pic:blipFill>
                <pic:spPr bwMode="auto">
                  <a:xfrm>
                    <a:ext cx="476250" cy="476250"/>
                    <a:off x="0" y="0"/>
                  </a:xfrm>
                  <a:prstGeom prst="rect">
                    <a:avLst/>
                  </a:prstGeom>
                </pic:spPr>
              </pic:pic>
            </a:graphicData>
          </a:graphic>
        </wp:anchor>
      </w:drawing>
    </w:r>
  </w:p>
  <w:p>
    <w:r>
      <w:t xml:space="preserve"/>
    </w:r>
  </w:p>
  <w:p>
    <w:r>
      <w:t xml:space="preserve"/>
    </w:r>
  </w:p>
  <w:p>
    <w:pPr>
      <w:jc w:val="center"/>
      <w:pBdr>
        <w:bottom w:color="auto" w:space="1" w:val="single" w:sz="6"/>
      </w:pBdr>
    </w:pPr>
    <w:r>
      <w:t xml:space="preserve">LTE Cluster Acceptance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dxkuiy02r38512pl0tid.png"/><Relationship Id="rId8" Type="http://schemas.openxmlformats.org/officeDocument/2006/relationships/image" Target="media/103x62ew5f7oplupbsiecn.png"/><Relationship Id="rId9" Type="http://schemas.openxmlformats.org/officeDocument/2006/relationships/image" Target="media/6zn14vo5mwizdaziz1swc.png"/><Relationship Id="rId10" Type="http://schemas.openxmlformats.org/officeDocument/2006/relationships/image" Target="media/c0z6dopize9mujnp84uo.png"/><Relationship Id="rId11" Type="http://schemas.openxmlformats.org/officeDocument/2006/relationships/image" Target="media/rw2goy3izyr9qcvoiwje66.png"/><Relationship Id="rId12" Type="http://schemas.openxmlformats.org/officeDocument/2006/relationships/image" Target="media/5ptrqpqs2e6ngofjegv2l.png"/><Relationship Id="rId13" Type="http://schemas.openxmlformats.org/officeDocument/2006/relationships/image" Target="media/dtou5gubo75sa5445br2v.png"/><Relationship Id="rId14" Type="http://schemas.openxmlformats.org/officeDocument/2006/relationships/image" Target="media/y6yjjywznxluoov63c5ou.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t4svxr5xs4h83fj0ox9nq.png"/><Relationship Id="rId1" Type="http://schemas.openxmlformats.org/officeDocument/2006/relationships/image" Target="media/tzk25qsslxzixrl1x7e6.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2019-09-19T17:50:59Z</dcterms:created>
  <dcterms:modified xsi:type="dcterms:W3CDTF">2019-09-19T17:50:59Z</dcterms:modified>
</cp:coreProperties>
</file>