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rPr>
          <w:sz w:val="20"/>
          <w:szCs w:val="20"/>
        </w:rPr>
        <w:t xml:space="preserve">- In parallel design validation should be assessed following Nokia RFP commitment and taking into consideration the below KPIs: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Within 4db of the best server: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4 servers or more should be &lt;2%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2 servers or more should be &lt;35%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Within 10db of the best server:</w:t>
      </w:r>
    </w:p>
    <w:p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% of area with 7 servers or more should be &lt;2%</w:t>
      </w:r>
    </w:p>
    <w:p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Average and % of achievement for both 700Mhz and 1800Mhz under 100% load following “TE_RFP_Coverage Results_v16” design commitment sheet for (RSRP, RSRQ, SNR, DL and UL Throughput).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3"/>
          <w:szCs w:val="23"/>
        </w:rPr>
        <w:t xml:space="preserve">4 Definitions of KPI Formula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OSS Acceptance KPI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Nokia KPI</w:t>
            </w:r>
          </w:p>
        </w:tc>
      </w:tr>
      <w:tr>
        <w:tc>
          <w:tcPr>
            <w:tcW w:w="30%" w:type="auto"/>
          </w:tcPr>
          <w:p>
            <w:r>
              <w:t xml:space="preserve">DL MCS Distribution</w:t>
            </w:r>
          </w:p>
        </w:tc>
        <w:tc>
          <w:tcPr>
            <w:tcW w:w="70%" w:type="auto"/>
          </w:tcPr>
          <w:p>
            <w:r>
              <w:t xml:space="preserve">LTE_1074a Avg MCS PDSCH trans</w:t>
            </w:r>
          </w:p>
        </w:tc>
      </w:tr>
      <w:tr>
        <w:tc>
          <w:tcPr>
            <w:tcW w:w="30%" w:type="auto"/>
          </w:tcPr>
          <w:p>
            <w:r>
              <w:t xml:space="preserve">UL MCS Distribution</w:t>
            </w:r>
          </w:p>
        </w:tc>
        <w:tc>
          <w:tcPr>
            <w:tcW w:w="70%" w:type="auto"/>
          </w:tcPr>
          <w:p>
            <w:r>
              <w:t xml:space="preserve">LTE_1075a Avg MCS PUSCH trans</w:t>
            </w:r>
          </w:p>
        </w:tc>
      </w:tr>
      <w:tr>
        <w:tc>
          <w:tcPr>
            <w:tcW w:w="30%" w:type="auto"/>
          </w:tcPr>
          <w:p>
            <w:r>
              <w:t xml:space="preserve">CQI Distribution</w:t>
            </w:r>
          </w:p>
        </w:tc>
        <w:tc>
          <w:tcPr>
            <w:tcW w:w="70%" w:type="auto"/>
          </w:tcPr>
          <w:p>
            <w:r>
              <w:t xml:space="preserve">LTE_5427a Average CQI</w:t>
            </w:r>
          </w:p>
        </w:tc>
      </w:tr>
      <w:tr>
        <w:tc>
          <w:tcPr>
            <w:tcW w:w="30%" w:type="auto"/>
          </w:tcPr>
          <w:p>
            <w:r>
              <w:t xml:space="preserve">RACH Completion Success Rate</w:t>
            </w:r>
          </w:p>
        </w:tc>
        <w:tc>
          <w:tcPr>
            <w:tcW w:w="70%" w:type="auto"/>
          </w:tcPr>
          <w:p>
            <w:r>
              <w:t xml:space="preserve">LTE_5569a RACH Stp Completion SR</w:t>
            </w:r>
          </w:p>
        </w:tc>
      </w:tr>
      <w:tr>
        <w:tc>
          <w:tcPr>
            <w:tcW w:w="30%" w:type="auto"/>
          </w:tcPr>
          <w:p>
            <w:r>
              <w:t xml:space="preserve">Average RSSI</w:t>
            </w:r>
          </w:p>
        </w:tc>
        <w:tc>
          <w:tcPr>
            <w:tcW w:w="70%" w:type="auto"/>
          </w:tcPr>
          <w:p>
            <w:r>
              <w:t xml:space="preserve">LTE_5444b Avg RSSI for PUSCH</w:t>
            </w:r>
          </w:p>
        </w:tc>
      </w:tr>
      <w:tr>
        <w:tc>
          <w:tcPr>
            <w:tcW w:w="30%" w:type="auto"/>
          </w:tcPr>
          <w:p>
            <w:r>
              <w:t xml:space="preserve">RRC Connection Setup Success Rate</w:t>
            </w:r>
          </w:p>
        </w:tc>
        <w:tc>
          <w:tcPr>
            <w:tcW w:w="70%" w:type="auto"/>
          </w:tcPr>
          <w:p>
            <w:r>
              <w:t xml:space="preserve">LTE_5218f Total E-UTRAN RRC conn stp SR</w:t>
            </w:r>
          </w:p>
        </w:tc>
      </w:tr>
      <w:tr>
        <w:tc>
          <w:tcPr>
            <w:tcW w:w="30%" w:type="auto"/>
          </w:tcPr>
          <w:p>
            <w:r>
              <w:t xml:space="preserve">CSFB Setup Success Rate</w:t>
            </w:r>
          </w:p>
        </w:tc>
        <w:tc>
          <w:tcPr>
            <w:tcW w:w="70%" w:type="auto"/>
          </w:tcPr>
          <w:p>
            <w:r>
              <w:t xml:space="preserve">100*[sum(UE_CTX_SETUP_SUCC_CSFB) + sum(UE_CTX_MOD_SUCC_CSFB)] / [sum(UE_CTX_SETUP_ATT_CSFB) + sum(UE_CTX_MOD_ATT_CSFB)]</w:t>
            </w:r>
          </w:p>
        </w:tc>
      </w:tr>
      <w:tr>
        <w:tc>
          <w:tcPr>
            <w:tcW w:w="30%" w:type="auto"/>
          </w:tcPr>
          <w:p>
            <w:r>
              <w:t xml:space="preserve">ERAB Drop Rate</w:t>
            </w:r>
          </w:p>
        </w:tc>
        <w:tc>
          <w:tcPr>
            <w:tcW w:w="70%" w:type="auto"/>
          </w:tcPr>
          <w:p>
            <w:r>
              <w:t xml:space="preserve">LTE_5025e E-RAB DR RAN</w:t>
            </w:r>
          </w:p>
        </w:tc>
      </w:tr>
      <w:tr>
        <w:tc>
          <w:tcPr>
            <w:tcW w:w="30%" w:type="auto"/>
          </w:tcPr>
          <w:p>
            <w:r>
              <w:t xml:space="preserve">LTE Intra-frequency HO Success Rate</w:t>
            </w:r>
          </w:p>
        </w:tc>
        <w:tc>
          <w:tcPr>
            <w:tcW w:w="70%" w:type="auto"/>
          </w:tcPr>
          <w:p>
            <w:r>
              <w:t xml:space="preserve">LTE_5568a E-UTRAN Intra-Frequency HO Success Ratio</w:t>
            </w:r>
          </w:p>
        </w:tc>
      </w:tr>
      <w:tr>
        <w:tc>
          <w:tcPr>
            <w:tcW w:w="30%" w:type="auto"/>
          </w:tcPr>
          <w:p>
            <w:r>
              <w:t xml:space="preserve">LTE Inter-frequency HO Success Rate</w:t>
            </w:r>
          </w:p>
        </w:tc>
        <w:tc>
          <w:tcPr>
            <w:tcW w:w="70%" w:type="auto"/>
          </w:tcPr>
          <w:p>
            <w:r>
              <w:t xml:space="preserve">LTE_5114a E-UTRAN Inter-Freq HO SR</w:t>
            </w:r>
          </w:p>
        </w:tc>
      </w:tr>
      <w:tr>
        <w:tc>
          <w:tcPr>
            <w:tcW w:w="30%" w:type="auto"/>
          </w:tcPr>
          <w:p>
            <w:r>
              <w:t xml:space="preserve">Peak DL Application Throughput @10MHz</w:t>
            </w:r>
          </w:p>
        </w:tc>
        <w:tc>
          <w:tcPr>
            <w:tcW w:w="70%" w:type="auto"/>
          </w:tcPr>
          <w:p>
            <w:r>
              <w:t xml:space="preserve">LTE_291b Max PDCP Thr DL</w:t>
            </w:r>
          </w:p>
        </w:tc>
      </w:tr>
      <w:tr>
        <w:tc>
          <w:tcPr>
            <w:tcW w:w="30%" w:type="auto"/>
          </w:tcPr>
          <w:p>
            <w:r>
              <w:t xml:space="preserve">Peak UL Application Throughput @10MHz</w:t>
            </w:r>
          </w:p>
        </w:tc>
        <w:tc>
          <w:tcPr>
            <w:tcW w:w="70%" w:type="auto"/>
          </w:tcPr>
          <w:p>
            <w:r>
              <w:t xml:space="preserve">LTE_288b Max PDCP Thr UL</w:t>
            </w:r>
          </w:p>
        </w:tc>
      </w:tr>
      <w:tr>
        <w:tc>
          <w:tcPr>
            <w:tcW w:w="30%" w:type="auto"/>
          </w:tcPr>
          <w:p>
            <w:r>
              <w:t xml:space="preserve">Peak DL Application Throughput @5MHz</w:t>
            </w:r>
          </w:p>
        </w:tc>
        <w:tc>
          <w:tcPr>
            <w:tcW w:w="70%" w:type="auto"/>
          </w:tcPr>
          <w:p>
            <w:r>
              <w:t xml:space="preserve">LTE_291b Max PDCP Thr DL</w:t>
            </w:r>
          </w:p>
        </w:tc>
      </w:tr>
      <w:tr>
        <w:tc>
          <w:tcPr>
            <w:tcW w:w="30%" w:type="auto"/>
          </w:tcPr>
          <w:p>
            <w:r>
              <w:t xml:space="preserve">Peak UL Application Throughput @5MHz</w:t>
            </w:r>
          </w:p>
        </w:tc>
        <w:tc>
          <w:tcPr>
            <w:tcW w:w="70%" w:type="auto"/>
          </w:tcPr>
          <w:p>
            <w:r>
              <w:t xml:space="preserve">LTE_288b Max PDCP Thr UL</w:t>
            </w:r>
          </w:p>
        </w:tc>
      </w:tr>
      <w:tr>
        <w:tc>
          <w:tcPr>
            <w:tcW w:w="30%" w:type="auto"/>
          </w:tcPr>
          <w:p>
            <w:r>
              <w:t xml:space="preserve">Downlink BLER</w:t>
            </w:r>
          </w:p>
        </w:tc>
        <w:tc>
          <w:tcPr>
            <w:tcW w:w="70%" w:type="auto"/>
          </w:tcPr>
          <w:p>
            <w:r>
              <w:t xml:space="preserve">LTE_139d Perc DL_SCH TB RTRANS</w:t>
            </w:r>
          </w:p>
        </w:tc>
      </w:tr>
      <w:tr>
        <w:tc>
          <w:tcPr>
            <w:tcW w:w="30%" w:type="auto"/>
          </w:tcPr>
          <w:p>
            <w:r>
              <w:t xml:space="preserve">Uplink BLER</w:t>
            </w:r>
          </w:p>
        </w:tc>
        <w:tc>
          <w:tcPr>
            <w:tcW w:w="70%" w:type="auto"/>
          </w:tcPr>
          <w:p>
            <w:r>
              <w:t xml:space="preserve">LTE_140b Perc UL_SCH TB RTRANS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2019-9-30                                  </w:t>
    </w:r>
    <w:r>
      <w:t xml:space="preserve">NOKIA Confidential       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6tdglmgs7t6jcdqbxmpvbi.png"/><Relationship Id="rId1" Type="http://schemas.openxmlformats.org/officeDocument/2006/relationships/image" Target="media/z2leg0rzu78bm6gaeuhcc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2019-09-30T14:34:12Z</dcterms:created>
  <dcterms:modified xsi:type="dcterms:W3CDTF">2019-09-30T14:34:12Z</dcterms:modified>
</cp:coreProperties>
</file>