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/>
    <w:p>
      <w:r>
        <w:t xml:space="preserve"/>
      </w:r>
    </w:p>
    <w:p>
      <w:r>
        <w:t xml:space="preserve"/>
      </w:r>
    </w:p>
    <w:p>
      <w:r>
        <w:t xml:space="preserve"/>
      </w:r>
    </w:p>
    <w:p>
      <w:r>
        <w:t xml:space="preserve"/>
      </w:r>
    </w:p>
    <w:p>
      <w:r>
        <w:t xml:space="preserve"/>
      </w:r>
    </w:p>
    <w:p>
      <w:pPr>
        <w:jc w:val="center"/>
        <w:pStyle w:val="Title"/>
      </w:pPr>
      <w:r>
        <w:rPr>
          <w:b w:val="true"/>
          <w:bCs w:val="true"/>
        </w:rPr>
        <w:t xml:space="preserve">Cluster Acceptance Report</w:t>
      </w:r>
    </w:p>
    <w:p>
      <w:r>
        <w:t xml:space="preserve"/>
      </w:r>
    </w:p>
    <w:p>
      <w:r>
        <w:t xml:space="preserve"/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476250" cy="47625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476250" cy="47625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</w:t>
      </w:r>
      <w:r>
        <w:drawing>
          <wp:inline distT="0" distB="0" distL="0" distR="0">
            <wp:extent cx="476250" cy="47625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476250" cy="47625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r>
        <w:t xml:space="preserve"/>
      </w:r>
    </w:p>
    <w:p>
      <w:r>
        <w:t xml:space="preserve"/>
      </w:r>
    </w:p>
    <w:tbl>
      <w:tblPr>
        <w:tblCellMar>
          <w:bottom w:type="auto" w:w="0"/>
          <w:top w:type="auto" w:w="0"/>
          <w:left w:type="auto" w:w="0"/>
          <w:right w:type="auto" w:w="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pct" w:w="100%"/>
      </w:tblPr>
      <w:tblGrid>
        <w:gridCol w:w="100"/>
        <w:gridCol w:w="100"/>
        <w:gridCol w:w="100"/>
        <w:gridCol w:w="100"/>
        <w:gridCol w:w="100"/>
        <w:gridCol w:w="100"/>
      </w:tblGrid>
      <w:tr>
        <w:tc>
          <w:tcPr>
            <w:gridSpan w:val="2"/>
            <w:vAlign w:val="center"/>
          </w:tcPr>
          <w:p>
            <w:pPr>
              <w:jc w:val="center"/>
            </w:pPr>
            <w:r>
              <w:t xml:space="preserve">Optimization Cluster No.: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0,1</w:t>
            </w:r>
          </w:p>
        </w:tc>
        <w:tc>
          <w:tcPr>
            <w:gridSpan w:val="2"/>
            <w:vMerge w:val="restart"/>
            <w:vAlign w:val="center"/>
          </w:tcPr>
          <w:p>
            <w:pPr>
              <w:jc w:val="center"/>
            </w:pPr>
            <w:r>
              <w:t xml:space="preserve">Clutter Type: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0,3</w:t>
            </w:r>
          </w:p>
        </w:tc>
      </w:tr>
      <w:tr>
        <w:tc>
          <w:tcPr>
            <w:gridSpan w:val="2"/>
            <w:vAlign w:val="center"/>
          </w:tcPr>
          <w:p>
            <w:pPr>
              <w:jc w:val="center"/>
            </w:pPr>
            <w:r>
              <w:t xml:space="preserve">No. of Sites: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1,1</w:t>
            </w:r>
          </w:p>
        </w:tc>
        <w:tc>
          <w:tcPr>
            <w:gridSpan w:val="2"/>
            <w:vMerge w:val="continue"/>
          </w:tcPr>
          <w:p/>
        </w:tc>
        <w:tc>
          <w:tcPr>
            <w:vAlign w:val="center"/>
          </w:tcPr>
          <w:p>
            <w:pPr>
              <w:jc w:val="center"/>
            </w:pPr>
            <w:r>
              <w:t xml:space="preserve">1,3</w:t>
            </w:r>
          </w:p>
        </w:tc>
      </w:tr>
      <w:tr>
        <w:tc>
          <w:tcPr>
            <w:gridSpan w:val="2"/>
            <w:vAlign w:val="center"/>
          </w:tcPr>
          <w:p>
            <w:pPr>
              <w:jc w:val="center"/>
            </w:pPr>
            <w:r>
              <w:t xml:space="preserve">City: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2,1</w:t>
            </w:r>
          </w:p>
        </w:tc>
        <w:tc>
          <w:tcPr>
            <w:gridSpan w:val="2"/>
            <w:vAlign w:val="center"/>
          </w:tcPr>
          <w:p>
            <w:pPr>
              <w:jc w:val="center"/>
            </w:pPr>
            <w:r>
              <w:t xml:space="preserve">Area: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2,3</w:t>
            </w:r>
          </w:p>
        </w:tc>
      </w:tr>
      <w:tr>
        <w:tc>
          <w:tcPr>
            <w:vMerge w:val="restart"/>
            <w:vAlign w:val="center"/>
          </w:tcPr>
          <w:p>
            <w:pPr>
              <w:jc w:val="center"/>
            </w:pPr>
            <w:r>
              <w:t xml:space="preserve">DT Period (Day)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Start: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3,2</w:t>
            </w:r>
          </w:p>
        </w:tc>
        <w:tc>
          <w:tcPr>
            <w:vMerge w:val="restart"/>
            <w:vAlign w:val="center"/>
          </w:tcPr>
          <w:p>
            <w:pPr>
              <w:jc w:val="center"/>
            </w:pPr>
            <w:r>
              <w:t xml:space="preserve">DT Period(Time)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Start: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3,5</w:t>
            </w:r>
          </w:p>
        </w:tc>
      </w:tr>
      <w:tr>
        <w:tc>
          <w:tcPr>
            <w:vMerge w:val="continue"/>
          </w:tcPr>
          <w:p/>
        </w:tc>
        <w:tc>
          <w:tcPr>
            <w:vAlign w:val="center"/>
          </w:tcPr>
          <w:p>
            <w:pPr>
              <w:jc w:val="center"/>
            </w:pPr>
            <w:r>
              <w:t xml:space="preserve">End: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4,2</w:t>
            </w:r>
          </w:p>
        </w:tc>
        <w:tc>
          <w:tcPr>
            <w:vMerge w:val="continue"/>
          </w:tcPr>
          <w:p/>
        </w:tc>
        <w:tc>
          <w:tcPr>
            <w:vAlign w:val="center"/>
          </w:tcPr>
          <w:p>
            <w:pPr>
              <w:jc w:val="center"/>
            </w:pPr>
            <w:r>
              <w:t xml:space="preserve">End: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4,5</w:t>
            </w:r>
          </w:p>
        </w:tc>
      </w:tr>
      <w:tr>
        <w:tc>
          <w:tcPr>
            <w:gridSpan w:val="2"/>
            <w:vAlign w:val="center"/>
          </w:tcPr>
          <w:p>
            <w:pPr>
              <w:jc w:val="center"/>
            </w:pPr>
            <w:r>
              <w:t xml:space="preserve">Produced by: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5,1</w:t>
            </w:r>
          </w:p>
        </w:tc>
        <w:tc>
          <w:tcPr>
            <w:gridSpan w:val="2"/>
            <w:vAlign w:val="center"/>
          </w:tcPr>
          <w:p>
            <w:pPr>
              <w:jc w:val="center"/>
            </w:pPr>
            <w:r>
              <w:t xml:space="preserve">Date: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5,3</w:t>
            </w:r>
          </w:p>
        </w:tc>
      </w:tr>
      <w:tr>
        <w:tc>
          <w:tcPr>
            <w:gridSpan w:val="2"/>
            <w:vAlign w:val="center"/>
          </w:tcPr>
          <w:p>
            <w:pPr>
              <w:jc w:val="center"/>
            </w:pPr>
            <w:r>
              <w:t xml:space="preserve">Approved by: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6,1</w:t>
            </w:r>
          </w:p>
        </w:tc>
        <w:tc>
          <w:tcPr>
            <w:gridSpan w:val="2"/>
            <w:vAlign w:val="center"/>
          </w:tcPr>
          <w:p>
            <w:pPr>
              <w:jc w:val="center"/>
            </w:pPr>
            <w:r>
              <w:t xml:space="preserve">Date: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6,3</w:t>
            </w:r>
          </w:p>
        </w:tc>
      </w:tr>
    </w:tbl>
    <w:p>
      <w:pPr>
        <w:pageBreakBefore/>
      </w:pPr>
    </w:p>
    <w:p>
      <w:r>
        <w:t xml:space="preserve"/>
      </w:r>
    </w:p>
    <w:p>
      <w:r>
        <w:t xml:space="preserve"/>
      </w:r>
    </w:p>
    <w:p>
      <w:r>
        <w:t xml:space="preserve"/>
      </w:r>
    </w:p>
    <w:p>
      <w:r>
        <w:t xml:space="preserve"/>
      </w:r>
    </w:p>
    <w:p>
      <w:r>
        <w:t xml:space="preserve"/>
      </w:r>
    </w:p>
    <w:p>
      <w:r>
        <w:t xml:space="preserve"/>
      </w:r>
    </w:p>
    <w:p>
      <w:r>
        <w:rPr>
          <w:b w:val="true"/>
          <w:bCs w:val="true"/>
        </w:rPr>
        <w:t xml:space="preserve">5 Drive Test Definition</w:t>
      </w:r>
    </w:p>
    <w:p>
      <w:r>
        <w:t xml:space="preserve"/>
      </w:r>
    </w:p>
    <w:p>
      <w:r>
        <w:t xml:space="preserve"/>
      </w:r>
    </w:p>
    <w:p>
      <w:r>
        <w:rPr>
          <w:b w:val="true"/>
          <w:bCs w:val="true"/>
        </w:rPr>
        <w:t xml:space="preserve">5.1 Drive Test devices</w:t>
      </w:r>
    </w:p>
    <w:p>
      <w:r>
        <w:t xml:space="preserve"/>
      </w:r>
    </w:p>
    <w:p>
      <w:r>
        <w:t xml:space="preserve">The followings are the general tools configuration of the drive test.</w:t>
      </w:r>
    </w:p>
    <w:p>
      <w:r>
        <w:t xml:space="preserve"/>
      </w:r>
    </w:p>
    <w:tbl>
      <w:tblPr>
        <w:tblCellMar>
          <w:bottom w:type="auto" w:w="0"/>
          <w:top w:type="auto" w:w="0"/>
          <w:left w:type="auto" w:w="0"/>
          <w:right w:type="auto" w:w="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dxa" w:w="4535"/>
      </w:tblPr>
      <w:tblGrid>
        <w:gridCol w:w="100"/>
        <w:gridCol w:w="100"/>
      </w:tblGrid>
      <w:tr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Index</w:t>
            </w:r>
          </w:p>
        </w:tc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Software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2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1,1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Index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2,1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2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3,1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Index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4,1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2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5,1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2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6,1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3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7,1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4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8,1</w:t>
            </w:r>
          </w:p>
        </w:tc>
      </w:tr>
    </w:tbl>
    <w:p>
      <w:pPr>
        <w:pageBreakBefore/>
      </w:pPr>
    </w:p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6.1.4.3 Table of legend vs. # of samples in each legend vs. percentage of </w:t>
      </w:r>
    </w:p>
    <w:p>
      <w:pPr>
        <w:ind w:start="1750"/>
      </w:pPr>
      <w:r>
        <w:rPr>
          <w:sz w:val="20"/>
          <w:szCs w:val="20"/>
        </w:rPr>
        <w:t xml:space="preserve">samples of each legend</w:t>
      </w:r>
    </w:p>
    <w:p>
      <w:r>
        <w:t xml:space="preserve"/>
      </w:r>
    </w:p>
    <w:tbl>
      <w:tblPr>
        <w:tblCellMar>
          <w:bottom w:type="auto" w:w="0"/>
          <w:top w:type="auto" w:w="0"/>
          <w:left w:type="auto" w:w="0"/>
          <w:right w:type="auto" w:w="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pct" w:w="100%"/>
      </w:tblPr>
      <w:tblGrid>
        <w:gridCol w:w="100"/>
        <w:gridCol w:w="100"/>
        <w:gridCol w:w="100"/>
      </w:tblGrid>
      <w:tr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Legend</w:t>
            </w:r>
          </w:p>
        </w:tc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Number of samples</w:t>
            </w:r>
          </w:p>
        </w:tc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Percentage of samples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(Min, -120)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1,1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1,2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(-120, -110)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2,1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2,2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(-110, -100)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(-100, -95)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(-95, -90)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5,1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5,2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(-90, -80)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(-80, -70)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7,1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7,2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(-70, -60)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8,1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8,2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(-60, Max)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9,1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9,2</w:t>
            </w:r>
          </w:p>
        </w:tc>
      </w:tr>
    </w:tbl>
    <w:p>
      <w:pPr>
        <w:pageBreakBefore/>
      </w:pPr>
    </w:p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6.1.5.3 Table of legend vs. # of samples in each legend vs. percentage of </w:t>
      </w:r>
    </w:p>
    <w:p>
      <w:pPr>
        <w:ind w:start="1750"/>
      </w:pPr>
      <w:r>
        <w:rPr>
          <w:sz w:val="20"/>
          <w:szCs w:val="20"/>
        </w:rPr>
        <w:t xml:space="preserve">samples of each legend</w:t>
      </w:r>
    </w:p>
    <w:p>
      <w:r>
        <w:t xml:space="preserve"/>
      </w:r>
    </w:p>
    <w:tbl>
      <w:tblPr>
        <w:tblCellMar>
          <w:bottom w:type="auto" w:w="0"/>
          <w:top w:type="auto" w:w="0"/>
          <w:left w:type="auto" w:w="0"/>
          <w:right w:type="auto" w:w="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dxa" w:w="4535"/>
      </w:tblPr>
      <w:tblGrid>
        <w:gridCol w:w="100"/>
        <w:gridCol w:w="100"/>
        <w:gridCol w:w="100"/>
      </w:tblGrid>
      <w:tr>
        <w:tc>
          <w:tcPr>
            <w:vAlign w:val="center"/>
            <w:shd w:fill="42c5f4" w:val="pct95" w:color="auto"/>
          </w:tcPr>
          <w:p>
            <w:pPr>
              <w:jc w:val="center"/>
            </w:pPr>
            <w:r>
              <w:t xml:space="preserve">Legend</w:t>
            </w:r>
          </w:p>
        </w:tc>
        <w:tc>
          <w:tcPr>
            <w:vAlign w:val="center"/>
            <w:shd w:fill="42c5f4" w:val="pct95" w:color="auto"/>
          </w:tcPr>
          <w:p>
            <w:pPr>
              <w:jc w:val="center"/>
            </w:pPr>
            <w:r>
              <w:t xml:space="preserve">Number of samples</w:t>
            </w:r>
          </w:p>
        </w:tc>
        <w:tc>
          <w:tcPr>
            <w:vAlign w:val="center"/>
            <w:shd w:fill="42c5f4" w:val="pct95" w:color="auto"/>
          </w:tcPr>
          <w:p>
            <w:pPr>
              <w:jc w:val="center"/>
            </w:pPr>
            <w:r>
              <w:t xml:space="preserve">Percentage of samples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(Min, -5)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1,1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1,2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(-5, 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2,1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2,2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(0, 5)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(5, 10)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(10, 15)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5,1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5,2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(15, 20)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(20, 25)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7,1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7,2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(25, Max)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8,1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8,2</w:t>
            </w:r>
          </w:p>
        </w:tc>
      </w:tr>
    </w:tbl>
    <w:p>
      <w:r>
        <w:t xml:space="preserve"/>
      </w:r>
    </w:p>
    <w:p>
      <w:pPr>
        <w:ind w:start="650"/>
      </w:pPr>
      <w:r>
        <w:rPr>
          <w:b w:val="true"/>
          <w:bCs w:val="true"/>
          <w:sz w:val="23"/>
          <w:szCs w:val="23"/>
        </w:rPr>
        <w:t xml:space="preserve">6.1.6 RFP Commitment</w:t>
      </w:r>
    </w:p>
    <w:p>
      <w:r>
        <w:t xml:space="preserve"/>
      </w:r>
    </w:p>
    <w:tbl>
      <w:tblPr>
        <w:tblCellMar>
          <w:bottom w:type="auto" w:w="0"/>
          <w:top w:type="auto" w:w="0"/>
          <w:left w:type="auto" w:w="0"/>
          <w:right w:type="auto" w:w="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dxa" w:w="4535"/>
      </w:tblPr>
      <w:tblGrid>
        <w:gridCol w:w="100"/>
        <w:gridCol w:w="100"/>
      </w:tblGrid>
      <w:tr>
        <w:tc>
          <w:tcPr>
            <w:vAlign w:val="center"/>
            <w:shd w:fill="42c5f4" w:val="pct95" w:color="auto"/>
          </w:tcPr>
          <w:p>
            <w:pPr>
              <w:jc w:val="center"/>
            </w:pPr>
            <w:r>
              <w:t xml:space="preserve">% of samples with 2 servers and 4dB</w:t>
            </w:r>
          </w:p>
        </w:tc>
        <w:tc>
          <w:tcPr>
            <w:vAlign w:val="center"/>
            <w:shd w:fill="42c5f4" w:val="pct95" w:color="auto"/>
          </w:tcPr>
          <w:p>
            <w:pPr>
              <w:jc w:val="center"/>
            </w:pPr>
            <w:r>
              <w:t xml:space="preserve">14.72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% of samples with 4 servers and 4dB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0.96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% of samples with 10 servers and 10dB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0</w:t>
            </w:r>
          </w:p>
        </w:tc>
      </w:tr>
    </w:tbl>
    <w:p>
      <w:r>
        <w:t xml:space="preserve"/>
      </w:r>
    </w:p>
    <w:p>
      <w:pPr>
        <w:ind w:start="650"/>
      </w:pPr>
      <w:r>
        <w:rPr>
          <w:b w:val="true"/>
          <w:bCs w:val="true"/>
          <w:sz w:val="23"/>
          <w:szCs w:val="23"/>
        </w:rPr>
        <w:t xml:space="preserve">6.1.7 Intra Frequency Handover Success Rate Analysis</w:t>
      </w:r>
    </w:p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6.1.7.1 Handover Plot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6.1.7.2 Handover Failures Plot</w:t>
      </w:r>
    </w:p>
    <w:p>
      <w:r>
        <w:t xml:space="preserve"/>
      </w:r>
    </w:p>
    <w:p>
      <w:pPr>
        <w:ind w:start="1300"/>
      </w:pPr>
      <w:r>
        <w:rPr>
          <w:sz w:val="20"/>
          <w:szCs w:val="20"/>
        </w:rPr>
        <w:t xml:space="preserve">No Handover Failures Plot</w:t>
      </w:r>
    </w:p>
    <w:p>
      <w:pPr>
        <w:pageBreakBefore/>
      </w:pPr>
    </w:p>
    <w:p>
      <w:pPr>
        <w:ind w:start="1000"/>
      </w:pPr>
      <w:r>
        <w:rPr>
          <w:sz w:val="20"/>
          <w:szCs w:val="20"/>
        </w:rPr>
        <w:t xml:space="preserve">6.1.8.3 Table of legend vs. # of samples in each legend vs. percentage of </w:t>
      </w:r>
    </w:p>
    <w:p>
      <w:pPr>
        <w:ind w:start="1750"/>
      </w:pPr>
      <w:r>
        <w:rPr>
          <w:sz w:val="20"/>
          <w:szCs w:val="20"/>
        </w:rPr>
        <w:t xml:space="preserve">samples of each legend</w:t>
      </w:r>
    </w:p>
    <w:p>
      <w:r>
        <w:t xml:space="preserve"/>
      </w:r>
    </w:p>
    <w:tbl>
      <w:tblPr>
        <w:tblCellMar>
          <w:bottom w:type="auto" w:w="0"/>
          <w:top w:type="auto" w:w="0"/>
          <w:left w:type="auto" w:w="0"/>
          <w:right w:type="auto" w:w="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dxa" w:w="4535"/>
      </w:tblPr>
      <w:tblGrid>
        <w:gridCol w:w="100"/>
        <w:gridCol w:w="100"/>
        <w:gridCol w:w="100"/>
      </w:tblGrid>
      <w:tr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Legend</w:t>
            </w:r>
          </w:p>
        </w:tc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Number of samples</w:t>
            </w:r>
          </w:p>
        </w:tc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Percentage of samples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(Min, 1000)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1,1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1,2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(1000, 5000)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2,1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2,2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(5000, 10000)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(10000, 20000)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(20000, 30000)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5,1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5,2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(30000, 40000)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(40000, 50000)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7,1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7,2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(50000, Max)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8,1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8,2</w:t>
            </w:r>
          </w:p>
        </w:tc>
      </w:tr>
    </w:tbl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6.1.8.4 Plot of FTP file DL Radio Access Technology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</w:pPr>
    </w:p>
    <w:p>
      <w:pPr>
        <w:ind w:start="1000"/>
      </w:pPr>
      <w:r>
        <w:rPr>
          <w:sz w:val="20"/>
          <w:szCs w:val="20"/>
        </w:rPr>
        <w:t xml:space="preserve">6.1.9.2 PDF of legends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6.1.9.3 Table of legend vs. # of samples in each legend vs. percentage of </w:t>
      </w:r>
    </w:p>
    <w:p>
      <w:pPr>
        <w:ind w:start="1750"/>
      </w:pPr>
      <w:r>
        <w:rPr>
          <w:sz w:val="20"/>
          <w:szCs w:val="20"/>
        </w:rPr>
        <w:t xml:space="preserve">samples of each legend</w:t>
      </w:r>
    </w:p>
    <w:p>
      <w:r>
        <w:t xml:space="preserve"/>
      </w:r>
    </w:p>
    <w:tbl>
      <w:tblPr>
        <w:tblCellMar>
          <w:bottom w:type="auto" w:w="0"/>
          <w:top w:type="auto" w:w="0"/>
          <w:left w:type="auto" w:w="0"/>
          <w:right w:type="auto" w:w="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dxa" w:w="4535"/>
      </w:tblPr>
      <w:tblGrid>
        <w:gridCol w:w="100"/>
        <w:gridCol w:w="100"/>
        <w:gridCol w:w="100"/>
      </w:tblGrid>
      <w:tr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Legend</w:t>
            </w:r>
          </w:p>
        </w:tc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Number of samples</w:t>
            </w:r>
          </w:p>
        </w:tc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Percentage of samples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(Min, 500)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1,1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1,2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(500, 1000)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2,1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2,2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(1000, 3000)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(3000, 5000)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(5000, 10000)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5,1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5,2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(10000, 20000)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(20000, 30000)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7,1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7,2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(30000, Max)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8,1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8,2</w:t>
            </w:r>
          </w:p>
        </w:tc>
      </w:tr>
    </w:tbl>
    <w:p>
      <w:pPr>
        <w:pageBreakBefore/>
      </w:pPr>
    </w:p>
    <w:p>
      <w:pPr>
        <w:ind w:start="650"/>
      </w:pPr>
      <w:r>
        <w:rPr>
          <w:b w:val="true"/>
          <w:bCs w:val="true"/>
          <w:sz w:val="23"/>
          <w:szCs w:val="23"/>
        </w:rPr>
        <w:t xml:space="preserve">6.1.10 Short Call Test </w:t>
      </w:r>
    </w:p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6.1.10.1 Short Call Test Results</w:t>
      </w:r>
    </w:p>
    <w:p>
      <w:r>
        <w:t xml:space="preserve"/>
      </w:r>
    </w:p>
    <w:tbl>
      <w:tblPr>
        <w:tblCellMar>
          <w:bottom w:type="auto" w:w="0"/>
          <w:top w:type="auto" w:w="0"/>
          <w:left w:type="auto" w:w="0"/>
          <w:right w:type="auto" w:w="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dxa" w:w="4535"/>
      </w:tblPr>
      <w:tblGrid>
        <w:gridCol w:w="100"/>
        <w:gridCol w:w="100"/>
      </w:tblGrid>
      <w:tr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Voice Call Success Ratio</w:t>
            </w:r>
          </w:p>
        </w:tc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100%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Call Setup Failure Ratio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1,1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Dropped Call Ratio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2,1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Call Setup Time [s]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3,1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CSFB Time [s]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4,1</w:t>
            </w:r>
          </w:p>
        </w:tc>
      </w:tr>
    </w:tbl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6.1.10.2 Short Call Test Plot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</w:pPr>
    </w:p>
    <w:p>
      <w:pPr>
        <w:ind w:start="1000"/>
      </w:pPr>
      <w:r>
        <w:rPr>
          <w:sz w:val="20"/>
          <w:szCs w:val="20"/>
        </w:rPr>
        <w:t xml:space="preserve">6.2.4.3 Table of legend vs. # of samples in each legend vs. percentage of </w:t>
      </w:r>
    </w:p>
    <w:p>
      <w:pPr>
        <w:ind w:start="1750"/>
      </w:pPr>
      <w:r>
        <w:rPr>
          <w:sz w:val="20"/>
          <w:szCs w:val="20"/>
        </w:rPr>
        <w:t xml:space="preserve">samples of each legend</w:t>
      </w:r>
    </w:p>
    <w:p>
      <w:r>
        <w:t xml:space="preserve"/>
      </w:r>
    </w:p>
    <w:p>
      <w:r>
        <w:t xml:space="preserve"/>
      </w:r>
    </w:p>
    <w:tbl>
      <w:tblPr>
        <w:tblCellMar>
          <w:bottom w:type="auto" w:w="0"/>
          <w:top w:type="auto" w:w="0"/>
          <w:left w:type="auto" w:w="0"/>
          <w:right w:type="auto" w:w="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pct" w:w="100%"/>
      </w:tblPr>
      <w:tblGrid>
        <w:gridCol w:w="100"/>
        <w:gridCol w:w="100"/>
        <w:gridCol w:w="100"/>
      </w:tblGrid>
      <w:tr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Legend</w:t>
            </w:r>
          </w:p>
        </w:tc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Number of samples</w:t>
            </w:r>
          </w:p>
        </w:tc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Percentage of samples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(Min, -120)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1,1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1,2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(-120, -110)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2,1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2,2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(-110, -100)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(-100, -95)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(-95, -90)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5,1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5,2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(-90, -80)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(-80, -70)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7,1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7,2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(-70, -60)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8,1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8,2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(-60, Max)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9,1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9,2</w:t>
            </w:r>
          </w:p>
        </w:tc>
      </w:tr>
    </w:tbl>
    <w:p>
      <w:pPr>
        <w:pageBreakBefore/>
      </w:pPr>
    </w:p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6.2.5.3 Table of legend vs. # of samples in each legend vs. percentage of samples of each legend</w:t>
      </w:r>
    </w:p>
    <w:p>
      <w:r>
        <w:t xml:space="preserve"/>
      </w:r>
    </w:p>
    <w:tbl>
      <w:tblPr>
        <w:tblCellMar>
          <w:bottom w:type="auto" w:w="0"/>
          <w:top w:type="auto" w:w="0"/>
          <w:left w:type="auto" w:w="0"/>
          <w:right w:type="auto" w:w="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dxa" w:w="4535"/>
      </w:tblPr>
      <w:tblGrid>
        <w:gridCol w:w="100"/>
        <w:gridCol w:w="100"/>
        <w:gridCol w:w="100"/>
      </w:tblGrid>
      <w:tr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Legend</w:t>
            </w:r>
          </w:p>
        </w:tc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Number of samples</w:t>
            </w:r>
          </w:p>
        </w:tc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Percentage of samples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(Min, -5)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1,1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1,2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(-5, 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2,1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2,2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(0, 5)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(5, 10)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(10, 15)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5,1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5,2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(15, 20)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(20, 25)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7,1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7,2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(25, Max)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8,1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8,2</w:t>
            </w:r>
          </w:p>
        </w:tc>
      </w:tr>
    </w:tbl>
    <w:p>
      <w:r>
        <w:t xml:space="preserve"/>
      </w:r>
    </w:p>
    <w:p>
      <w:pPr>
        <w:ind w:start="650"/>
      </w:pPr>
      <w:r>
        <w:rPr>
          <w:b w:val="true"/>
          <w:bCs w:val="true"/>
          <w:sz w:val="23"/>
          <w:szCs w:val="23"/>
        </w:rPr>
        <w:t xml:space="preserve">6.2.6 RFP Commitment</w:t>
      </w:r>
    </w:p>
    <w:p>
      <w:r>
        <w:t xml:space="preserve"/>
      </w:r>
    </w:p>
    <w:tbl>
      <w:tblPr>
        <w:tblCellMar>
          <w:bottom w:type="auto" w:w="0"/>
          <w:top w:type="auto" w:w="0"/>
          <w:left w:type="auto" w:w="0"/>
          <w:right w:type="auto" w:w="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dxa" w:w="4535"/>
      </w:tblPr>
      <w:tblGrid>
        <w:gridCol w:w="100"/>
        <w:gridCol w:w="100"/>
      </w:tblGrid>
      <w:tr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% of samples with 2 servers and 4dB</w:t>
            </w:r>
          </w:p>
        </w:tc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12.23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% of samples with 4 servers and 4dB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0.47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% of samples with 10 servers and 10dB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0</w:t>
            </w:r>
          </w:p>
        </w:tc>
      </w:tr>
    </w:tbl>
    <w:p>
      <w:r>
        <w:t xml:space="preserve"/>
      </w:r>
    </w:p>
    <w:p>
      <w:pPr>
        <w:ind w:start="650"/>
      </w:pPr>
      <w:r>
        <w:rPr>
          <w:b w:val="true"/>
          <w:bCs w:val="true"/>
          <w:sz w:val="23"/>
          <w:szCs w:val="23"/>
        </w:rPr>
        <w:t xml:space="preserve">6.2.7 Intra Frequency Handover Success Rate Analysis</w:t>
      </w:r>
    </w:p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6.2.7.1 Handover Plot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6.2.7.2 Handover Failures Plot</w:t>
      </w:r>
    </w:p>
    <w:p>
      <w:r>
        <w:t xml:space="preserve"/>
      </w:r>
    </w:p>
    <w:p>
      <w:pPr>
        <w:ind w:start="1300"/>
      </w:pPr>
      <w:r>
        <w:rPr>
          <w:sz w:val="20"/>
          <w:szCs w:val="20"/>
        </w:rPr>
        <w:t xml:space="preserve">No Handover Failures Plot</w:t>
      </w:r>
    </w:p>
    <w:p>
      <w:pPr>
        <w:pageBreakBefore/>
      </w:pPr>
    </w:p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6.2.8.3 Table of legend vs. # of samples in each legend vs. percentage of samples of each legend</w:t>
      </w:r>
    </w:p>
    <w:p>
      <w:r>
        <w:t xml:space="preserve"/>
      </w:r>
    </w:p>
    <w:tbl>
      <w:tblPr>
        <w:tblCellMar>
          <w:bottom w:type="auto" w:w="0"/>
          <w:top w:type="auto" w:w="0"/>
          <w:left w:type="auto" w:w="0"/>
          <w:right w:type="auto" w:w="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dxa" w:w="4535"/>
      </w:tblPr>
      <w:tblGrid>
        <w:gridCol w:w="100"/>
        <w:gridCol w:w="100"/>
        <w:gridCol w:w="100"/>
      </w:tblGrid>
      <w:tr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Legend</w:t>
            </w:r>
          </w:p>
        </w:tc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Number of samples</w:t>
            </w:r>
          </w:p>
        </w:tc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Percentage of samples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(Min, 500)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1,1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1,2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(500, 1000)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2,1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2,2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(1000, 5000)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(5000, 10000)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(10000, 15000)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5,1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5,2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(15000, 20000)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(20000, 25000)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7,1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7,2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(25000, Max)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8,1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8,2</w:t>
            </w:r>
          </w:p>
        </w:tc>
      </w:tr>
    </w:tbl>
    <w:p>
      <w:r>
        <w:t xml:space="preserve"/>
      </w:r>
    </w:p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6.2.8.4 Plot of FTP file DL Radio Access Technology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</w:pPr>
    </w:p>
    <w:p>
      <w:pPr>
        <w:ind w:start="1000"/>
      </w:pPr>
      <w:r>
        <w:rPr>
          <w:sz w:val="20"/>
          <w:szCs w:val="20"/>
        </w:rPr>
        <w:t xml:space="preserve">6.2.9.2 PDF of legends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6.2.9.3 Table of legend vs. # of samples in each legend vs. percentage of samples of each legend</w:t>
      </w:r>
    </w:p>
    <w:p>
      <w:r>
        <w:t xml:space="preserve"/>
      </w:r>
    </w:p>
    <w:tbl>
      <w:tblPr>
        <w:tblCellMar>
          <w:bottom w:type="auto" w:w="0"/>
          <w:top w:type="auto" w:w="0"/>
          <w:left w:type="auto" w:w="0"/>
          <w:right w:type="auto" w:w="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dxa" w:w="4535"/>
      </w:tblPr>
      <w:tblGrid>
        <w:gridCol w:w="100"/>
        <w:gridCol w:w="100"/>
        <w:gridCol w:w="100"/>
      </w:tblGrid>
      <w:tr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Legend</w:t>
            </w:r>
          </w:p>
        </w:tc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Number of samples</w:t>
            </w:r>
          </w:p>
        </w:tc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Percentage of samples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(Min, 100)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1,1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1,2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(100, 500)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2,1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2,2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(500, 1000)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(1000, 3000)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(3000, 5000)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5,1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5,2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(5000, 10000)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(10000, Max)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7,1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7,2</w:t>
            </w:r>
          </w:p>
        </w:tc>
      </w:tr>
    </w:tbl>
    <w:p>
      <w:pPr>
        <w:pageBreakBefore/>
      </w:pPr>
    </w:p>
    <w:p>
      <w:pPr>
        <w:ind w:start="650"/>
      </w:pPr>
      <w:r>
        <w:rPr>
          <w:b w:val="true"/>
          <w:bCs w:val="true"/>
          <w:sz w:val="23"/>
          <w:szCs w:val="23"/>
        </w:rPr>
        <w:t xml:space="preserve">6.2.10 Short Call Test</w:t>
      </w:r>
    </w:p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6.2.10.1 Short Call Test Results</w:t>
      </w:r>
    </w:p>
    <w:p>
      <w:r>
        <w:t xml:space="preserve"/>
      </w:r>
    </w:p>
    <w:tbl>
      <w:tblPr>
        <w:tblCellMar>
          <w:bottom w:type="auto" w:w="0"/>
          <w:top w:type="auto" w:w="0"/>
          <w:left w:type="auto" w:w="0"/>
          <w:right w:type="auto" w:w="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dxa" w:w="4535"/>
      </w:tblPr>
      <w:tblGrid>
        <w:gridCol w:w="100"/>
        <w:gridCol w:w="100"/>
      </w:tblGrid>
      <w:tr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Voice Call Success Ratio</w:t>
            </w:r>
          </w:p>
        </w:tc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100%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Call Setup Failure Ratio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1,1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Dropped Call Ratio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2,1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Call Setup Time [s]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3,1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CSFB Time [s]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4,1</w:t>
            </w:r>
          </w:p>
        </w:tc>
      </w:tr>
    </w:tbl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6.2.10.2 Short Call Test Plot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</w:pPr>
    </w:p>
    <w:p>
      <w:pPr>
        <w:ind w:start="1000"/>
      </w:pPr>
      <w:r>
        <w:rPr>
          <w:sz w:val="20"/>
          <w:szCs w:val="20"/>
        </w:rPr>
        <w:t xml:space="preserve">6.3.4.2 PDF of legends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6.3.4.3 Table of legend vs. # of samples in each legend vs. percentage of </w:t>
      </w:r>
    </w:p>
    <w:p>
      <w:pPr>
        <w:ind w:start="1750"/>
      </w:pPr>
      <w:r>
        <w:rPr>
          <w:sz w:val="20"/>
          <w:szCs w:val="20"/>
        </w:rPr>
        <w:t xml:space="preserve">samples of each legend</w:t>
      </w:r>
    </w:p>
    <w:p>
      <w:r>
        <w:t xml:space="preserve"/>
      </w:r>
    </w:p>
    <w:tbl>
      <w:tblPr>
        <w:tblCellMar>
          <w:bottom w:type="auto" w:w="0"/>
          <w:top w:type="auto" w:w="0"/>
          <w:left w:type="auto" w:w="0"/>
          <w:right w:type="auto" w:w="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pct" w:w="100%"/>
      </w:tblPr>
      <w:tblGrid>
        <w:gridCol w:w="100"/>
        <w:gridCol w:w="100"/>
        <w:gridCol w:w="100"/>
      </w:tblGrid>
      <w:tr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Legend</w:t>
            </w:r>
          </w:p>
        </w:tc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Number of samples</w:t>
            </w:r>
          </w:p>
        </w:tc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Percentage of samples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(Min, -120)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1,1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1,2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(-120, -110)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2,1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2,2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(-110, -100)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(-100, -95)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(-95, -90)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5,1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5,2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(-90, -80)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(-80, -70)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7,1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7,2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(-70, -60)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8,1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8,2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(-60, Max)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9,1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9,2</w:t>
            </w:r>
          </w:p>
        </w:tc>
      </w:tr>
    </w:tbl>
    <w:p>
      <w:pPr>
        <w:pageBreakBefore/>
      </w:pPr>
    </w:p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6.3.5.3 Table of legend vs. # of samples in each legend vs. percentage of samples of each legend</w:t>
      </w:r>
    </w:p>
    <w:p>
      <w:r>
        <w:t xml:space="preserve"/>
      </w:r>
    </w:p>
    <w:tbl>
      <w:tblPr>
        <w:tblCellMar>
          <w:bottom w:type="auto" w:w="0"/>
          <w:top w:type="auto" w:w="0"/>
          <w:left w:type="auto" w:w="0"/>
          <w:right w:type="auto" w:w="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dxa" w:w="4535"/>
      </w:tblPr>
      <w:tblGrid>
        <w:gridCol w:w="100"/>
        <w:gridCol w:w="100"/>
        <w:gridCol w:w="100"/>
      </w:tblGrid>
      <w:tr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Legend</w:t>
            </w:r>
          </w:p>
        </w:tc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Number of samples</w:t>
            </w:r>
          </w:p>
        </w:tc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Percentage of samples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(Min, -5)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1,1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1,2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(-5, 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2,1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2,2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(0, 5)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(5, 10)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(10, 15)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5,1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5,2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(15, 20)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(20, 25)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7,1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7,2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(25, Max)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8,1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8,2</w:t>
            </w:r>
          </w:p>
        </w:tc>
      </w:tr>
    </w:tbl>
    <w:p>
      <w:r>
        <w:t xml:space="preserve"/>
      </w:r>
    </w:p>
    <w:p>
      <w:r>
        <w:t xml:space="preserve"/>
      </w:r>
    </w:p>
    <w:p>
      <w:pPr>
        <w:ind w:start="650"/>
      </w:pPr>
      <w:r>
        <w:rPr>
          <w:b w:val="true"/>
          <w:bCs w:val="true"/>
          <w:sz w:val="23"/>
          <w:szCs w:val="23"/>
        </w:rPr>
        <w:t xml:space="preserve">6.3.6 Intra Frequency Handover Success Rate Analysis</w:t>
      </w:r>
    </w:p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6.3.6.1 Handover Plot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6.3.6.2 Handover Failures Plot</w:t>
      </w:r>
    </w:p>
    <w:p>
      <w:r>
        <w:t xml:space="preserve"/>
      </w:r>
    </w:p>
    <w:p>
      <w:pPr>
        <w:ind w:start="1300"/>
      </w:pPr>
      <w:r>
        <w:rPr>
          <w:sz w:val="20"/>
          <w:szCs w:val="20"/>
        </w:rPr>
        <w:t xml:space="preserve">No Handover Failures Plot</w:t>
      </w:r>
    </w:p>
    <w:p>
      <w:pPr>
        <w:pageBreakBefore/>
      </w:pPr>
    </w:p>
    <w:p>
      <w:pPr>
        <w:ind w:start="650"/>
      </w:pPr>
      <w:r>
        <w:rPr>
          <w:b w:val="true"/>
          <w:bCs w:val="true"/>
          <w:sz w:val="20"/>
          <w:szCs w:val="20"/>
        </w:rPr>
        <w:t xml:space="preserve">9.2 Paramater Tuning</w:t>
      </w:r>
    </w:p>
    <w:p>
      <w:r>
        <w:t xml:space="preserve"/>
      </w:r>
    </w:p>
    <w:tbl>
      <w:tblPr>
        <w:tblCellMar>
          <w:bottom w:type="auto" w:w="0"/>
          <w:top w:type="auto" w:w="0"/>
          <w:left w:type="auto" w:w="0"/>
          <w:right w:type="auto" w:w="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pct" w:w="100%"/>
      </w:tblPr>
      <w:tblGrid>
        <w:gridCol w:w="100"/>
        <w:gridCol w:w="100"/>
        <w:gridCol w:w="100"/>
        <w:gridCol w:w="100"/>
      </w:tblGrid>
      <w:tr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Paramter Name</w:t>
            </w:r>
          </w:p>
        </w:tc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Action</w:t>
            </w:r>
          </w:p>
        </w:tc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Observation</w:t>
            </w:r>
          </w:p>
        </w:tc>
        <w:tc>
          <w:tcPr>
            <w:vAlign w:val="center"/>
            <w:shd w:fill="42c5f4" w:val="pct95" w:color="4f81bd"/>
          </w:tcPr>
          <w:p>
            <w:pPr>
              <w:jc w:val="center"/>
            </w:pPr>
            <w:r>
              <w:t xml:space="preserve">Date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1,0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1,1</w:t>
            </w:r>
          </w:p>
        </w:tc>
        <w:tc>
          <w:tcPr>
            <w:vMerge w:val="restart"/>
            <w:vAlign w:val="center"/>
          </w:tcPr>
          <w:p>
            <w:pPr>
              <w:jc w:val="center"/>
            </w:pPr>
            <w:r>
              <w:t xml:space="preserve">1,2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1,3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2,0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2,1</w:t>
            </w:r>
          </w:p>
        </w:tc>
        <w:tc>
          <w:tcPr>
            <w:vMerge w:val="continue"/>
          </w:tcPr>
          <w:p/>
        </w:tc>
        <w:tc>
          <w:tcPr>
            <w:vAlign w:val="center"/>
          </w:tcPr>
          <w:p>
            <w:pPr>
              <w:jc w:val="center"/>
            </w:pPr>
            <w:r>
              <w:t xml:space="preserve">2,3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3,0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3,1</w:t>
            </w:r>
          </w:p>
        </w:tc>
        <w:tc>
          <w:tcPr>
            <w:vMerge w:val="continue"/>
          </w:tcPr>
          <w:p/>
        </w:tc>
        <w:tc>
          <w:tcPr>
            <w:vAlign w:val="center"/>
          </w:tcPr>
          <w:p>
            <w:pPr>
              <w:jc w:val="center"/>
            </w:pPr>
            <w:r>
              <w:t xml:space="preserve">3,3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4,0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4,2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4,3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5,0</w:t>
            </w:r>
          </w:p>
        </w:tc>
        <w:tc>
          <w:tcPr>
            <w:vMerge w:val="restart"/>
            <w:vAlign w:val="center"/>
          </w:tcPr>
          <w:p>
            <w:pPr>
              <w:jc w:val="center"/>
            </w:pPr>
            <w:r>
              <w:t xml:space="preserve">5,1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5,2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5,3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 xml:space="preserve">6,0</w:t>
            </w:r>
          </w:p>
        </w:tc>
        <w:tc>
          <w:tcPr>
            <w:vMerge w:val="continue"/>
          </w:tcPr>
          <w:p/>
        </w:tc>
        <w:tc>
          <w:tcPr>
            <w:vAlign w:val="center"/>
          </w:tcPr>
          <w:p>
            <w:pPr>
              <w:jc w:val="center"/>
            </w:pPr>
            <w:r>
              <w:t xml:space="preserve">6,2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6,3</w:t>
            </w:r>
          </w:p>
        </w:tc>
      </w:tr>
    </w:tbl>
    <w:sectPr>
      <w:pgSz w:w="11906" w:h="16838" w:orient="portrait"/>
      <w:pgMar w:top="1440" w:right="1440" w:bottom="1440" w:left="1440" w:header="708" w:footer="708" w:gutter="0" w:mirrorMargins="false"/>
      <w:cols w:space="708" w:num="1"/>
      <w:docGrid w:linePitch="360"/>
      <w:headerReference w:type="default" r:id="rId5"/>
      <w:footerReference w:type="default" r:id="rId6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Bdr>
        <w:top w:color="auto" w:space="1" w:val="single" w:sz="6"/>
      </w:pBdr>
    </w:pPr>
    <w:r>
      <w:t xml:space="preserve">2019-09-11                                  </w:t>
    </w:r>
    <w:r>
      <w:t xml:space="preserve">NOKIA Confidential                                 </w:t>
    </w:r>
    <w:r>
      <w:t xml:space="preserve">Page</w:t>
      <w:fldChar w:fldCharType="begin"/>
      <w:instrText xml:space="preserve">PAGE</w:instrText>
      <w:fldChar w:fldCharType="separate"/>
      <w:fldChar w:fldCharType="end"/>
    </w:r>
    <w:r>
      <w:t xml:space="preserve">Total</w:t>
      <w:fldChar w:fldCharType="begin"/>
      <w:instrText xml:space="preserve">NUMPAGES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r>
      <w:drawing>
        <wp:anchor distT="0" distB="0" distL="0" distR="0" simplePos="0" allowOverlap="1" behindDoc="0" locked="0" layoutInCell="1" relativeHeight="476250">
          <wp:simplePos x="0" y="0"/>
          <wp:positionH relativeFrom="outsideMargin">
            <wp:align>right</wp:align>
          </wp:positionH>
          <wp:positionV relativeFrom="outsideMargin">
            <wp:align>top</wp:align>
          </wp:positionV>
          <wp:extent cx="476250" cy="476250"/>
          <wp:effectExtent b="0" l="0" r="0" t="0"/>
          <wp:wrapNone/>
          <wp:docPr id="0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 desc=""/>
                  <pic:cNvPicPr>
                    <a:picLocks noChangeAspect="1" noChangeArrowheads="1"/>
                  </pic:cNvPicPr>
                </pic:nvPicPr>
                <pic:blipFill>
                  <a:blip r:embed="rId0" cstate="none"/>
                  <a:srcRect/>
                  <a:stretch>
                    <a:fillRect/>
                  </a:stretch>
                </pic:blipFill>
                <pic:spPr bwMode="auto">
                  <a:xfrm>
                    <a:ext cx="476250" cy="476250"/>
                    <a:off x="0" y="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allowOverlap="1" behindDoc="0" locked="0" layoutInCell="1" relativeHeight="476250">
          <wp:simplePos x="0" y="0"/>
          <wp:positionH relativeFrom="outsideMargin">
            <wp:align>left</wp:align>
          </wp:positionH>
          <wp:positionV relativeFrom="outsideMargin">
            <wp:align>top</wp:align>
          </wp:positionV>
          <wp:extent cx="476250" cy="476250"/>
          <wp:effectExtent b="0" l="0" r="0" t="0"/>
          <wp:wrapNone/>
          <wp:docPr id="0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 desc=""/>
                  <pic:cNvPicPr>
                    <a:picLocks noChangeAspect="1" noChangeArrowheads="1"/>
                  </pic:cNvPicPr>
                </pic:nvPicPr>
                <pic:blipFill>
                  <a:blip r:embed="rId1" cstate="none"/>
                  <a:srcRect/>
                  <a:stretch>
                    <a:fillRect/>
                  </a:stretch>
                </pic:blipFill>
                <pic:spPr bwMode="auto">
                  <a:xfrm>
                    <a:ext cx="476250" cy="476250"/>
                    <a:off x="0" y="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r>
      <w:t xml:space="preserve"/>
    </w:r>
  </w:p>
  <w:p>
    <w:r>
      <w:t xml:space="preserve"/>
    </w:r>
  </w:p>
  <w:p>
    <w:pPr>
      <w:jc w:val="center"/>
      <w:pBdr>
        <w:bottom w:color="auto" w:space="1" w:val="single" w:sz="6"/>
      </w:pBdr>
    </w:pPr>
    <w:r>
      <w:t xml:space="preserve">LTE Cluster Acceptance Report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○"/>
      <w:lvlJc w:val="left"/>
      <w:pPr>
        <w:ind w:left="5760" w:hanging="360"/>
      </w:pPr>
    </w:lvl>
    <w:lvl w:ilvl="8" w15:tentative="1">
      <w:start w:val="1"/>
      <w:numFmt w:val="bullet"/>
      <w:lvlText w:val="■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rPr>
      <w:sz w:val="56"/>
    </w:rPr>
    <w:basedOn w:val="Normal"/>
    <w:next w:val="Normal"/>
    <w:qFormat/>
  </w:style>
  <w:style w:type="paragraph" w:styleId="Heading1">
    <w:name w:val="Heading 1"/>
    <w:rPr>
      <w:color w:val="2E74B5"/>
      <w:sz w:val="32"/>
    </w:rPr>
    <w:basedOn w:val="Normal"/>
    <w:next w:val="Normal"/>
    <w:qFormat/>
  </w:style>
  <w:style w:type="paragraph" w:styleId="Heading2">
    <w:name w:val="Heading 2"/>
    <w:rPr>
      <w:color w:val="2E74B5"/>
      <w:sz w:val="26"/>
    </w:rPr>
    <w:basedOn w:val="Normal"/>
    <w:next w:val="Normal"/>
    <w:qFormat/>
  </w:style>
  <w:style w:type="paragraph" w:styleId="Heading3">
    <w:name w:val="Heading 3"/>
    <w:rPr>
      <w:color w:val="1F4D78"/>
      <w:sz w:val="24"/>
    </w:rPr>
    <w:basedOn w:val="Normal"/>
    <w:next w:val="Normal"/>
    <w:qFormat/>
  </w:style>
  <w:style w:type="paragraph" w:styleId="Heading4">
    <w:name w:val="Heading 4"/>
    <w:rPr>
      <w:color w:val="2E74B5"/>
      <w:i w:val="true"/>
    </w:rPr>
    <w:basedOn w:val="Normal"/>
    <w:next w:val="Normal"/>
    <w:qFormat/>
  </w:style>
  <w:style w:type="paragraph" w:styleId="Heading5">
    <w:name w:val="Heading 5"/>
    <w:rPr>
      <w:color w:val="2E74B5"/>
    </w:rPr>
    <w:basedOn w:val="Normal"/>
    <w:next w:val="Normal"/>
    <w:qFormat/>
  </w:style>
  <w:style w:type="paragraph" w:styleId="Heading6">
    <w:name w:val="Heading 6"/>
    <w:rPr>
      <w:color w:val="1F4D78"/>
    </w:rPr>
    <w:basedOn w:val="Normal"/>
    <w:next w:val="Normal"/>
    <w:qFormat/>
  </w:style>
  <w:style w:type="paragraph" w:styleId="ListParagraph">
    <w:name w:val="List Paragraph"/>
    <w:basedOn w:val="Normal"/>
    <w:qFormat/>
  </w:style>
  <w:style w:type="character" w:styleId="Hyperlink">
    <w:name w:val="Hyperlink"/>
    <w:rPr>
      <w:color w:val="0563C1"/>
      <w:u w:val="single"/>
    </w:rPr>
    <w:uiPriority w:val="99"/>
    <w:unhideWhenUsed/>
    <w:basedOn w:val="DefaultParagraphFont"/>
  </w:style>
  <w:style w:type="character" w:styleId="FootnoteReference">
    <w:name w:val="footnote reference"/>
    <w:rPr>
      <w:vertAlign w:val="superscript"/>
    </w:rPr>
    <w:uiPriority w:val="99"/>
    <w:unhideWhenUsed/>
    <w:basedOn w:val="DefaultParagraphFont"/>
    <w:semiHidden/>
  </w:style>
  <w:style w:type="paragraph" w:styleId="FootnoteText">
    <w:name w:val="footnote text"/>
    <w:pPr>
      <w:spacing w:after="0" w:line="240" w:lineRule="auto"/>
    </w:pPr>
    <w:rPr>
      <w:sz w:val="20"/>
      <w:szCs w:val="20"/>
    </w:rPr>
    <w:basedOn w:val="Normal"/>
    <w:link w:val="FootnoteTextChar"/>
    <w:uiPriority w:val="99"/>
    <w:semiHidden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yl9jqdm4hjbnf11ceti9m.png"/><Relationship Id="rId8" Type="http://schemas.openxmlformats.org/officeDocument/2006/relationships/image" Target="media/l0z12vvpzkklqe8ewlj1vq.png"/><Relationship Id="rId9" Type="http://schemas.openxmlformats.org/officeDocument/2006/relationships/image" Target="media/c5qntqo2oiivz646l48a.png"/><Relationship Id="rId10" Type="http://schemas.openxmlformats.org/officeDocument/2006/relationships/image" Target="media/mi9mrwanbajeaxagbc7xfo.png"/><Relationship Id="rId11" Type="http://schemas.openxmlformats.org/officeDocument/2006/relationships/image" Target="media/p22n77x13donhjotb0znbl.png"/><Relationship Id="rId12" Type="http://schemas.openxmlformats.org/officeDocument/2006/relationships/image" Target="media/rkkj1v8lk416phye52fz6.png"/><Relationship Id="rId13" Type="http://schemas.openxmlformats.org/officeDocument/2006/relationships/image" Target="media/mj8fbrfaqxzzeazjlkgn.png"/><Relationship Id="rId14" Type="http://schemas.openxmlformats.org/officeDocument/2006/relationships/image" Target="media/lc028h0ag6mmwdpqvdw7a.png"/><Relationship Id="rId15" Type="http://schemas.openxmlformats.org/officeDocument/2006/relationships/image" Target="media/56w0d5htdqbyrqt9n3rhem.png"/><Relationship Id="rId16" Type="http://schemas.openxmlformats.org/officeDocument/2006/relationships/image" Target="media/n9k1n4nvlopovujazfqv.png"/><Relationship Id="rId17" Type="http://schemas.openxmlformats.org/officeDocument/2006/relationships/image" Target="media/6u484s4kdlqkpopr2w1bos.png"/><Relationship Id="rId18" Type="http://schemas.openxmlformats.org/officeDocument/2006/relationships/image" Target="media/c6vgat6og34ltf1tpomy9.png"/></Relationships>
</file>

<file path=word/_rels/footer1.xml.rels><Relationships xmlns="http://schemas.openxmlformats.org/package/2006/relationships"/>
</file>

<file path=word/_rels/header1.xml.rels><Relationships xmlns="http://schemas.openxmlformats.org/package/2006/relationships"><Relationship Id="rId0" Type="http://schemas.openxmlformats.org/officeDocument/2006/relationships/image" Target="media/e69zpenawup63gjcjy972d.png"/><Relationship Id="rId1" Type="http://schemas.openxmlformats.org/officeDocument/2006/relationships/image" Target="media/zvtbj2d50uf92lgzyzm8a.png"/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2019-09-29T12:34:11Z</dcterms:created>
  <dcterms:modified xsi:type="dcterms:W3CDTF">2019-09-29T12:34:11Z</dcterms:modified>
</cp:coreProperties>
</file>