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7. Project Demonstration</w:t>
      </w:r>
    </w:p>
    <w:p>
      <w:pPr>
        <w:jc w:val="center"/>
        <w:rPr>
          <w:b/>
          <w:bCs/>
        </w:rPr>
      </w:pPr>
      <w:bookmarkStart w:id="0" w:name="_GoBack"/>
      <w:r>
        <w:rPr>
          <w:b/>
          <w:bCs/>
        </w:rPr>
        <w:t>Team ID : SWTID-2026-1622</w:t>
      </w:r>
    </w:p>
    <w:p>
      <w:bookmarkEnd w:id="0"/>
    </w:p>
    <w:p>
      <w:pPr>
        <w:pStyle w:val="1"/>
      </w:pPr>
      <w:r>
        <w:t>Abstract</w:t>
      </w:r>
    </w:p>
    <w:p>
      <w:r>
        <w:t>This demonstration guide presents a reproducible walkthrough showing ticket submission, automatic classification, caller acknowledgement, and configuration evidence.</w:t>
      </w:r>
    </w:p>
    <w:p>
      <w:pPr>
        <w:pStyle w:val="1"/>
      </w:pPr>
      <w:r>
        <w:t>1. Demonstration Objective</w:t>
      </w:r>
    </w:p>
    <w:p>
      <w:r>
        <w:t>Show that a user can submit a school IT ticket with minimal classification input and that the configured flow assigns the expected Category/Subcategory and sends an acknowledgement.</w:t>
      </w:r>
    </w:p>
    <w:p>
      <w:pPr>
        <w:pStyle w:val="2"/>
      </w:pPr>
      <w:r>
        <w:t>2. Demo Preparation</w:t>
      </w:r>
    </w:p>
    <w:p>
      <w:r>
        <w:t>Use a test instance; ensure the flow is active; prepare test caller records with valid email addresses; confirm outbound email is enabled; and clear or identify prior test records. Avoid exposing real student personal data in the recording.</w:t>
      </w:r>
    </w:p>
    <w:p>
      <w:pPr>
        <w:pStyle w:val="2"/>
      </w:pPr>
      <w:r>
        <w:t>3. Walkthrough A: Wi-Fi</w:t>
      </w:r>
    </w:p>
    <w:p>
      <w:r>
        <w:t>Open the Incident Workflow form. Select a test caller. Enter Short Description: “WiFi not working in library”. Submit and reopen/reload the record. Show generated ticket number, Category = Network, Subcategory = Wi-Fi, and the corresponding email record or preview.</w:t>
      </w:r>
    </w:p>
    <w:p>
      <w:pPr>
        <w:pStyle w:val="2"/>
      </w:pPr>
      <w:r>
        <w:t>4. Walkthrough B: Projector</w:t>
      </w:r>
    </w:p>
    <w:p>
      <w:r>
        <w:t>Create another ticket with Short Description: “Projector not turning on”. Submit and reload. Show Category = Hardware and Subcategory = Projector, then show the caller email record or preview.</w:t>
      </w:r>
    </w:p>
    <w:p>
      <w:pPr>
        <w:pStyle w:val="2"/>
      </w:pPr>
      <w:r>
        <w:t>5. Walkthrough C: Additional Branches</w:t>
      </w:r>
    </w:p>
    <w:p>
      <w:r>
        <w:t>For Forgot Password and Slow Computer, demonstrate only after running the cases in the test instance. Capture the input, saved classification, and email evidence. Do not present these as verified outcomes until the test has actually passed.</w:t>
      </w:r>
    </w:p>
    <w:p>
      <w:pPr>
        <w:pStyle w:val="2"/>
      </w:pPr>
      <w:r>
        <w:t>6. Configuration Walkthrough</w:t>
      </w:r>
    </w:p>
    <w:p>
      <w:r>
        <w:t>Briefly show the custom table and fields, Subcategory dependent-field configuration, Flow Designer trigger (Record Created; Category empty), branch conditions, Update Record actions, Send Email action, and active status.</w:t>
      </w:r>
    </w:p>
    <w:p>
      <w:pPr>
        <w:pStyle w:val="2"/>
      </w:pPr>
      <w:r>
        <w:t>7. Suggested Narration</w:t>
      </w:r>
    </w:p>
    <w:p>
      <w:r>
        <w:t>“This prototype automates repetitive first-level ticket categorization for a school helpdesk. The flow evaluates predefined terms in the short description, writes standardized category values, and acknowledges the caller. The current demonstration validates the Wi-Fi and Projector examples; remaining branches and edge cases are part of the extended test plan.”</w:t>
      </w:r>
    </w:p>
    <w:p>
      <w:pPr>
        <w:pStyle w:val="2"/>
      </w:pPr>
      <w:r>
        <w:t>8. Evidence Checklist</w:t>
      </w:r>
    </w:p>
    <w:p>
      <w:r>
        <w:t>Capture form before submission; saved record after reload; generated ticket number; category/subcategory values; email preview/log; flow trigger and branch configuration; and a short summary of test outcome. Blur personal identifiers and email addresses.</w:t>
      </w:r>
    </w:p>
    <w:p>
      <w:pPr>
        <w:pStyle w:val="2"/>
      </w:pPr>
      <w:r>
        <w:t>9. Conclusion</w:t>
      </w:r>
    </w:p>
    <w:p>
      <w:r>
        <w:t>The demonstration should connect the business problem to the configured solution and show traceable evidence rather than relying only on slides. Finish with limitations and proposed enhancements.</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1</Pages>
  <Words>4</Words>
  <Characters>22</Characters>
  <Lines>1</Lines>
  <Paragraphs>1</Paragraphs>
  <CharactersWithSpaces>25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2026-10-04T08:17:20Z</dcterms:modified>
</cp:coreProperties>
</file>