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rPr>
      </w:pPr>
      <w:r w:rsidDel="00000000" w:rsidR="00000000" w:rsidRPr="00000000">
        <w:rPr>
          <w:b w:val="1"/>
          <w:bCs w:val="1"/>
          <w:rtl w:val="0"/>
        </w:rPr>
        <w:t xml:space="preserve">Anticipation of crises</w:t>
      </w:r>
    </w:p>
    <w:p w:rsidR="00000000" w:rsidDel="00000000" w:rsidP="00000000" w:rsidRDefault="00000000" w:rsidRPr="00000000" w14:paraId="00000002">
      <w:pPr>
        <w:numPr>
          <w:ilvl w:val="0"/>
          <w:numId w:val="13"/>
        </w:numPr>
        <w:ind w:left="1440" w:hanging="360"/>
      </w:pPr>
      <w:r w:rsidDel="00000000" w:rsidR="00000000" w:rsidRPr="00000000">
        <w:rPr>
          <w:rtl w:val="0"/>
        </w:rPr>
        <w:t xml:space="preserve">Scenario planning and policy responses: various roadmaps in each scenario</w:t>
      </w:r>
    </w:p>
    <w:p w:rsidR="00000000" w:rsidDel="00000000" w:rsidP="00000000" w:rsidRDefault="00000000" w:rsidRPr="00000000" w14:paraId="00000003">
      <w:pPr>
        <w:numPr>
          <w:ilvl w:val="0"/>
          <w:numId w:val="13"/>
        </w:numPr>
        <w:ind w:left="1440" w:hanging="360"/>
      </w:pPr>
      <w:r w:rsidDel="00000000" w:rsidR="00000000" w:rsidRPr="00000000">
        <w:rPr>
          <w:rtl w:val="0"/>
        </w:rPr>
        <w:t xml:space="preserve">Thresholds of activation of responses</w:t>
      </w:r>
    </w:p>
    <w:p w:rsidR="00000000" w:rsidDel="00000000" w:rsidP="00000000" w:rsidRDefault="00000000" w:rsidRPr="00000000" w14:paraId="00000004">
      <w:pPr>
        <w:numPr>
          <w:ilvl w:val="0"/>
          <w:numId w:val="13"/>
        </w:numPr>
        <w:ind w:left="1440" w:hanging="360"/>
      </w:pPr>
      <w:r w:rsidDel="00000000" w:rsidR="00000000" w:rsidRPr="00000000">
        <w:rPr>
          <w:rtl w:val="0"/>
        </w:rPr>
        <w:t xml:space="preserve">Various responses for different types of crises: flood, fire, extreme weather conditions, etc.</w:t>
      </w:r>
    </w:p>
    <w:p w:rsidR="00000000" w:rsidDel="00000000" w:rsidP="00000000" w:rsidRDefault="00000000" w:rsidRPr="00000000" w14:paraId="00000005">
      <w:pPr>
        <w:numPr>
          <w:ilvl w:val="0"/>
          <w:numId w:val="13"/>
        </w:numPr>
        <w:ind w:left="1440" w:hanging="360"/>
      </w:pPr>
      <w:r w:rsidDel="00000000" w:rsidR="00000000" w:rsidRPr="00000000">
        <w:rPr>
          <w:rtl w:val="0"/>
        </w:rPr>
        <w:t xml:space="preserve">Protection of critical infrastructures (hospitals, electricity, water, irrigation, evacuation, dams, data centers, etc.)</w:t>
      </w:r>
    </w:p>
    <w:p w:rsidR="00000000" w:rsidDel="00000000" w:rsidP="00000000" w:rsidRDefault="00000000" w:rsidRPr="00000000" w14:paraId="00000006">
      <w:pPr>
        <w:numPr>
          <w:ilvl w:val="0"/>
          <w:numId w:val="13"/>
        </w:numPr>
        <w:ind w:left="1440" w:hanging="360"/>
      </w:pPr>
      <w:r w:rsidDel="00000000" w:rsidR="00000000" w:rsidRPr="00000000">
        <w:rPr>
          <w:rtl w:val="0"/>
        </w:rPr>
        <w:t xml:space="preserve">Evacuation and shelter pre-planning: schools, stadiums, </w:t>
      </w:r>
    </w:p>
    <w:p w:rsidR="00000000" w:rsidDel="00000000" w:rsidP="00000000" w:rsidRDefault="00000000" w:rsidRPr="00000000" w14:paraId="00000007">
      <w:pPr>
        <w:ind w:left="720" w:firstLine="0"/>
        <w:rPr>
          <w:b w:val="1"/>
          <w:bCs w:val="1"/>
        </w:rPr>
      </w:pPr>
      <w:r w:rsidDel="00000000" w:rsidR="00000000" w:rsidRPr="00000000">
        <w:rPr>
          <w:b w:val="1"/>
          <w:bCs w:val="1"/>
          <w:rtl w:val="0"/>
        </w:rPr>
        <w:t xml:space="preserve">Coordination of responses</w:t>
      </w:r>
    </w:p>
    <w:p w:rsidR="00000000" w:rsidDel="00000000" w:rsidP="00000000" w:rsidRDefault="00000000" w:rsidRPr="00000000" w14:paraId="00000008">
      <w:pPr>
        <w:numPr>
          <w:ilvl w:val="0"/>
          <w:numId w:val="6"/>
        </w:numPr>
        <w:ind w:left="1440" w:hanging="360"/>
      </w:pPr>
      <w:r w:rsidDel="00000000" w:rsidR="00000000" w:rsidRPr="00000000">
        <w:rPr>
          <w:rtl w:val="0"/>
        </w:rPr>
        <w:t xml:space="preserve">Efficient Mobilization of resources</w:t>
      </w:r>
    </w:p>
    <w:p w:rsidR="00000000" w:rsidDel="00000000" w:rsidP="00000000" w:rsidRDefault="00000000" w:rsidRPr="00000000" w14:paraId="00000009">
      <w:pPr>
        <w:numPr>
          <w:ilvl w:val="0"/>
          <w:numId w:val="6"/>
        </w:numPr>
        <w:ind w:left="1440" w:hanging="360"/>
      </w:pPr>
      <w:r w:rsidDel="00000000" w:rsidR="00000000" w:rsidRPr="00000000">
        <w:rPr>
          <w:rtl w:val="0"/>
        </w:rPr>
        <w:t xml:space="preserve">A platform that matches needs with supplies of resources</w:t>
      </w:r>
    </w:p>
    <w:p w:rsidR="00000000" w:rsidDel="00000000" w:rsidP="00000000" w:rsidRDefault="00000000" w:rsidRPr="00000000" w14:paraId="0000000A">
      <w:pPr>
        <w:numPr>
          <w:ilvl w:val="0"/>
          <w:numId w:val="6"/>
        </w:numPr>
        <w:ind w:left="1440" w:hanging="360"/>
      </w:pPr>
      <w:r w:rsidDel="00000000" w:rsidR="00000000" w:rsidRPr="00000000">
        <w:rPr>
          <w:rtl w:val="0"/>
        </w:rPr>
        <w:t xml:space="preserve">Timely communication with residents with social media, telecommunication, TVs, etc.</w:t>
      </w:r>
    </w:p>
    <w:p w:rsidR="00000000" w:rsidDel="00000000" w:rsidP="00000000" w:rsidRDefault="00000000" w:rsidRPr="00000000" w14:paraId="0000000B">
      <w:pPr>
        <w:numPr>
          <w:ilvl w:val="0"/>
          <w:numId w:val="6"/>
        </w:numPr>
        <w:ind w:left="1440" w:hanging="360"/>
      </w:pPr>
      <w:r w:rsidDel="00000000" w:rsidR="00000000" w:rsidRPr="00000000">
        <w:rPr>
          <w:rtl w:val="0"/>
        </w:rPr>
        <w:t xml:space="preserve">Alternative supply chains for critical infrastructure (electricity, water, WIFI, etc.)</w:t>
      </w:r>
    </w:p>
    <w:p w:rsidR="00000000" w:rsidDel="00000000" w:rsidP="00000000" w:rsidRDefault="00000000" w:rsidRPr="00000000" w14:paraId="0000000C">
      <w:pPr>
        <w:numPr>
          <w:ilvl w:val="0"/>
          <w:numId w:val="6"/>
        </w:numPr>
        <w:ind w:left="1440" w:hanging="360"/>
      </w:pPr>
      <w:r w:rsidDel="00000000" w:rsidR="00000000" w:rsidRPr="00000000">
        <w:rPr>
          <w:rtl w:val="0"/>
        </w:rPr>
        <w:t xml:space="preserve">Fake news identification and counteractive mechanisms (punishments/ sanctions, etc.)</w:t>
      </w:r>
    </w:p>
    <w:p w:rsidR="00000000" w:rsidDel="00000000" w:rsidP="00000000" w:rsidRDefault="00000000" w:rsidRPr="00000000" w14:paraId="0000000D">
      <w:pPr>
        <w:numPr>
          <w:ilvl w:val="0"/>
          <w:numId w:val="6"/>
        </w:numPr>
        <w:ind w:left="1440" w:hanging="360"/>
      </w:pPr>
      <w:r w:rsidDel="00000000" w:rsidR="00000000" w:rsidRPr="00000000">
        <w:rPr>
          <w:rtl w:val="0"/>
        </w:rPr>
        <w:t xml:space="preserve">Evacuation planning</w:t>
      </w:r>
    </w:p>
    <w:p w:rsidR="00000000" w:rsidDel="00000000" w:rsidP="00000000" w:rsidRDefault="00000000" w:rsidRPr="00000000" w14:paraId="0000000E">
      <w:pPr>
        <w:ind w:left="720" w:firstLine="0"/>
        <w:rPr>
          <w:b w:val="1"/>
          <w:bCs w:val="1"/>
        </w:rPr>
      </w:pPr>
      <w:r w:rsidDel="00000000" w:rsidR="00000000" w:rsidRPr="00000000">
        <w:rPr>
          <w:b w:val="1"/>
          <w:bCs w:val="1"/>
          <w:rtl w:val="0"/>
        </w:rPr>
        <w:t xml:space="preserve">Institutionalization of crisis management</w:t>
      </w:r>
    </w:p>
    <w:p w:rsidR="00000000" w:rsidDel="00000000" w:rsidP="00000000" w:rsidRDefault="00000000" w:rsidRPr="00000000" w14:paraId="0000000F">
      <w:pPr>
        <w:numPr>
          <w:ilvl w:val="0"/>
          <w:numId w:val="8"/>
        </w:numPr>
        <w:ind w:left="1440" w:hanging="360"/>
      </w:pPr>
      <w:r w:rsidDel="00000000" w:rsidR="00000000" w:rsidRPr="00000000">
        <w:rPr>
          <w:rtl w:val="0"/>
        </w:rPr>
        <w:t xml:space="preserve">A sustainable team in the government (technocrats, scientists, policy coordinators) regardless of government changes</w:t>
      </w:r>
    </w:p>
    <w:p w:rsidR="00000000" w:rsidDel="00000000" w:rsidP="00000000" w:rsidRDefault="00000000" w:rsidRPr="00000000" w14:paraId="00000010">
      <w:pPr>
        <w:numPr>
          <w:ilvl w:val="0"/>
          <w:numId w:val="8"/>
        </w:numPr>
        <w:ind w:left="1440" w:hanging="360"/>
      </w:pPr>
      <w:r w:rsidDel="00000000" w:rsidR="00000000" w:rsidRPr="00000000">
        <w:rPr>
          <w:rtl w:val="0"/>
        </w:rPr>
        <w:t xml:space="preserve">Integration of dynamic AI and digital tools to a timely crisis management (with political accountability and responsibility attached to each policy decision taken)</w:t>
      </w:r>
    </w:p>
    <w:p w:rsidR="00000000" w:rsidDel="00000000" w:rsidP="00000000" w:rsidRDefault="00000000" w:rsidRPr="00000000" w14:paraId="00000011">
      <w:pPr>
        <w:numPr>
          <w:ilvl w:val="0"/>
          <w:numId w:val="8"/>
        </w:numPr>
        <w:ind w:left="1440" w:hanging="360"/>
      </w:pPr>
      <w:r w:rsidDel="00000000" w:rsidR="00000000" w:rsidRPr="00000000">
        <w:rPr>
          <w:rtl w:val="0"/>
        </w:rPr>
        <w:t xml:space="preserve">Coordination between different levels of governance: commune, region, federal state, interstate, and at the European level, even at a global level</w:t>
      </w:r>
    </w:p>
    <w:p w:rsidR="00000000" w:rsidDel="00000000" w:rsidP="00000000" w:rsidRDefault="00000000" w:rsidRPr="00000000" w14:paraId="00000012">
      <w:pPr>
        <w:ind w:left="720" w:firstLine="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llvbduopal7t" w:id="0"/>
      <w:bookmarkEnd w:id="0"/>
      <w:r w:rsidDel="00000000" w:rsidR="00000000" w:rsidRPr="00000000">
        <w:rPr>
          <w:b w:val="1"/>
          <w:bCs w:val="1"/>
          <w:sz w:val="46"/>
          <w:szCs w:val="46"/>
          <w:rtl w:val="0"/>
        </w:rPr>
        <w:t xml:space="preserve">Evidence-Based Quantification Framework for AI-Driven Crisis Management</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a57s08ke22p" w:id="1"/>
      <w:bookmarkEnd w:id="1"/>
      <w:r w:rsidDel="00000000" w:rsidR="00000000" w:rsidRPr="00000000">
        <w:rPr>
          <w:b w:val="1"/>
          <w:bCs w:val="1"/>
          <w:sz w:val="34"/>
          <w:szCs w:val="34"/>
          <w:rtl w:val="0"/>
        </w:rPr>
        <w:t xml:space="preserve">1. Verification of the Proposed Calculation Methods</w:t>
      </w:r>
    </w:p>
    <w:p w:rsidR="00000000" w:rsidDel="00000000" w:rsidP="00000000" w:rsidRDefault="00000000" w:rsidRPr="00000000" w14:paraId="00000015">
      <w:pPr>
        <w:spacing w:after="240" w:before="240" w:lineRule="auto"/>
        <w:rPr/>
      </w:pPr>
      <w:r w:rsidDel="00000000" w:rsidR="00000000" w:rsidRPr="00000000">
        <w:rPr>
          <w:rtl w:val="0"/>
        </w:rPr>
        <w:t xml:space="preserve">The proposed calculation methods have been reviewed against established methodologies from the United Nations Office for Disaster Risk Reduction (UNDRR), European Commission Joint Research Centre (JRC), European Centre for Medium-Range Weather Forecasts (ECMWF), FEMA, and academic research on humanitarian logistics.</w:t>
      </w:r>
    </w:p>
    <w:p w:rsidR="00000000" w:rsidDel="00000000" w:rsidP="00000000" w:rsidRDefault="00000000" w:rsidRPr="00000000" w14:paraId="00000016">
      <w:pPr>
        <w:spacing w:after="240" w:before="240" w:lineRule="auto"/>
        <w:rPr/>
      </w:pPr>
      <w:r w:rsidDel="00000000" w:rsidR="00000000" w:rsidRPr="00000000">
        <w:rPr>
          <w:rtl w:val="0"/>
        </w:rPr>
        <w:t xml:space="preserve">Key finding: Most of the original calculations are mathematically reasonable, but not all are directly supported by established scientific or institutional methodologies.</w:t>
      </w:r>
    </w:p>
    <w:p w:rsidR="00000000" w:rsidDel="00000000" w:rsidP="00000000" w:rsidRDefault="00000000" w:rsidRPr="00000000" w14:paraId="00000017">
      <w:pPr>
        <w:spacing w:after="240" w:before="240" w:lineRule="auto"/>
        <w:rPr/>
      </w:pPr>
      <w:r w:rsidDel="00000000" w:rsidR="00000000" w:rsidRPr="00000000">
        <w:rPr>
          <w:rtl w:val="0"/>
        </w:rPr>
        <w:t xml:space="preserve">For a credible policy proposal, unsupported assumptions should be replaced with recognized indicators, validated models, or clearly labeled scenario-based calculations.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wrgftt1mgsf" w:id="2"/>
      <w:bookmarkEnd w:id="2"/>
      <w:r w:rsidDel="00000000" w:rsidR="00000000" w:rsidRPr="00000000">
        <w:rPr>
          <w:b w:val="1"/>
          <w:bCs w:val="1"/>
          <w:color w:val="000000"/>
          <w:sz w:val="26"/>
          <w:szCs w:val="26"/>
          <w:rtl w:val="0"/>
        </w:rPr>
        <w:t xml:space="preserve">Overview of formula validation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9.043062200957"/>
        <w:gridCol w:w="2393.492822966507"/>
        <w:gridCol w:w="3647.4641148325354"/>
        <w:tblGridChange w:id="0">
          <w:tblGrid>
            <w:gridCol w:w="3319.043062200957"/>
            <w:gridCol w:w="2393.492822966507"/>
            <w:gridCol w:w="3647.4641148325354"/>
          </w:tblGrid>
        </w:tblGridChange>
      </w:tblGrid>
      <w:tr>
        <w:trPr>
          <w:cantSplit w:val="0"/>
          <w:trHeight w:val="575" w:hRule="atLeast"/>
          <w:tblHeader w:val="0"/>
        </w:trPr>
        <w:tc>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Original method</w:t>
            </w:r>
          </w:p>
        </w:tc>
        <w:tc>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Validation</w:t>
            </w:r>
          </w:p>
        </w:tc>
        <w:tc>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Recommended adjustment</w:t>
            </w:r>
          </w:p>
        </w:tc>
      </w:tr>
      <w:tr>
        <w:trPr>
          <w:cantSplit w:val="0"/>
          <w:trHeight w:val="920" w:hRule="atLeast"/>
          <w:tblHeader w:val="0"/>
        </w:trPr>
        <w:tc>
          <w:tcPr/>
          <w:p w:rsidR="00000000" w:rsidDel="00000000" w:rsidP="00000000" w:rsidRDefault="00000000" w:rsidRPr="00000000" w14:paraId="0000001C">
            <w:pPr>
              <w:spacing w:after="240" w:before="240" w:lineRule="auto"/>
              <w:rPr/>
            </w:pPr>
            <w:r w:rsidDel="00000000" w:rsidR="00000000" w:rsidRPr="00000000">
              <w:rPr>
                <w:rtl w:val="0"/>
              </w:rPr>
              <w:t xml:space="preserve">Expected Loss = Probability × Damage</w:t>
            </w:r>
          </w:p>
        </w:tc>
        <w:tc>
          <w:tcPr/>
          <w:p w:rsidR="00000000" w:rsidDel="00000000" w:rsidP="00000000" w:rsidRDefault="00000000" w:rsidRPr="00000000" w14:paraId="0000001D">
            <w:pPr>
              <w:spacing w:after="240" w:before="240" w:lineRule="auto"/>
              <w:rPr/>
            </w:pPr>
            <w:r w:rsidDel="00000000" w:rsidR="00000000" w:rsidRPr="00000000">
              <w:rPr>
                <w:rtl w:val="0"/>
              </w:rPr>
              <w:t xml:space="preserve">Supported</w:t>
            </w:r>
          </w:p>
        </w:tc>
        <w:tc>
          <w:tcPr/>
          <w:p w:rsidR="00000000" w:rsidDel="00000000" w:rsidP="00000000" w:rsidRDefault="00000000" w:rsidRPr="00000000" w14:paraId="0000001E">
            <w:pPr>
              <w:spacing w:after="240" w:before="240" w:lineRule="auto"/>
              <w:rPr/>
            </w:pPr>
            <w:r w:rsidDel="00000000" w:rsidR="00000000" w:rsidRPr="00000000">
              <w:rPr>
                <w:rtl w:val="0"/>
              </w:rPr>
              <w:t xml:space="preserve">Use Average Annual Loss (AAL)</w:t>
            </w:r>
          </w:p>
        </w:tc>
      </w:tr>
      <w:tr>
        <w:trPr>
          <w:cantSplit w:val="0"/>
          <w:trHeight w:val="920" w:hRule="atLeast"/>
          <w:tblHeader w:val="0"/>
        </w:trPr>
        <w:tc>
          <w:tcPr/>
          <w:p w:rsidR="00000000" w:rsidDel="00000000" w:rsidP="00000000" w:rsidRDefault="00000000" w:rsidRPr="00000000" w14:paraId="0000001F">
            <w:pPr>
              <w:spacing w:after="240" w:before="240" w:lineRule="auto"/>
              <w:rPr/>
            </w:pPr>
            <w:r w:rsidDel="00000000" w:rsidR="00000000" w:rsidRPr="00000000">
              <w:rPr>
                <w:rtl w:val="0"/>
              </w:rPr>
              <w:t xml:space="preserve">Activation Threshold = Cost / Avoided Damage</w:t>
            </w:r>
          </w:p>
        </w:tc>
        <w:tc>
          <w:tcPr/>
          <w:p w:rsidR="00000000" w:rsidDel="00000000" w:rsidP="00000000" w:rsidRDefault="00000000" w:rsidRPr="00000000" w14:paraId="00000020">
            <w:pPr>
              <w:spacing w:after="240" w:before="240" w:lineRule="auto"/>
              <w:rPr/>
            </w:pPr>
            <w:r w:rsidDel="00000000" w:rsidR="00000000" w:rsidRPr="00000000">
              <w:rPr>
                <w:rtl w:val="0"/>
              </w:rPr>
              <w:t xml:space="preserve">Supported</w:t>
            </w:r>
          </w:p>
        </w:tc>
        <w:tc>
          <w:tcPr/>
          <w:p w:rsidR="00000000" w:rsidDel="00000000" w:rsidP="00000000" w:rsidRDefault="00000000" w:rsidRPr="00000000" w14:paraId="00000021">
            <w:pPr>
              <w:spacing w:after="240" w:before="240" w:lineRule="auto"/>
              <w:rPr/>
            </w:pPr>
            <w:r w:rsidDel="00000000" w:rsidR="00000000" w:rsidRPr="00000000">
              <w:rPr>
                <w:rtl w:val="0"/>
              </w:rPr>
              <w:t xml:space="preserve">Apply ECMWF Cost–Loss Model</w:t>
            </w:r>
          </w:p>
        </w:tc>
      </w:tr>
      <w:tr>
        <w:trPr>
          <w:cantSplit w:val="0"/>
          <w:trHeight w:val="920" w:hRule="atLeast"/>
          <w:tblHeader w:val="0"/>
        </w:trPr>
        <w:tc>
          <w:tcPr/>
          <w:p w:rsidR="00000000" w:rsidDel="00000000" w:rsidP="00000000" w:rsidRDefault="00000000" w:rsidRPr="00000000" w14:paraId="00000022">
            <w:pPr>
              <w:spacing w:after="240" w:before="240" w:lineRule="auto"/>
              <w:rPr/>
            </w:pPr>
            <w:r w:rsidDel="00000000" w:rsidR="00000000" w:rsidRPr="00000000">
              <w:rPr>
                <w:rtl w:val="0"/>
              </w:rPr>
              <w:t xml:space="preserve">Evacuation Rate = Evacuated / At-risk</w:t>
            </w:r>
          </w:p>
        </w:tc>
        <w:tc>
          <w:tcPr/>
          <w:p w:rsidR="00000000" w:rsidDel="00000000" w:rsidP="00000000" w:rsidRDefault="00000000" w:rsidRPr="00000000" w14:paraId="00000023">
            <w:pPr>
              <w:spacing w:after="240" w:before="240" w:lineRule="auto"/>
              <w:rPr/>
            </w:pPr>
            <w:r w:rsidDel="00000000" w:rsidR="00000000" w:rsidRPr="00000000">
              <w:rPr>
                <w:rtl w:val="0"/>
              </w:rPr>
              <w:t xml:space="preserve">Supported</w:t>
            </w:r>
          </w:p>
        </w:tc>
        <w:tc>
          <w:tcPr/>
          <w:p w:rsidR="00000000" w:rsidDel="00000000" w:rsidP="00000000" w:rsidRDefault="00000000" w:rsidRPr="00000000" w14:paraId="00000024">
            <w:pPr>
              <w:spacing w:after="240" w:before="240" w:lineRule="auto"/>
              <w:rPr/>
            </w:pPr>
            <w:r w:rsidDel="00000000" w:rsidR="00000000" w:rsidRPr="00000000">
              <w:rPr>
                <w:rtl w:val="0"/>
              </w:rPr>
              <w:t xml:space="preserve">Use UNDRR Indicator G-6</w:t>
            </w:r>
          </w:p>
        </w:tc>
      </w:tr>
      <w:tr>
        <w:trPr>
          <w:cantSplit w:val="0"/>
          <w:trHeight w:val="920" w:hRule="atLeast"/>
          <w:tblHeader w:val="0"/>
        </w:trPr>
        <w:tc>
          <w:tcPr/>
          <w:p w:rsidR="00000000" w:rsidDel="00000000" w:rsidP="00000000" w:rsidRDefault="00000000" w:rsidRPr="00000000" w14:paraId="00000025">
            <w:pPr>
              <w:spacing w:after="240" w:before="240" w:lineRule="auto"/>
              <w:rPr/>
            </w:pPr>
            <w:r w:rsidDel="00000000" w:rsidR="00000000" w:rsidRPr="00000000">
              <w:rPr>
                <w:rtl w:val="0"/>
              </w:rPr>
              <w:t xml:space="preserve">Evacuated = Population × Reach × Compliance</w:t>
            </w:r>
          </w:p>
        </w:tc>
        <w:tc>
          <w:tcPr/>
          <w:p w:rsidR="00000000" w:rsidDel="00000000" w:rsidP="00000000" w:rsidRDefault="00000000" w:rsidRPr="00000000" w14:paraId="00000026">
            <w:pPr>
              <w:spacing w:after="240" w:before="240" w:lineRule="auto"/>
              <w:rPr/>
            </w:pPr>
            <w:r w:rsidDel="00000000" w:rsidR="00000000" w:rsidRPr="00000000">
              <w:rPr>
                <w:rtl w:val="0"/>
              </w:rPr>
              <w:t xml:space="preserve">Simplified assumption</w:t>
            </w:r>
          </w:p>
        </w:tc>
        <w:tc>
          <w:tcPr/>
          <w:p w:rsidR="00000000" w:rsidDel="00000000" w:rsidP="00000000" w:rsidRDefault="00000000" w:rsidRPr="00000000" w14:paraId="00000027">
            <w:pPr>
              <w:spacing w:after="240" w:before="240" w:lineRule="auto"/>
              <w:rPr/>
            </w:pPr>
            <w:r w:rsidDel="00000000" w:rsidR="00000000" w:rsidRPr="00000000">
              <w:rPr>
                <w:rtl w:val="0"/>
              </w:rPr>
              <w:t xml:space="preserve">Replace with evacuation modeling</w:t>
            </w:r>
          </w:p>
        </w:tc>
      </w:tr>
      <w:tr>
        <w:trPr>
          <w:cantSplit w:val="0"/>
          <w:trHeight w:val="920" w:hRule="atLeast"/>
          <w:tblHeader w:val="0"/>
        </w:trPr>
        <w:tc>
          <w:tcPr/>
          <w:p w:rsidR="00000000" w:rsidDel="00000000" w:rsidP="00000000" w:rsidRDefault="00000000" w:rsidRPr="00000000" w14:paraId="00000028">
            <w:pPr>
              <w:spacing w:after="240" w:before="240" w:lineRule="auto"/>
              <w:rPr/>
            </w:pPr>
            <w:r w:rsidDel="00000000" w:rsidR="00000000" w:rsidRPr="00000000">
              <w:rPr>
                <w:rtl w:val="0"/>
              </w:rPr>
              <w:t xml:space="preserve">Resource Matching = Fulfilled / Requested</w:t>
            </w:r>
          </w:p>
        </w:tc>
        <w:tc>
          <w:tcPr/>
          <w:p w:rsidR="00000000" w:rsidDel="00000000" w:rsidP="00000000" w:rsidRDefault="00000000" w:rsidRPr="00000000" w14:paraId="00000029">
            <w:pPr>
              <w:spacing w:after="240" w:before="240" w:lineRule="auto"/>
              <w:rPr/>
            </w:pPr>
            <w:r w:rsidDel="00000000" w:rsidR="00000000" w:rsidRPr="00000000">
              <w:rPr>
                <w:rtl w:val="0"/>
              </w:rPr>
              <w:t xml:space="preserve">Supported in logistics research</w:t>
            </w:r>
          </w:p>
        </w:tc>
        <w:tc>
          <w:tcPr/>
          <w:p w:rsidR="00000000" w:rsidDel="00000000" w:rsidP="00000000" w:rsidRDefault="00000000" w:rsidRPr="00000000" w14:paraId="0000002A">
            <w:pPr>
              <w:spacing w:after="240" w:before="240" w:lineRule="auto"/>
              <w:rPr/>
            </w:pPr>
            <w:r w:rsidDel="00000000" w:rsidR="00000000" w:rsidRPr="00000000">
              <w:rPr>
                <w:rtl w:val="0"/>
              </w:rPr>
              <w:t xml:space="preserve">Define as Fill Rate</w:t>
            </w:r>
          </w:p>
        </w:tc>
      </w:tr>
      <w:tr>
        <w:trPr>
          <w:cantSplit w:val="0"/>
          <w:trHeight w:val="920" w:hRule="atLeast"/>
          <w:tblHeader w:val="0"/>
        </w:trPr>
        <w:tc>
          <w:tcPr/>
          <w:p w:rsidR="00000000" w:rsidDel="00000000" w:rsidP="00000000" w:rsidRDefault="00000000" w:rsidRPr="00000000" w14:paraId="0000002B">
            <w:pPr>
              <w:spacing w:after="240" w:before="240" w:lineRule="auto"/>
              <w:rPr/>
            </w:pPr>
            <w:r w:rsidDel="00000000" w:rsidR="00000000" w:rsidRPr="00000000">
              <w:rPr>
                <w:rtl w:val="0"/>
              </w:rPr>
              <w:t xml:space="preserve">Resource Allocation = Maximize Lives Protected</w:t>
            </w:r>
          </w:p>
        </w:tc>
        <w:tc>
          <w:tcPr/>
          <w:p w:rsidR="00000000" w:rsidDel="00000000" w:rsidP="00000000" w:rsidRDefault="00000000" w:rsidRPr="00000000" w14:paraId="0000002C">
            <w:pPr>
              <w:spacing w:after="240" w:before="240" w:lineRule="auto"/>
              <w:rPr/>
            </w:pPr>
            <w:r w:rsidDel="00000000" w:rsidR="00000000" w:rsidRPr="00000000">
              <w:rPr>
                <w:rtl w:val="0"/>
              </w:rPr>
              <w:t xml:space="preserve">Incomplete formulation</w:t>
            </w:r>
          </w:p>
        </w:tc>
        <w:tc>
          <w:tcPr/>
          <w:p w:rsidR="00000000" w:rsidDel="00000000" w:rsidP="00000000" w:rsidRDefault="00000000" w:rsidRPr="00000000" w14:paraId="0000002D">
            <w:pPr>
              <w:spacing w:after="240" w:before="240" w:lineRule="auto"/>
              <w:rPr/>
            </w:pPr>
            <w:r w:rsidDel="00000000" w:rsidR="00000000" w:rsidRPr="00000000">
              <w:rPr>
                <w:rtl w:val="0"/>
              </w:rPr>
              <w:t xml:space="preserve">Use constrained optimization</w:t>
            </w:r>
          </w:p>
        </w:tc>
      </w:tr>
      <w:tr>
        <w:trPr>
          <w:cantSplit w:val="0"/>
          <w:trHeight w:val="920" w:hRule="atLeast"/>
          <w:tblHeader w:val="0"/>
        </w:trPr>
        <w:tc>
          <w:tcPr/>
          <w:p w:rsidR="00000000" w:rsidDel="00000000" w:rsidP="00000000" w:rsidRDefault="00000000" w:rsidRPr="00000000" w14:paraId="0000002E">
            <w:pPr>
              <w:spacing w:after="240" w:before="240" w:lineRule="auto"/>
              <w:rPr/>
            </w:pPr>
            <w:r w:rsidDel="00000000" w:rsidR="00000000" w:rsidRPr="00000000">
              <w:rPr>
                <w:rtl w:val="0"/>
              </w:rPr>
              <w:t xml:space="preserve">Infrastructure Risk = Failure Probability × Impact</w:t>
            </w:r>
          </w:p>
        </w:tc>
        <w:tc>
          <w:tcPr/>
          <w:p w:rsidR="00000000" w:rsidDel="00000000" w:rsidP="00000000" w:rsidRDefault="00000000" w:rsidRPr="00000000" w14:paraId="0000002F">
            <w:pPr>
              <w:spacing w:after="240" w:before="240" w:lineRule="auto"/>
              <w:rPr/>
            </w:pPr>
            <w:r w:rsidDel="00000000" w:rsidR="00000000" w:rsidRPr="00000000">
              <w:rPr>
                <w:rtl w:val="0"/>
              </w:rPr>
              <w:t xml:space="preserve">Supported as expected loss</w:t>
            </w:r>
          </w:p>
        </w:tc>
        <w:tc>
          <w:tcPr/>
          <w:p w:rsidR="00000000" w:rsidDel="00000000" w:rsidP="00000000" w:rsidRDefault="00000000" w:rsidRPr="00000000" w14:paraId="00000030">
            <w:pPr>
              <w:spacing w:after="240" w:before="240" w:lineRule="auto"/>
              <w:rPr/>
            </w:pPr>
            <w:r w:rsidDel="00000000" w:rsidR="00000000" w:rsidRPr="00000000">
              <w:rPr>
                <w:rtl w:val="0"/>
              </w:rPr>
              <w:t xml:space="preserve">Add infrastructure-specific damage or service models</w:t>
            </w:r>
          </w:p>
        </w:tc>
      </w:tr>
      <w:tr>
        <w:trPr>
          <w:cantSplit w:val="0"/>
          <w:trHeight w:val="920" w:hRule="atLeast"/>
          <w:tblHeader w:val="0"/>
        </w:trPr>
        <w:tc>
          <w:tcPr/>
          <w:p w:rsidR="00000000" w:rsidDel="00000000" w:rsidP="00000000" w:rsidRDefault="00000000" w:rsidRPr="00000000" w14:paraId="00000031">
            <w:pPr>
              <w:spacing w:after="240" w:before="240" w:lineRule="auto"/>
              <w:rPr/>
            </w:pPr>
            <w:r w:rsidDel="00000000" w:rsidR="00000000" w:rsidRPr="00000000">
              <w:rPr>
                <w:rtl w:val="0"/>
              </w:rPr>
              <w:t xml:space="preserve">Decision Time Reduction (%)</w:t>
            </w:r>
          </w:p>
        </w:tc>
        <w:tc>
          <w:tcPr/>
          <w:p w:rsidR="00000000" w:rsidDel="00000000" w:rsidP="00000000" w:rsidRDefault="00000000" w:rsidRPr="00000000" w14:paraId="00000032">
            <w:pPr>
              <w:spacing w:after="240" w:before="240" w:lineRule="auto"/>
              <w:rPr/>
            </w:pPr>
            <w:r w:rsidDel="00000000" w:rsidR="00000000" w:rsidRPr="00000000">
              <w:rPr>
                <w:rtl w:val="0"/>
              </w:rPr>
              <w:t xml:space="preserve">Valid operational KPI</w:t>
            </w:r>
          </w:p>
        </w:tc>
        <w:tc>
          <w:tcPr/>
          <w:p w:rsidR="00000000" w:rsidDel="00000000" w:rsidP="00000000" w:rsidRDefault="00000000" w:rsidRPr="00000000" w14:paraId="00000033">
            <w:pPr>
              <w:spacing w:after="240" w:before="240" w:lineRule="auto"/>
              <w:rPr/>
            </w:pPr>
            <w:r w:rsidDel="00000000" w:rsidR="00000000" w:rsidRPr="00000000">
              <w:rPr>
                <w:rtl w:val="0"/>
              </w:rPr>
              <w:t xml:space="preserve">Do not present as an international standard</w:t>
            </w:r>
          </w:p>
        </w:tc>
      </w:tr>
      <w:tr>
        <w:trPr>
          <w:cantSplit w:val="0"/>
          <w:trHeight w:val="920" w:hRule="atLeast"/>
          <w:tblHeader w:val="0"/>
        </w:trPr>
        <w:tc>
          <w:tcPr/>
          <w:p w:rsidR="00000000" w:rsidDel="00000000" w:rsidP="00000000" w:rsidRDefault="00000000" w:rsidRPr="00000000" w14:paraId="00000034">
            <w:pPr>
              <w:spacing w:after="240" w:before="240" w:lineRule="auto"/>
              <w:rPr/>
            </w:pPr>
            <w:r w:rsidDel="00000000" w:rsidR="00000000" w:rsidRPr="00000000">
              <w:rPr>
                <w:rtl w:val="0"/>
              </w:rPr>
              <w:t xml:space="preserve">Critical Service Continuity (%)</w:t>
            </w:r>
          </w:p>
        </w:tc>
        <w:tc>
          <w:tcPr/>
          <w:p w:rsidR="00000000" w:rsidDel="00000000" w:rsidP="00000000" w:rsidRDefault="00000000" w:rsidRPr="00000000" w14:paraId="00000035">
            <w:pPr>
              <w:spacing w:after="240" w:before="240" w:lineRule="auto"/>
              <w:rPr/>
            </w:pPr>
            <w:r w:rsidDel="00000000" w:rsidR="00000000" w:rsidRPr="00000000">
              <w:rPr>
                <w:rtl w:val="0"/>
              </w:rPr>
              <w:t xml:space="preserve">Requires definition</w:t>
            </w:r>
          </w:p>
        </w:tc>
        <w:tc>
          <w:tcPr/>
          <w:p w:rsidR="00000000" w:rsidDel="00000000" w:rsidP="00000000" w:rsidRDefault="00000000" w:rsidRPr="00000000" w14:paraId="00000036">
            <w:pPr>
              <w:spacing w:after="240" w:before="240" w:lineRule="auto"/>
              <w:rPr/>
            </w:pPr>
            <w:r w:rsidDel="00000000" w:rsidR="00000000" w:rsidRPr="00000000">
              <w:rPr>
                <w:rtl w:val="0"/>
              </w:rPr>
              <w:t xml:space="preserve">Use SAIDI or Sendai Target D</w:t>
            </w:r>
          </w:p>
        </w:tc>
      </w:tr>
      <w:tr>
        <w:trPr>
          <w:cantSplit w:val="0"/>
          <w:trHeight w:val="920" w:hRule="atLeast"/>
          <w:tblHeader w:val="0"/>
        </w:trPr>
        <w:tc>
          <w:tcPr/>
          <w:p w:rsidR="00000000" w:rsidDel="00000000" w:rsidP="00000000" w:rsidRDefault="00000000" w:rsidRPr="00000000" w14:paraId="00000037">
            <w:pPr>
              <w:spacing w:after="240" w:before="240" w:lineRule="auto"/>
              <w:rPr/>
            </w:pPr>
            <w:r w:rsidDel="00000000" w:rsidR="00000000" w:rsidRPr="00000000">
              <w:rPr>
                <w:rtl w:val="0"/>
              </w:rPr>
              <w:t xml:space="preserve">Benefit–Cost Ratio</w:t>
            </w:r>
          </w:p>
        </w:tc>
        <w:tc>
          <w:tcPr/>
          <w:p w:rsidR="00000000" w:rsidDel="00000000" w:rsidP="00000000" w:rsidRDefault="00000000" w:rsidRPr="00000000" w14:paraId="00000038">
            <w:pPr>
              <w:spacing w:after="240" w:before="240" w:lineRule="auto"/>
              <w:rPr/>
            </w:pPr>
            <w:r w:rsidDel="00000000" w:rsidR="00000000" w:rsidRPr="00000000">
              <w:rPr>
                <w:rtl w:val="0"/>
              </w:rPr>
              <w:t xml:space="preserve">Supported</w:t>
            </w:r>
          </w:p>
        </w:tc>
        <w:tc>
          <w:tcPr/>
          <w:p w:rsidR="00000000" w:rsidDel="00000000" w:rsidP="00000000" w:rsidRDefault="00000000" w:rsidRPr="00000000" w14:paraId="00000039">
            <w:pPr>
              <w:spacing w:after="240" w:before="240" w:lineRule="auto"/>
              <w:rPr/>
            </w:pPr>
            <w:r w:rsidDel="00000000" w:rsidR="00000000" w:rsidRPr="00000000">
              <w:rPr>
                <w:rtl w:val="0"/>
              </w:rPr>
              <w:t xml:space="preserve">Use discounted BCR for long-term policies</w:t>
            </w:r>
          </w:p>
        </w:tc>
      </w:tr>
    </w:tbl>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mrvmnz8a3rx" w:id="3"/>
      <w:bookmarkEnd w:id="3"/>
      <w:r w:rsidDel="00000000" w:rsidR="00000000" w:rsidRPr="00000000">
        <w:rPr>
          <w:b w:val="1"/>
          <w:bCs w:val="1"/>
          <w:sz w:val="34"/>
          <w:szCs w:val="34"/>
          <w:rtl w:val="0"/>
        </w:rPr>
        <w:t xml:space="preserve">2. Anticipation of Crises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u0mr64vsld57" w:id="4"/>
      <w:bookmarkEnd w:id="4"/>
      <w:r w:rsidDel="00000000" w:rsidR="00000000" w:rsidRPr="00000000">
        <w:rPr>
          <w:b w:val="1"/>
          <w:bCs w:val="1"/>
          <w:color w:val="000000"/>
          <w:sz w:val="26"/>
          <w:szCs w:val="26"/>
          <w:rtl w:val="0"/>
        </w:rPr>
        <w:t xml:space="preserve">2.1 Expected Annual Loss (AAL)</w:t>
      </w:r>
    </w:p>
    <w:p w:rsidR="00000000" w:rsidDel="00000000" w:rsidP="00000000" w:rsidRDefault="00000000" w:rsidRPr="00000000" w14:paraId="0000003C">
      <w:pPr>
        <w:rPr/>
      </w:pPr>
      <w:r w:rsidDel="00000000" w:rsidR="00000000" w:rsidRPr="00000000">
        <w:rPr>
          <w:rtl w:val="0"/>
        </w:rPr>
        <w:t xml:space="preserve">Established methodology</w:t>
      </w:r>
    </w:p>
    <w:p w:rsidR="00000000" w:rsidDel="00000000" w:rsidP="00000000" w:rsidRDefault="00000000" w:rsidRPr="00000000" w14:paraId="0000003D">
      <w:pPr>
        <w:spacing w:after="240" w:before="240" w:lineRule="auto"/>
        <w:rPr/>
      </w:pPr>
      <w:r w:rsidDel="00000000" w:rsidR="00000000" w:rsidRPr="00000000">
        <w:rPr>
          <w:rtl w:val="0"/>
        </w:rPr>
        <w:t xml:space="preserve">Reference: UNDRR — Disaster Risk Assessment and Average Annual Loss.</w:t>
      </w:r>
    </w:p>
    <w:p w:rsidR="00000000" w:rsidDel="00000000" w:rsidP="00000000" w:rsidRDefault="00000000" w:rsidRPr="00000000" w14:paraId="0000003E">
      <w:pPr>
        <w:rPr/>
      </w:pPr>
      <w:r w:rsidDel="00000000" w:rsidR="00000000" w:rsidRPr="00000000">
        <w:rPr>
          <w:rtl w:val="0"/>
        </w:rPr>
        <w:t xml:space="preserve">\[ \boxed{AAL=\sum_{s=1}^{n}p_sD_s} \]</w:t>
      </w:r>
    </w:p>
    <w:p w:rsidR="00000000" w:rsidDel="00000000" w:rsidP="00000000" w:rsidRDefault="00000000" w:rsidRPr="00000000" w14:paraId="0000003F">
      <w:pPr>
        <w:spacing w:after="240" w:before="240" w:lineRule="auto"/>
        <w:rPr/>
      </w:pPr>
      <w:r w:rsidDel="00000000" w:rsidR="00000000" w:rsidRPr="00000000">
        <w:rPr>
          <w:rtl w:val="0"/>
        </w:rPr>
        <w:t xml:space="preserve">Where:</w:t>
      </w:r>
    </w:p>
    <w:p w:rsidR="00000000" w:rsidDel="00000000" w:rsidP="00000000" w:rsidRDefault="00000000" w:rsidRPr="00000000" w14:paraId="00000040">
      <w:pPr>
        <w:numPr>
          <w:ilvl w:val="0"/>
          <w:numId w:val="3"/>
        </w:numPr>
        <w:spacing w:after="0" w:afterAutospacing="0" w:before="240" w:lineRule="auto"/>
        <w:ind w:left="720" w:hanging="360"/>
      </w:pPr>
      <m:oMath>
        <m:sSub>
          <m:sSubPr>
            <m:ctrlPr>
              <w:rPr/>
            </m:ctrlPr>
          </m:sSubPr>
          <m:e>
            <m:r>
              <w:rPr/>
              <m:t xml:space="preserve">p</m:t>
            </m:r>
          </m:e>
          <m:sub>
            <m:r>
              <w:rPr/>
              <m:t xml:space="preserve">s</m:t>
            </m:r>
          </m:sub>
        </m:sSub>
      </m:oMath>
      <w:r w:rsidDel="00000000" w:rsidR="00000000" w:rsidRPr="00000000">
        <w:rPr>
          <w:rtl w:val="0"/>
        </w:rPr>
        <w:t xml:space="preserve">: Annual probability of mutually exclusive disaster scenario </w:t>
      </w:r>
      <m:oMath>
        <m:r>
          <w:rPr/>
          <m:t xml:space="preserve">s</m:t>
        </m:r>
      </m:oMath>
      <w:r w:rsidDel="00000000" w:rsidR="00000000" w:rsidRPr="00000000">
        <w:rPr>
          <w:rtl w:val="0"/>
        </w:rPr>
        <w:t xml:space="preserve">.</w:t>
      </w:r>
    </w:p>
    <w:p w:rsidR="00000000" w:rsidDel="00000000" w:rsidP="00000000" w:rsidRDefault="00000000" w:rsidRPr="00000000" w14:paraId="00000041">
      <w:pPr>
        <w:numPr>
          <w:ilvl w:val="0"/>
          <w:numId w:val="3"/>
        </w:numPr>
        <w:spacing w:after="0" w:afterAutospacing="0" w:before="0" w:beforeAutospacing="0" w:lineRule="auto"/>
        <w:ind w:left="720" w:hanging="360"/>
      </w:pPr>
      <m:oMath>
        <m:sSub>
          <m:sSubPr>
            <m:ctrlPr>
              <w:rPr/>
            </m:ctrlPr>
          </m:sSubPr>
          <m:e>
            <m:r>
              <w:rPr/>
              <m:t xml:space="preserve">D</m:t>
            </m:r>
          </m:e>
          <m:sub>
            <m:r>
              <w:rPr/>
              <m:t xml:space="preserve">s</m:t>
            </m:r>
          </m:sub>
        </m:sSub>
      </m:oMath>
      <w:r w:rsidDel="00000000" w:rsidR="00000000" w:rsidRPr="00000000">
        <w:rPr>
          <w:rtl w:val="0"/>
        </w:rPr>
        <w:t xml:space="preserve">: Economic damage associated with scenario </w:t>
      </w:r>
      <m:oMath>
        <m:r>
          <w:rPr/>
          <m:t xml:space="preserve">s</m:t>
        </m:r>
      </m:oMath>
      <w:r w:rsidDel="00000000" w:rsidR="00000000" w:rsidRPr="00000000">
        <w:rPr>
          <w:rtl w:val="0"/>
        </w:rPr>
        <w:t xml:space="preserve">.</w:t>
      </w:r>
    </w:p>
    <w:p w:rsidR="00000000" w:rsidDel="00000000" w:rsidP="00000000" w:rsidRDefault="00000000" w:rsidRPr="00000000" w14:paraId="00000042">
      <w:pPr>
        <w:numPr>
          <w:ilvl w:val="0"/>
          <w:numId w:val="3"/>
        </w:numPr>
        <w:spacing w:after="240" w:before="0" w:beforeAutospacing="0" w:lineRule="auto"/>
        <w:ind w:left="720" w:hanging="360"/>
      </w:pPr>
      <m:oMath>
        <m:r>
          <w:rPr/>
          <m:t xml:space="preserve">AAL</m:t>
        </m:r>
      </m:oMath>
      <w:r w:rsidDel="00000000" w:rsidR="00000000" w:rsidRPr="00000000">
        <w:rPr>
          <w:rtl w:val="0"/>
        </w:rPr>
        <w:t xml:space="preserve">: Average Annual Loss (€ per year).</w:t>
      </w:r>
    </w:p>
    <w:p w:rsidR="00000000" w:rsidDel="00000000" w:rsidP="00000000" w:rsidRDefault="00000000" w:rsidRPr="00000000" w14:paraId="00000043">
      <w:pPr>
        <w:spacing w:after="240" w:before="240" w:lineRule="auto"/>
        <w:rPr/>
      </w:pPr>
      <w:r w:rsidDel="00000000" w:rsidR="00000000" w:rsidRPr="00000000">
        <w:rPr>
          <w:rtl w:val="0"/>
        </w:rPr>
        <w:t xml:space="preserve">This is a discrete representation of expected annual economic losses.</w:t>
      </w:r>
    </w:p>
    <w:p w:rsidR="00000000" w:rsidDel="00000000" w:rsidP="00000000" w:rsidRDefault="00000000" w:rsidRPr="00000000" w14:paraId="00000044">
      <w:pPr>
        <w:spacing w:after="240" w:before="240" w:lineRule="auto"/>
        <w:rPr/>
      </w:pPr>
      <w:r w:rsidDel="00000000" w:rsidR="00000000" w:rsidRPr="00000000">
        <w:rPr>
          <w:rtl w:val="0"/>
        </w:rPr>
        <w:t xml:space="preserve">UNDRR defines AAL as the expected economic loss averaged over many years, accounting for the probability and consequences of different disaster events.</w:t>
      </w:r>
    </w:p>
    <w:p w:rsidR="00000000" w:rsidDel="00000000" w:rsidP="00000000" w:rsidRDefault="00000000" w:rsidRPr="00000000" w14:paraId="00000045">
      <w:pPr>
        <w:spacing w:after="240" w:before="240" w:lineRule="auto"/>
        <w:rPr/>
      </w:pPr>
      <w:r w:rsidDel="00000000" w:rsidR="00000000" w:rsidRPr="00000000">
        <w:rPr>
          <w:rtl w:val="0"/>
        </w:rPr>
        <w:t xml:space="preserve">For a continuous loss distribution, AAL can also be calculated by integrating the loss-exceedance curve.</w:t>
      </w:r>
    </w:p>
    <w:p w:rsidR="00000000" w:rsidDel="00000000" w:rsidP="00000000" w:rsidRDefault="00000000" w:rsidRPr="00000000" w14:paraId="00000046">
      <w:pPr>
        <w:spacing w:after="240" w:before="240" w:lineRule="auto"/>
        <w:rPr/>
      </w:pPr>
      <w:r w:rsidDel="00000000" w:rsidR="00000000" w:rsidRPr="00000000">
        <w:rPr>
          <w:rtl w:val="0"/>
        </w:rPr>
        <w:t xml:space="preserve">Application to the 2021 Belgium floods: Calculate expected losses under different flood scenarios, including variations in rainfall intensity, soil saturation, land use, and flood protection measures.</w:t>
      </w:r>
    </w:p>
    <w:p w:rsidR="00000000" w:rsidDel="00000000" w:rsidP="00000000" w:rsidRDefault="00000000" w:rsidRPr="00000000" w14:paraId="00000047">
      <w:pPr>
        <w:spacing w:after="240" w:before="240" w:lineRule="auto"/>
        <w:rPr>
          <w:color w:val="1155cc"/>
          <w:u w:val="single"/>
        </w:rPr>
      </w:pPr>
      <w:r w:rsidDel="00000000" w:rsidR="00000000" w:rsidRPr="00000000">
        <w:rPr>
          <w:rtl w:val="0"/>
        </w:rPr>
        <w:t xml:space="preserve">Reference: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UNDRR — Sendai Framework Monitoring Methodology</w:t>
        </w:r>
      </w:hyperlink>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dsiqesy47za" w:id="5"/>
      <w:bookmarkEnd w:id="5"/>
      <w:r w:rsidDel="00000000" w:rsidR="00000000" w:rsidRPr="00000000">
        <w:rPr>
          <w:b w:val="1"/>
          <w:bCs w:val="1"/>
          <w:color w:val="000000"/>
          <w:sz w:val="26"/>
          <w:szCs w:val="26"/>
          <w:rtl w:val="0"/>
        </w:rPr>
        <w:t xml:space="preserve">2.2 Flood Economic Damage Estimation</w:t>
      </w:r>
    </w:p>
    <w:p w:rsidR="00000000" w:rsidDel="00000000" w:rsidP="00000000" w:rsidRDefault="00000000" w:rsidRPr="00000000" w14:paraId="00000049">
      <w:pPr>
        <w:spacing w:after="240" w:before="240" w:lineRule="auto"/>
        <w:rPr/>
      </w:pPr>
      <w:r w:rsidDel="00000000" w:rsidR="00000000" w:rsidRPr="00000000">
        <w:rPr>
          <w:rtl w:val="0"/>
        </w:rPr>
        <w:t xml:space="preserve">Reference: European Commission JRC — Global Flood Depth-Damage Functions (2017).</w:t>
      </w:r>
    </w:p>
    <w:p w:rsidR="00000000" w:rsidDel="00000000" w:rsidP="00000000" w:rsidRDefault="00000000" w:rsidRPr="00000000" w14:paraId="0000004A">
      <w:pPr>
        <w:rPr/>
      </w:pPr>
      <w:r w:rsidDel="00000000" w:rsidR="00000000" w:rsidRPr="00000000">
        <w:rPr>
          <w:rtl w:val="0"/>
        </w:rPr>
        <w:t xml:space="preserve">\[ \boxed{D_s=\sum_{j=1}^{m}V_j^{\max}f_j(h_{j,s})} \]</w:t>
      </w:r>
    </w:p>
    <w:p w:rsidR="00000000" w:rsidDel="00000000" w:rsidP="00000000" w:rsidRDefault="00000000" w:rsidRPr="00000000" w14:paraId="0000004B">
      <w:pPr>
        <w:spacing w:after="240" w:before="240" w:lineRule="auto"/>
        <w:rPr/>
      </w:pPr>
      <w:r w:rsidDel="00000000" w:rsidR="00000000" w:rsidRPr="00000000">
        <w:rPr>
          <w:rtl w:val="0"/>
        </w:rPr>
        <w:t xml:space="preserve">Where:</w:t>
      </w:r>
    </w:p>
    <w:p w:rsidR="00000000" w:rsidDel="00000000" w:rsidP="00000000" w:rsidRDefault="00000000" w:rsidRPr="00000000" w14:paraId="0000004C">
      <w:pPr>
        <w:numPr>
          <w:ilvl w:val="0"/>
          <w:numId w:val="4"/>
        </w:numPr>
        <w:spacing w:after="0" w:afterAutospacing="0" w:before="240" w:lineRule="auto"/>
        <w:ind w:left="720" w:hanging="360"/>
      </w:pPr>
      <m:oMath>
        <m:sSub>
          <m:sSubPr>
            <m:ctrlPr>
              <w:rPr/>
            </m:ctrlPr>
          </m:sSubPr>
          <m:e>
            <m:r>
              <w:rPr/>
              <m:t xml:space="preserve">D</m:t>
            </m:r>
          </m:e>
          <m:sub>
            <m:r>
              <w:rPr/>
              <m:t xml:space="preserve">s</m:t>
            </m:r>
          </m:sub>
        </m:sSub>
      </m:oMath>
      <w:r w:rsidDel="00000000" w:rsidR="00000000" w:rsidRPr="00000000">
        <w:rPr>
          <w:rtl w:val="0"/>
        </w:rPr>
        <w:t xml:space="preserve">: Total economic damage under flood scenario </w:t>
      </w:r>
      <m:oMath>
        <m:r>
          <w:rPr/>
          <m:t xml:space="preserve">s</m:t>
        </m:r>
      </m:oMath>
      <w:r w:rsidDel="00000000" w:rsidR="00000000" w:rsidRPr="00000000">
        <w:rPr>
          <w:rtl w:val="0"/>
        </w:rPr>
        <w:t xml:space="preserve">.</w:t>
      </w:r>
    </w:p>
    <w:p w:rsidR="00000000" w:rsidDel="00000000" w:rsidP="00000000" w:rsidRDefault="00000000" w:rsidRPr="00000000" w14:paraId="0000004D">
      <w:pPr>
        <w:numPr>
          <w:ilvl w:val="0"/>
          <w:numId w:val="4"/>
        </w:numPr>
        <w:spacing w:after="0" w:afterAutospacing="0" w:before="0" w:beforeAutospacing="0" w:lineRule="auto"/>
        <w:ind w:left="720" w:hanging="360"/>
      </w:pPr>
      <m:oMath>
        <m:sSubSup>
          <m:sSubSupPr>
            <m:ctrlPr>
              <w:rPr/>
            </m:ctrlPr>
          </m:sSubSupPr>
          <m:e>
            <m:r>
              <w:rPr/>
              <m:t xml:space="preserve">V</m:t>
            </m:r>
          </m:e>
          <m:sub>
            <m:r>
              <w:rPr/>
              <m:t xml:space="preserve">j</m:t>
            </m:r>
          </m:sub>
          <m:sup>
            <m:limLow>
              <m:limLowPr>
                <m:ctrlPr>
                  <w:rPr/>
                </m:ctrlPr>
              </m:limLowPr>
              <m:e>
                <m:r>
                  <w:rPr/>
                  <m:t>max</m:t>
                </m:r>
              </m:e>
              <m:lim/>
            </m:limLow>
          </m:sup>
        </m:sSubSup>
      </m:oMath>
      <w:r w:rsidDel="00000000" w:rsidR="00000000" w:rsidRPr="00000000">
        <w:rPr>
          <w:rtl w:val="0"/>
        </w:rPr>
        <w:t xml:space="preserve">: Maximum potential damage to asset </w:t>
      </w:r>
      <m:oMath>
        <m:r>
          <w:rPr/>
          <m:t xml:space="preserve">j</m:t>
        </m:r>
      </m:oMath>
      <w:r w:rsidDel="00000000" w:rsidR="00000000" w:rsidRPr="00000000">
        <w:rPr>
          <w:rtl w:val="0"/>
        </w:rPr>
        <w:t xml:space="preserve">.</w:t>
      </w:r>
    </w:p>
    <w:p w:rsidR="00000000" w:rsidDel="00000000" w:rsidP="00000000" w:rsidRDefault="00000000" w:rsidRPr="00000000" w14:paraId="0000004E">
      <w:pPr>
        <w:numPr>
          <w:ilvl w:val="0"/>
          <w:numId w:val="4"/>
        </w:numPr>
        <w:spacing w:after="0" w:afterAutospacing="0" w:before="0" w:beforeAutospacing="0" w:lineRule="auto"/>
        <w:ind w:left="720" w:hanging="360"/>
      </w:pPr>
      <m:oMath>
        <m:sSub>
          <m:sSubPr>
            <m:ctrlPr>
              <w:rPr/>
            </m:ctrlPr>
          </m:sSubPr>
          <m:e>
            <m:r>
              <w:rPr/>
              <m:t xml:space="preserve">h</m:t>
            </m:r>
          </m:e>
          <m:sub>
            <m:r>
              <w:rPr/>
              <m:t xml:space="preserve">j,s</m:t>
            </m:r>
          </m:sub>
        </m:sSub>
      </m:oMath>
      <w:r w:rsidDel="00000000" w:rsidR="00000000" w:rsidRPr="00000000">
        <w:rPr>
          <w:rtl w:val="0"/>
        </w:rPr>
        <w:t xml:space="preserve">: Floodwater depth affecting asset </w:t>
      </w:r>
      <m:oMath>
        <m:r>
          <w:rPr/>
          <m:t xml:space="preserve">j</m:t>
        </m:r>
      </m:oMath>
      <w:r w:rsidDel="00000000" w:rsidR="00000000" w:rsidRPr="00000000">
        <w:rPr>
          <w:rtl w:val="0"/>
        </w:rPr>
        <w:t xml:space="preserve">.</w:t>
      </w:r>
    </w:p>
    <w:p w:rsidR="00000000" w:rsidDel="00000000" w:rsidP="00000000" w:rsidRDefault="00000000" w:rsidRPr="00000000" w14:paraId="0000004F">
      <w:pPr>
        <w:numPr>
          <w:ilvl w:val="0"/>
          <w:numId w:val="4"/>
        </w:numPr>
        <w:spacing w:after="240" w:before="0" w:beforeAutospacing="0" w:lineRule="auto"/>
        <w:ind w:left="720" w:hanging="360"/>
      </w:pPr>
      <m:oMath>
        <m:sSub>
          <m:sSubPr>
            <m:ctrlPr>
              <w:rPr/>
            </m:ctrlPr>
          </m:sSubPr>
          <m:e>
            <m:r>
              <w:rPr/>
              <m:t xml:space="preserve">f</m:t>
            </m:r>
          </m:e>
          <m:sub>
            <m:r>
              <w:rPr/>
              <m:t xml:space="preserve">j</m:t>
            </m:r>
          </m:sub>
        </m:sSub>
        <m:r>
          <w:rPr/>
          <m:t xml:space="preserve">(h)</m:t>
        </m:r>
      </m:oMath>
      <w:r w:rsidDel="00000000" w:rsidR="00000000" w:rsidRPr="00000000">
        <w:rPr>
          <w:rtl w:val="0"/>
        </w:rPr>
        <w:t xml:space="preserve">: Depth–damage function, expressing the proportion of maximum damage.</w:t>
      </w:r>
    </w:p>
    <w:p w:rsidR="00000000" w:rsidDel="00000000" w:rsidP="00000000" w:rsidRDefault="00000000" w:rsidRPr="00000000" w14:paraId="00000050">
      <w:pPr>
        <w:spacing w:after="240" w:before="240" w:lineRule="auto"/>
        <w:rPr/>
      </w:pPr>
      <w:r w:rsidDel="00000000" w:rsidR="00000000" w:rsidRPr="00000000">
        <w:rPr>
          <w:rtl w:val="0"/>
        </w:rPr>
        <w:t xml:space="preserve">This approach estimates damage based on floodwater depth, asset characteristics, and maximum potential losses.</w:t>
      </w:r>
    </w:p>
    <w:p w:rsidR="00000000" w:rsidDel="00000000" w:rsidP="00000000" w:rsidRDefault="00000000" w:rsidRPr="00000000" w14:paraId="00000051">
      <w:pPr>
        <w:spacing w:after="240" w:before="240" w:lineRule="auto"/>
        <w:rPr/>
      </w:pPr>
      <w:r w:rsidDel="00000000" w:rsidR="00000000" w:rsidRPr="00000000">
        <w:rPr>
          <w:rtl w:val="0"/>
        </w:rPr>
        <w:t xml:space="preserve">For example, a flood that reaches 1.5 meters may cause greater structural and material damage than a flood reaching 0.5 meters. The relationship is determined using empirical depth–damage functions rather than an arbitrary fixed percentage.</w:t>
      </w:r>
    </w:p>
    <w:p w:rsidR="00000000" w:rsidDel="00000000" w:rsidP="00000000" w:rsidRDefault="00000000" w:rsidRPr="00000000" w14:paraId="00000052">
      <w:pPr>
        <w:spacing w:after="240" w:before="240" w:lineRule="auto"/>
        <w:rPr/>
      </w:pPr>
      <w:r w:rsidDel="00000000" w:rsidR="00000000" w:rsidRPr="00000000">
        <w:rPr>
          <w:rtl w:val="0"/>
        </w:rPr>
        <w:t xml:space="preserve">Application: Combine simulated flood-depth maps with buildings, roads, hospitals, industrial facilities, and other exposed assets to estimate financial damage.</w:t>
      </w:r>
    </w:p>
    <w:p w:rsidR="00000000" w:rsidDel="00000000" w:rsidP="00000000" w:rsidRDefault="00000000" w:rsidRPr="00000000" w14:paraId="00000053">
      <w:pPr>
        <w:spacing w:after="240" w:before="240" w:lineRule="auto"/>
        <w:rPr/>
      </w:pPr>
      <w:r w:rsidDel="00000000" w:rsidR="00000000" w:rsidRPr="00000000">
        <w:rPr>
          <w:rtl w:val="0"/>
        </w:rPr>
        <w:t xml:space="preserve">Scientific reference: Huizinga, J., de Moel, H., &amp; Szewczyk, W. (2017). Global Flood Depth-Damage Functions. European Commission JRC. DOI: 10.2760/16510.</w:t>
      </w:r>
    </w:p>
    <w:p w:rsidR="00000000" w:rsidDel="00000000" w:rsidP="00000000" w:rsidRDefault="00000000" w:rsidRPr="00000000" w14:paraId="00000054">
      <w:pPr>
        <w:rPr>
          <w:color w:val="1155cc"/>
          <w:u w:val="single"/>
        </w:rPr>
      </w:pPr>
      <w:hyperlink r:id="rId8">
        <w:r w:rsidDel="00000000" w:rsidR="00000000" w:rsidRPr="00000000">
          <w:rPr>
            <w:color w:val="1155cc"/>
            <w:u w:val="single"/>
            <w:rtl w:val="0"/>
          </w:rPr>
          <w:t xml:space="preserve">Read the JRC technical report</w:t>
        </w:r>
      </w:hyperlink>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fzewxgw0qzg" w:id="6"/>
      <w:bookmarkEnd w:id="6"/>
      <w:r w:rsidDel="00000000" w:rsidR="00000000" w:rsidRPr="00000000">
        <w:rPr>
          <w:b w:val="1"/>
          <w:bCs w:val="1"/>
          <w:color w:val="000000"/>
          <w:sz w:val="26"/>
          <w:szCs w:val="26"/>
          <w:rtl w:val="0"/>
        </w:rPr>
        <w:t xml:space="preserve">2.3 Policy Activation Threshold</w:t>
      </w:r>
    </w:p>
    <w:p w:rsidR="00000000" w:rsidDel="00000000" w:rsidP="00000000" w:rsidRDefault="00000000" w:rsidRPr="00000000" w14:paraId="00000056">
      <w:pPr>
        <w:rPr/>
      </w:pPr>
      <w:r w:rsidDel="00000000" w:rsidR="00000000" w:rsidRPr="00000000">
        <w:rPr>
          <w:rtl w:val="0"/>
        </w:rPr>
        <w:t xml:space="preserve">Established decision model</w:t>
      </w:r>
    </w:p>
    <w:p w:rsidR="00000000" w:rsidDel="00000000" w:rsidP="00000000" w:rsidRDefault="00000000" w:rsidRPr="00000000" w14:paraId="00000057">
      <w:pPr>
        <w:spacing w:after="240" w:before="240" w:lineRule="auto"/>
        <w:rPr/>
      </w:pPr>
      <w:r w:rsidDel="00000000" w:rsidR="00000000" w:rsidRPr="00000000">
        <w:rPr>
          <w:rtl w:val="0"/>
        </w:rPr>
        <w:t xml:space="preserve">Reference: ECMWF — Cost–Loss Decision Model.</w:t>
      </w:r>
    </w:p>
    <w:p w:rsidR="00000000" w:rsidDel="00000000" w:rsidP="00000000" w:rsidRDefault="00000000" w:rsidRPr="00000000" w14:paraId="00000058">
      <w:pPr>
        <w:rPr/>
      </w:pPr>
      <w:r w:rsidDel="00000000" w:rsidR="00000000" w:rsidRPr="00000000">
        <w:rPr>
          <w:rtl w:val="0"/>
        </w:rPr>
        <w:t xml:space="preserve">\[ \boxed{p^*=\frac{C}{L}} \]</w:t>
      </w:r>
    </w:p>
    <w:p w:rsidR="00000000" w:rsidDel="00000000" w:rsidP="00000000" w:rsidRDefault="00000000" w:rsidRPr="00000000" w14:paraId="00000059">
      <w:pPr>
        <w:spacing w:after="240" w:before="240" w:lineRule="auto"/>
        <w:rPr/>
      </w:pPr>
      <w:r w:rsidDel="00000000" w:rsidR="00000000" w:rsidRPr="00000000">
        <w:rPr>
          <w:rtl w:val="0"/>
        </w:rPr>
        <w:t xml:space="preserve">Where:</w:t>
      </w:r>
    </w:p>
    <w:p w:rsidR="00000000" w:rsidDel="00000000" w:rsidP="00000000" w:rsidRDefault="00000000" w:rsidRPr="00000000" w14:paraId="0000005A">
      <w:pPr>
        <w:numPr>
          <w:ilvl w:val="0"/>
          <w:numId w:val="7"/>
        </w:numPr>
        <w:spacing w:after="0" w:afterAutospacing="0" w:before="240" w:lineRule="auto"/>
        <w:ind w:left="720" w:hanging="360"/>
      </w:pPr>
      <m:oMath>
        <m:sSup>
          <m:sSupPr>
            <m:ctrlPr>
              <w:rPr/>
            </m:ctrlPr>
          </m:sSupPr>
          <m:e>
            <m:r>
              <w:rPr/>
              <m:t xml:space="preserve">p</m:t>
            </m:r>
          </m:e>
          <m:sup>
            <m:r>
              <w:rPr/>
              <m:t xml:space="preserve">*</m:t>
            </m:r>
          </m:sup>
        </m:sSup>
      </m:oMath>
      <w:r w:rsidDel="00000000" w:rsidR="00000000" w:rsidRPr="00000000">
        <w:rPr>
          <w:rtl w:val="0"/>
        </w:rPr>
        <w:t xml:space="preserve">: Optimal activation probability threshold.</w:t>
      </w:r>
    </w:p>
    <w:p w:rsidR="00000000" w:rsidDel="00000000" w:rsidP="00000000" w:rsidRDefault="00000000" w:rsidRPr="00000000" w14:paraId="0000005B">
      <w:pPr>
        <w:numPr>
          <w:ilvl w:val="0"/>
          <w:numId w:val="7"/>
        </w:numPr>
        <w:spacing w:after="0" w:afterAutospacing="0" w:before="0" w:beforeAutospacing="0" w:lineRule="auto"/>
        <w:ind w:left="720" w:hanging="360"/>
      </w:pPr>
      <m:oMath>
        <m:r>
          <w:rPr/>
          <m:t xml:space="preserve">C</m:t>
        </m:r>
      </m:oMath>
      <w:r w:rsidDel="00000000" w:rsidR="00000000" w:rsidRPr="00000000">
        <w:rPr>
          <w:rtl w:val="0"/>
        </w:rPr>
        <w:t xml:space="preserve">: Cost of implementing preventive measures.</w:t>
      </w:r>
    </w:p>
    <w:p w:rsidR="00000000" w:rsidDel="00000000" w:rsidP="00000000" w:rsidRDefault="00000000" w:rsidRPr="00000000" w14:paraId="0000005C">
      <w:pPr>
        <w:numPr>
          <w:ilvl w:val="0"/>
          <w:numId w:val="7"/>
        </w:numPr>
        <w:spacing w:after="240" w:before="0" w:beforeAutospacing="0" w:lineRule="auto"/>
        <w:ind w:left="720" w:hanging="360"/>
      </w:pPr>
      <m:oMath>
        <m:r>
          <w:rPr/>
          <m:t xml:space="preserve">L</m:t>
        </m:r>
      </m:oMath>
      <w:r w:rsidDel="00000000" w:rsidR="00000000" w:rsidRPr="00000000">
        <w:rPr>
          <w:rtl w:val="0"/>
        </w:rPr>
        <w:t xml:space="preserve">: Loss avoided if the disaster occurs and the measure is effective.</w:t>
      </w:r>
    </w:p>
    <w:p w:rsidR="00000000" w:rsidDel="00000000" w:rsidP="00000000" w:rsidRDefault="00000000" w:rsidRPr="00000000" w14:paraId="0000005D">
      <w:pPr>
        <w:spacing w:after="240" w:before="240" w:lineRule="auto"/>
        <w:rPr/>
      </w:pPr>
      <w:r w:rsidDel="00000000" w:rsidR="00000000" w:rsidRPr="00000000">
        <w:rPr>
          <w:rtl w:val="0"/>
        </w:rPr>
        <w:t xml:space="preserve">For an intervention that reduces damage from </w:t>
      </w:r>
      <m:oMath>
        <m:sSub>
          <m:sSubPr>
            <m:ctrlPr>
              <w:rPr/>
            </m:ctrlPr>
          </m:sSubPr>
          <m:e>
            <m:r>
              <w:rPr/>
              <m:t xml:space="preserve">D</m:t>
            </m:r>
          </m:e>
          <m:sub>
            <m:r>
              <w:rPr/>
              <m:t xml:space="preserve">0</m:t>
            </m:r>
          </m:sub>
        </m:sSub>
      </m:oMath>
      <w:r w:rsidDel="00000000" w:rsidR="00000000" w:rsidRPr="00000000">
        <w:rPr>
          <w:rtl w:val="0"/>
        </w:rPr>
        <w:t xml:space="preserve"> to </w:t>
      </w:r>
      <m:oMath>
        <m:sSub>
          <m:sSubPr>
            <m:ctrlPr>
              <w:rPr/>
            </m:ctrlPr>
          </m:sSubPr>
          <m:e>
            <m:r>
              <w:rPr/>
              <m:t xml:space="preserve">D</m:t>
            </m:r>
          </m:e>
          <m:sub>
            <m:r>
              <w:rPr/>
              <m:t xml:space="preserve">1</m:t>
            </m:r>
          </m:sub>
        </m:sSub>
      </m:oMath>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\boxed{p^*=\frac{C}{D_0-D_1}} \]</w:t>
      </w:r>
    </w:p>
    <w:p w:rsidR="00000000" w:rsidDel="00000000" w:rsidP="00000000" w:rsidRDefault="00000000" w:rsidRPr="00000000" w14:paraId="0000005F">
      <w:pPr>
        <w:spacing w:after="240" w:before="240" w:lineRule="auto"/>
        <w:rPr/>
      </w:pPr>
      <w:r w:rsidDel="00000000" w:rsidR="00000000" w:rsidRPr="00000000">
        <w:rPr>
          <w:rtl w:val="0"/>
        </w:rPr>
        <w:t xml:space="preserve">Hypothetical example</w:t>
      </w:r>
    </w:p>
    <w:tbl>
      <w:tblPr>
        <w:tblStyle w:val="Table2"/>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0"/>
        <w:gridCol w:w="1475"/>
        <w:tblGridChange w:id="0">
          <w:tblGrid>
            <w:gridCol w:w="4700"/>
            <w:gridCol w:w="1475"/>
          </w:tblGrid>
        </w:tblGridChange>
      </w:tblGrid>
      <w:tr>
        <w:trPr>
          <w:cantSplit w:val="0"/>
          <w:trHeight w:val="575" w:hRule="atLeast"/>
          <w:tblHeader w:val="0"/>
        </w:trPr>
        <w:tc>
          <w:tcPr/>
          <w:p w:rsidR="00000000" w:rsidDel="00000000" w:rsidP="00000000" w:rsidRDefault="00000000" w:rsidRPr="00000000" w14:paraId="00000060">
            <w:pPr>
              <w:spacing w:after="240" w:before="240" w:lineRule="auto"/>
              <w:jc w:val="cente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61">
            <w:pPr>
              <w:spacing w:after="240" w:before="240" w:lineRule="auto"/>
              <w:jc w:val="center"/>
              <w:rPr>
                <w:b w:val="1"/>
                <w:bCs w:val="1"/>
              </w:rPr>
            </w:pPr>
            <w:r w:rsidDel="00000000" w:rsidR="00000000" w:rsidRPr="00000000">
              <w:rPr>
                <w:b w:val="1"/>
                <w:bCs w:val="1"/>
                <w:rtl w:val="0"/>
              </w:rPr>
              <w:t xml:space="preserve">Value</w:t>
            </w:r>
          </w:p>
        </w:tc>
      </w:tr>
      <w:tr>
        <w:trPr>
          <w:cantSplit w:val="0"/>
          <w:trHeight w:val="575" w:hRule="atLeast"/>
          <w:tblHeader w:val="0"/>
        </w:trPr>
        <w:tc>
          <w:tcPr/>
          <w:p w:rsidR="00000000" w:rsidDel="00000000" w:rsidP="00000000" w:rsidRDefault="00000000" w:rsidRPr="00000000" w14:paraId="00000062">
            <w:pPr>
              <w:spacing w:after="240" w:before="240" w:lineRule="auto"/>
              <w:rPr/>
            </w:pPr>
            <w:r w:rsidDel="00000000" w:rsidR="00000000" w:rsidRPr="00000000">
              <w:rPr>
                <w:rtl w:val="0"/>
              </w:rPr>
              <w:t xml:space="preserve">Economic damage without intervention</w:t>
            </w:r>
          </w:p>
        </w:tc>
        <w:tc>
          <w:tcPr/>
          <w:p w:rsidR="00000000" w:rsidDel="00000000" w:rsidP="00000000" w:rsidRDefault="00000000" w:rsidRPr="00000000" w14:paraId="00000063">
            <w:pPr>
              <w:spacing w:after="240" w:before="240" w:lineRule="auto"/>
              <w:rPr/>
            </w:pPr>
            <w:r w:rsidDel="00000000" w:rsidR="00000000" w:rsidRPr="00000000">
              <w:rPr>
                <w:rtl w:val="0"/>
              </w:rPr>
              <w:t xml:space="preserve">€30 million</w:t>
            </w:r>
          </w:p>
        </w:tc>
      </w:tr>
      <w:tr>
        <w:trPr>
          <w:cantSplit w:val="0"/>
          <w:trHeight w:val="575" w:hRule="atLeast"/>
          <w:tblHeader w:val="0"/>
        </w:trPr>
        <w:tc>
          <w:tcPr/>
          <w:p w:rsidR="00000000" w:rsidDel="00000000" w:rsidP="00000000" w:rsidRDefault="00000000" w:rsidRPr="00000000" w14:paraId="00000064">
            <w:pPr>
              <w:spacing w:after="240" w:before="240" w:lineRule="auto"/>
              <w:rPr/>
            </w:pPr>
            <w:r w:rsidDel="00000000" w:rsidR="00000000" w:rsidRPr="00000000">
              <w:rPr>
                <w:rtl w:val="0"/>
              </w:rPr>
              <w:t xml:space="preserve">Economic damage with intervention</w:t>
            </w:r>
          </w:p>
        </w:tc>
        <w:tc>
          <w:tcPr/>
          <w:p w:rsidR="00000000" w:rsidDel="00000000" w:rsidP="00000000" w:rsidRDefault="00000000" w:rsidRPr="00000000" w14:paraId="00000065">
            <w:pPr>
              <w:spacing w:after="240" w:before="240" w:lineRule="auto"/>
              <w:rPr/>
            </w:pPr>
            <w:r w:rsidDel="00000000" w:rsidR="00000000" w:rsidRPr="00000000">
              <w:rPr>
                <w:rtl w:val="0"/>
              </w:rPr>
              <w:t xml:space="preserve">€18 million</w:t>
            </w:r>
          </w:p>
        </w:tc>
      </w:tr>
      <w:tr>
        <w:trPr>
          <w:cantSplit w:val="0"/>
          <w:trHeight w:val="575" w:hRule="atLeast"/>
          <w:tblHeader w:val="0"/>
        </w:trPr>
        <w:tc>
          <w:tcPr/>
          <w:p w:rsidR="00000000" w:rsidDel="00000000" w:rsidP="00000000" w:rsidRDefault="00000000" w:rsidRPr="00000000" w14:paraId="00000066">
            <w:pPr>
              <w:spacing w:after="240" w:before="240" w:lineRule="auto"/>
              <w:rPr/>
            </w:pPr>
            <w:r w:rsidDel="00000000" w:rsidR="00000000" w:rsidRPr="00000000">
              <w:rPr>
                <w:rtl w:val="0"/>
              </w:rPr>
              <w:t xml:space="preserve">Cost of preventive intervention</w:t>
            </w:r>
          </w:p>
        </w:tc>
        <w:tc>
          <w:tcPr/>
          <w:p w:rsidR="00000000" w:rsidDel="00000000" w:rsidP="00000000" w:rsidRDefault="00000000" w:rsidRPr="00000000" w14:paraId="00000067">
            <w:pPr>
              <w:spacing w:after="240" w:before="240" w:lineRule="auto"/>
              <w:rPr/>
            </w:pPr>
            <w:r w:rsidDel="00000000" w:rsidR="00000000" w:rsidRPr="00000000">
              <w:rPr>
                <w:rtl w:val="0"/>
              </w:rPr>
              <w:t xml:space="preserve">€2 million</w:t>
            </w:r>
          </w:p>
        </w:tc>
      </w:tr>
    </w:tbl>
    <w:p w:rsidR="00000000" w:rsidDel="00000000" w:rsidP="00000000" w:rsidRDefault="00000000" w:rsidRPr="00000000" w14:paraId="00000068">
      <w:pPr>
        <w:rPr/>
      </w:pPr>
      <w:r w:rsidDel="00000000" w:rsidR="00000000" w:rsidRPr="00000000">
        <w:rPr>
          <w:rtl w:val="0"/>
        </w:rPr>
        <w:t xml:space="preserve">\[ p^*=\frac{2}{30-18}=16.7\% \]</w:t>
      </w:r>
    </w:p>
    <w:p w:rsidR="00000000" w:rsidDel="00000000" w:rsidP="00000000" w:rsidRDefault="00000000" w:rsidRPr="00000000" w14:paraId="00000069">
      <w:pPr>
        <w:spacing w:after="240" w:before="240" w:lineRule="auto"/>
        <w:rPr/>
      </w:pPr>
      <w:r w:rsidDel="00000000" w:rsidR="00000000" w:rsidRPr="00000000">
        <w:rPr>
          <w:rtl w:val="0"/>
        </w:rPr>
        <w:t xml:space="preserve">The preventive response becomes economically justified when the predicted probability of flooding exceeds approximately 16.7%.</w:t>
      </w:r>
    </w:p>
    <w:p w:rsidR="00000000" w:rsidDel="00000000" w:rsidP="00000000" w:rsidRDefault="00000000" w:rsidRPr="00000000" w14:paraId="0000006A">
      <w:pPr>
        <w:spacing w:after="240" w:before="240" w:lineRule="auto"/>
        <w:rPr/>
      </w:pPr>
      <w:r w:rsidDel="00000000" w:rsidR="00000000" w:rsidRPr="00000000">
        <w:rPr>
          <w:rtl w:val="0"/>
        </w:rPr>
        <w:t xml:space="preserve">This threshold applies to the simplified cost–loss assumptions. In real emergency management, human safety, vulnerable populations, uncertainty, and legal obligations must also be considered.</w:t>
      </w:r>
    </w:p>
    <w:p w:rsidR="00000000" w:rsidDel="00000000" w:rsidP="00000000" w:rsidRDefault="00000000" w:rsidRPr="00000000" w14:paraId="0000006B">
      <w:pPr>
        <w:spacing w:after="240" w:before="240" w:lineRule="auto"/>
        <w:rPr>
          <w:color w:val="1155cc"/>
          <w:u w:val="single"/>
        </w:rPr>
      </w:pPr>
      <w:r w:rsidDel="00000000" w:rsidR="00000000" w:rsidRPr="00000000">
        <w:rPr>
          <w:rtl w:val="0"/>
        </w:rPr>
        <w:t xml:space="preserve">Reference: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ECMWF — Probabilistic Forecast and Cost–Loss Methodology</w:t>
        </w:r>
      </w:hyperlink>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otpejhi592y" w:id="7"/>
      <w:bookmarkEnd w:id="7"/>
      <w:r w:rsidDel="00000000" w:rsidR="00000000" w:rsidRPr="00000000">
        <w:rPr>
          <w:b w:val="1"/>
          <w:bCs w:val="1"/>
          <w:color w:val="000000"/>
          <w:sz w:val="26"/>
          <w:szCs w:val="26"/>
          <w:rtl w:val="0"/>
        </w:rPr>
        <w:t xml:space="preserve">2.4 Evacuation Planning and Shelter Readiness</w:t>
      </w:r>
    </w:p>
    <w:p w:rsidR="00000000" w:rsidDel="00000000" w:rsidP="00000000" w:rsidRDefault="00000000" w:rsidRPr="00000000" w14:paraId="0000006D">
      <w:pPr>
        <w:spacing w:after="240" w:before="240" w:lineRule="auto"/>
        <w:rPr/>
      </w:pPr>
      <w:r w:rsidDel="00000000" w:rsidR="00000000" w:rsidRPr="00000000">
        <w:rPr>
          <w:rtl w:val="0"/>
        </w:rPr>
        <w:t xml:space="preserve">Reference: FEMA evacuation planning methodology.</w:t>
      </w:r>
    </w:p>
    <w:p w:rsidR="00000000" w:rsidDel="00000000" w:rsidP="00000000" w:rsidRDefault="00000000" w:rsidRPr="00000000" w14:paraId="0000006E">
      <w:pPr>
        <w:spacing w:after="240" w:before="240" w:lineRule="auto"/>
        <w:rPr/>
      </w:pPr>
      <w:r w:rsidDel="00000000" w:rsidR="00000000" w:rsidRPr="00000000">
        <w:rPr>
          <w:rtl w:val="0"/>
        </w:rPr>
        <w:t xml:space="preserve">The original shelter capacity ratio is useful as an operational indicator but does not directly establish whether residents can evacuate safely before a disaster occurs.</w:t>
      </w:r>
    </w:p>
    <w:p w:rsidR="00000000" w:rsidDel="00000000" w:rsidP="00000000" w:rsidRDefault="00000000" w:rsidRPr="00000000" w14:paraId="0000006F">
      <w:pPr>
        <w:spacing w:after="240" w:before="240" w:lineRule="auto"/>
        <w:rPr/>
      </w:pPr>
      <w:r w:rsidDel="00000000" w:rsidR="00000000" w:rsidRPr="00000000">
        <w:rPr>
          <w:rtl w:val="0"/>
        </w:rPr>
        <w:t xml:space="preserve">A more defensible approach is to estimate Evacuation Clearance Time.</w:t>
      </w:r>
    </w:p>
    <w:p w:rsidR="00000000" w:rsidDel="00000000" w:rsidP="00000000" w:rsidRDefault="00000000" w:rsidRPr="00000000" w14:paraId="00000070">
      <w:pPr>
        <w:spacing w:after="240" w:before="240" w:lineRule="auto"/>
        <w:rPr/>
      </w:pPr>
      <w:r w:rsidDel="00000000" w:rsidR="00000000" w:rsidRPr="00000000">
        <w:rPr>
          <w:rtl w:val="0"/>
        </w:rPr>
        <w:t xml:space="preserve">A simplified decomposition is:</w:t>
      </w:r>
    </w:p>
    <w:p w:rsidR="00000000" w:rsidDel="00000000" w:rsidP="00000000" w:rsidRDefault="00000000" w:rsidRPr="00000000" w14:paraId="00000071">
      <w:pPr>
        <w:rPr/>
      </w:pPr>
      <w:r w:rsidDel="00000000" w:rsidR="00000000" w:rsidRPr="00000000">
        <w:rPr>
          <w:rtl w:val="0"/>
        </w:rPr>
        <w:t xml:space="preserve">\[ \boxed{T_{\text{clearance}}=T_{\text{mobilization}}+T_{\text{travel}}+T_{\text{delay}}} \]</w:t>
      </w:r>
    </w:p>
    <w:p w:rsidR="00000000" w:rsidDel="00000000" w:rsidP="00000000" w:rsidRDefault="00000000" w:rsidRPr="00000000" w14:paraId="00000072">
      <w:pPr>
        <w:spacing w:after="240" w:before="240" w:lineRule="auto"/>
        <w:rPr/>
      </w:pPr>
      <w:r w:rsidDel="00000000" w:rsidR="00000000" w:rsidRPr="00000000">
        <w:rPr>
          <w:rtl w:val="0"/>
        </w:rPr>
        <w:t xml:space="preserve">Where:</w:t>
      </w:r>
    </w:p>
    <w:p w:rsidR="00000000" w:rsidDel="00000000" w:rsidP="00000000" w:rsidRDefault="00000000" w:rsidRPr="00000000" w14:paraId="00000073">
      <w:pPr>
        <w:numPr>
          <w:ilvl w:val="0"/>
          <w:numId w:val="9"/>
        </w:numPr>
        <w:spacing w:after="0" w:afterAutospacing="0" w:before="240" w:lineRule="auto"/>
        <w:ind w:left="720" w:hanging="360"/>
      </w:pPr>
      <m:oMath>
        <m:sSub>
          <m:sSubPr>
            <m:ctrlPr>
              <w:rPr/>
            </m:ctrlPr>
          </m:sSubPr>
          <m:e>
            <m:r>
              <w:rPr/>
              <m:t xml:space="preserve">T</m:t>
            </m:r>
          </m:e>
          <m:sub>
            <m:r>
              <w:rPr/>
              <m:t xml:space="preserve">mobilization</m:t>
            </m:r>
          </m:sub>
        </m:sSub>
      </m:oMath>
      <w:r w:rsidDel="00000000" w:rsidR="00000000" w:rsidRPr="00000000">
        <w:rPr>
          <w:rtl w:val="0"/>
        </w:rPr>
        <w:t xml:space="preserve">: Time required for residents to prepare and begin evacuation.</w:t>
      </w:r>
    </w:p>
    <w:p w:rsidR="00000000" w:rsidDel="00000000" w:rsidP="00000000" w:rsidRDefault="00000000" w:rsidRPr="00000000" w14:paraId="00000074">
      <w:pPr>
        <w:numPr>
          <w:ilvl w:val="0"/>
          <w:numId w:val="9"/>
        </w:numPr>
        <w:spacing w:after="0" w:afterAutospacing="0" w:before="0" w:beforeAutospacing="0" w:lineRule="auto"/>
        <w:ind w:left="720" w:hanging="360"/>
      </w:pPr>
      <m:oMath>
        <m:sSub>
          <m:sSubPr>
            <m:ctrlPr>
              <w:rPr/>
            </m:ctrlPr>
          </m:sSubPr>
          <m:e>
            <m:r>
              <w:rPr/>
              <m:t xml:space="preserve">T</m:t>
            </m:r>
          </m:e>
          <m:sub>
            <m:r>
              <w:rPr/>
              <m:t xml:space="preserve">travel</m:t>
            </m:r>
          </m:sub>
        </m:sSub>
      </m:oMath>
      <w:r w:rsidDel="00000000" w:rsidR="00000000" w:rsidRPr="00000000">
        <w:rPr>
          <w:rtl w:val="0"/>
        </w:rPr>
        <w:t xml:space="preserve">: Travel time to safety.</w:t>
      </w:r>
    </w:p>
    <w:p w:rsidR="00000000" w:rsidDel="00000000" w:rsidP="00000000" w:rsidRDefault="00000000" w:rsidRPr="00000000" w14:paraId="00000075">
      <w:pPr>
        <w:numPr>
          <w:ilvl w:val="0"/>
          <w:numId w:val="9"/>
        </w:numPr>
        <w:spacing w:after="240" w:before="0" w:beforeAutospacing="0" w:lineRule="auto"/>
        <w:ind w:left="720" w:hanging="360"/>
      </w:pPr>
      <m:oMath>
        <m:sSub>
          <m:sSubPr>
            <m:ctrlPr>
              <w:rPr/>
            </m:ctrlPr>
          </m:sSubPr>
          <m:e>
            <m:r>
              <w:rPr/>
              <m:t xml:space="preserve">T</m:t>
            </m:r>
          </m:e>
          <m:sub>
            <m:r>
              <w:rPr/>
              <m:t xml:space="preserve">delay</m:t>
            </m:r>
          </m:sub>
        </m:sSub>
      </m:oMath>
      <w:r w:rsidDel="00000000" w:rsidR="00000000" w:rsidRPr="00000000">
        <w:rPr>
          <w:rtl w:val="0"/>
        </w:rPr>
        <w:t xml:space="preserve">: Additional delays caused by congestion, road closures, or other obstacles.</w:t>
      </w:r>
    </w:p>
    <w:p w:rsidR="00000000" w:rsidDel="00000000" w:rsidP="00000000" w:rsidRDefault="00000000" w:rsidRPr="00000000" w14:paraId="00000076">
      <w:pPr>
        <w:spacing w:after="240" w:before="240" w:lineRule="auto"/>
        <w:rPr/>
      </w:pPr>
      <w:r w:rsidDel="00000000" w:rsidR="00000000" w:rsidRPr="00000000">
        <w:rPr>
          <w:rtl w:val="0"/>
        </w:rPr>
        <w:t xml:space="preserve">This is a simplified representation of the components used in evacuation analysis, not a complete traffic simulation equation.</w:t>
      </w:r>
    </w:p>
    <w:p w:rsidR="00000000" w:rsidDel="00000000" w:rsidP="00000000" w:rsidRDefault="00000000" w:rsidRPr="00000000" w14:paraId="00000077">
      <w:pPr>
        <w:spacing w:after="240" w:before="240" w:lineRule="auto"/>
        <w:rPr/>
      </w:pPr>
      <w:r w:rsidDel="00000000" w:rsidR="00000000" w:rsidRPr="00000000">
        <w:rPr>
          <w:rtl w:val="0"/>
        </w:rPr>
        <w:t xml:space="preserve">The basic feasibility condition is:</w:t>
      </w:r>
    </w:p>
    <w:p w:rsidR="00000000" w:rsidDel="00000000" w:rsidP="00000000" w:rsidRDefault="00000000" w:rsidRPr="00000000" w14:paraId="00000078">
      <w:pPr>
        <w:rPr/>
      </w:pPr>
      <w:r w:rsidDel="00000000" w:rsidR="00000000" w:rsidRPr="00000000">
        <w:rPr>
          <w:rtl w:val="0"/>
        </w:rPr>
        <w:t xml:space="preserve">\[ \boxed{T_{\text{clearance}}\leq T_{\text{available}}} \]</w:t>
      </w:r>
    </w:p>
    <w:p w:rsidR="00000000" w:rsidDel="00000000" w:rsidP="00000000" w:rsidRDefault="00000000" w:rsidRPr="00000000" w14:paraId="00000079">
      <w:pPr>
        <w:spacing w:after="240" w:before="240" w:lineRule="auto"/>
        <w:rPr/>
      </w:pPr>
      <w:r w:rsidDel="00000000" w:rsidR="00000000" w:rsidRPr="00000000">
        <w:rPr>
          <w:rtl w:val="0"/>
        </w:rPr>
        <w:t xml:space="preserve">Where </w:t>
      </w:r>
      <m:oMath>
        <m:sSub>
          <m:sSubPr>
            <m:ctrlPr>
              <w:rPr/>
            </m:ctrlPr>
          </m:sSubPr>
          <m:e>
            <m:r>
              <w:rPr/>
              <m:t xml:space="preserve">T</m:t>
            </m:r>
          </m:e>
          <m:sub>
            <m:r>
              <w:rPr/>
              <m:t xml:space="preserve">available</m:t>
            </m:r>
          </m:sub>
        </m:sSub>
      </m:oMath>
      <w:r w:rsidDel="00000000" w:rsidR="00000000" w:rsidRPr="00000000">
        <w:rPr>
          <w:rtl w:val="0"/>
        </w:rPr>
        <w:t xml:space="preserve"> is the time remaining before hazardous conditions prevent safe evacuation.</w:t>
      </w:r>
    </w:p>
    <w:p w:rsidR="00000000" w:rsidDel="00000000" w:rsidP="00000000" w:rsidRDefault="00000000" w:rsidRPr="00000000" w14:paraId="0000007A">
      <w:pPr>
        <w:spacing w:after="240" w:before="240" w:lineRule="auto"/>
        <w:rPr/>
      </w:pPr>
      <w:r w:rsidDel="00000000" w:rsidR="00000000" w:rsidRPr="00000000">
        <w:rPr>
          <w:rtl w:val="0"/>
        </w:rPr>
        <w:t xml:space="preserve">Application: Estimate whether communities can reach shelters before floodwater arrives, considering road networks, population distribution, and transportation capacity.</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bcu4l8hinp52" w:id="8"/>
      <w:bookmarkEnd w:id="8"/>
      <w:r w:rsidDel="00000000" w:rsidR="00000000" w:rsidRPr="00000000">
        <w:rPr>
          <w:b w:val="1"/>
          <w:bCs w:val="1"/>
          <w:sz w:val="34"/>
          <w:szCs w:val="34"/>
          <w:rtl w:val="0"/>
        </w:rPr>
        <w:t xml:space="preserve">3. Coordination of Responses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ml3gutgwpmxa" w:id="9"/>
      <w:bookmarkEnd w:id="9"/>
      <w:r w:rsidDel="00000000" w:rsidR="00000000" w:rsidRPr="00000000">
        <w:rPr>
          <w:b w:val="1"/>
          <w:bCs w:val="1"/>
          <w:color w:val="000000"/>
          <w:sz w:val="26"/>
          <w:szCs w:val="26"/>
          <w:rtl w:val="0"/>
        </w:rPr>
        <w:t xml:space="preserve">3.1 Resource Matching — Fill Rate</w:t>
      </w:r>
    </w:p>
    <w:p w:rsidR="00000000" w:rsidDel="00000000" w:rsidP="00000000" w:rsidRDefault="00000000" w:rsidRPr="00000000" w14:paraId="0000007D">
      <w:pPr>
        <w:spacing w:after="240" w:before="240" w:lineRule="auto"/>
        <w:rPr/>
      </w:pPr>
      <w:r w:rsidDel="00000000" w:rsidR="00000000" w:rsidRPr="00000000">
        <w:rPr>
          <w:rtl w:val="0"/>
        </w:rPr>
        <w:t xml:space="preserve">Reference: Humanitarian logistics and operations research.</w:t>
      </w:r>
    </w:p>
    <w:p w:rsidR="00000000" w:rsidDel="00000000" w:rsidP="00000000" w:rsidRDefault="00000000" w:rsidRPr="00000000" w14:paraId="0000007E">
      <w:pPr>
        <w:rPr/>
      </w:pPr>
      <w:r w:rsidDel="00000000" w:rsidR="00000000" w:rsidRPr="00000000">
        <w:rPr>
          <w:rtl w:val="0"/>
        </w:rPr>
        <w:t xml:space="preserve">\[ \boxed{\text{Fill Rate}=\frac{\sum_iq_i}{\sum_id_i}\times100} \]</w:t>
      </w:r>
    </w:p>
    <w:p w:rsidR="00000000" w:rsidDel="00000000" w:rsidP="00000000" w:rsidRDefault="00000000" w:rsidRPr="00000000" w14:paraId="0000007F">
      <w:pPr>
        <w:spacing w:after="240" w:before="240" w:lineRule="auto"/>
        <w:rPr/>
      </w:pPr>
      <w:r w:rsidDel="00000000" w:rsidR="00000000" w:rsidRPr="00000000">
        <w:rPr>
          <w:rtl w:val="0"/>
        </w:rPr>
        <w:t xml:space="preserve">Where:</w:t>
      </w:r>
    </w:p>
    <w:p w:rsidR="00000000" w:rsidDel="00000000" w:rsidP="00000000" w:rsidRDefault="00000000" w:rsidRPr="00000000" w14:paraId="00000080">
      <w:pPr>
        <w:numPr>
          <w:ilvl w:val="0"/>
          <w:numId w:val="11"/>
        </w:numPr>
        <w:spacing w:after="0" w:afterAutospacing="0" w:before="240" w:lineRule="auto"/>
        <w:ind w:left="720" w:hanging="360"/>
      </w:pPr>
      <m:oMath>
        <m:sSub>
          <m:sSubPr>
            <m:ctrlPr>
              <w:rPr/>
            </m:ctrlPr>
          </m:sSubPr>
          <m:e>
            <m:r>
              <w:rPr/>
              <m:t xml:space="preserve">q</m:t>
            </m:r>
          </m:e>
          <m:sub>
            <m:r>
              <w:rPr/>
              <m:t xml:space="preserve">i</m:t>
            </m:r>
          </m:sub>
        </m:sSub>
      </m:oMath>
      <w:r w:rsidDel="00000000" w:rsidR="00000000" w:rsidRPr="00000000">
        <w:rPr>
          <w:rtl w:val="0"/>
        </w:rPr>
        <w:t xml:space="preserve">: Quantity of resources delivered to region </w:t>
      </w:r>
      <m:oMath>
        <m:r>
          <w:rPr/>
          <m:t xml:space="preserve">i</m:t>
        </m:r>
      </m:oMath>
      <w:r w:rsidDel="00000000" w:rsidR="00000000" w:rsidRPr="00000000">
        <w:rPr>
          <w:rtl w:val="0"/>
        </w:rPr>
        <w:t xml:space="preserve">.</w:t>
      </w:r>
    </w:p>
    <w:p w:rsidR="00000000" w:rsidDel="00000000" w:rsidP="00000000" w:rsidRDefault="00000000" w:rsidRPr="00000000" w14:paraId="00000081">
      <w:pPr>
        <w:numPr>
          <w:ilvl w:val="0"/>
          <w:numId w:val="11"/>
        </w:numPr>
        <w:spacing w:after="240" w:before="0" w:beforeAutospacing="0" w:lineRule="auto"/>
        <w:ind w:left="720" w:hanging="360"/>
      </w:pPr>
      <m:oMath>
        <m:sSub>
          <m:sSubPr>
            <m:ctrlPr>
              <w:rPr/>
            </m:ctrlPr>
          </m:sSubPr>
          <m:e>
            <m:r>
              <w:rPr/>
              <m:t xml:space="preserve">d</m:t>
            </m:r>
          </m:e>
          <m:sub>
            <m:r>
              <w:rPr/>
              <m:t xml:space="preserve">i</m:t>
            </m:r>
          </m:sub>
        </m:sSub>
      </m:oMath>
      <w:r w:rsidDel="00000000" w:rsidR="00000000" w:rsidRPr="00000000">
        <w:rPr>
          <w:rtl w:val="0"/>
        </w:rPr>
        <w:t xml:space="preserve">: Quantity of resources required by region </w:t>
      </w:r>
      <m:oMath>
        <m:r>
          <w:rPr/>
          <m:t xml:space="preserve">i</m:t>
        </m:r>
      </m:oMath>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The quantities must refer to comparable resources during the same period.</w:t>
      </w:r>
    </w:p>
    <w:p w:rsidR="00000000" w:rsidDel="00000000" w:rsidP="00000000" w:rsidRDefault="00000000" w:rsidRPr="00000000" w14:paraId="00000083">
      <w:pPr>
        <w:spacing w:after="240" w:before="240" w:lineRule="auto"/>
        <w:rPr/>
      </w:pPr>
      <w:r w:rsidDel="00000000" w:rsidR="00000000" w:rsidRPr="00000000">
        <w:rPr>
          <w:rtl w:val="0"/>
        </w:rPr>
        <w:t xml:space="preserve">Example</w:t>
      </w:r>
    </w:p>
    <w:tbl>
      <w:tblPr>
        <w:tblStyle w:val="Table3"/>
        <w:tblW w:w="7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510"/>
        <w:gridCol w:w="2570"/>
        <w:gridCol w:w="1130"/>
        <w:tblGridChange w:id="0">
          <w:tblGrid>
            <w:gridCol w:w="1040"/>
            <w:gridCol w:w="2510"/>
            <w:gridCol w:w="2570"/>
            <w:gridCol w:w="1130"/>
          </w:tblGrid>
        </w:tblGridChange>
      </w:tblGrid>
      <w:tr>
        <w:trPr>
          <w:cantSplit w:val="0"/>
          <w:trHeight w:val="575" w:hRule="atLeast"/>
          <w:tblHeader w:val="0"/>
        </w:trPr>
        <w:tc>
          <w:tcPr/>
          <w:p w:rsidR="00000000" w:rsidDel="00000000" w:rsidP="00000000" w:rsidRDefault="00000000" w:rsidRPr="00000000" w14:paraId="00000084">
            <w:pPr>
              <w:spacing w:after="240" w:before="240" w:lineRule="auto"/>
              <w:jc w:val="center"/>
              <w:rPr>
                <w:b w:val="1"/>
                <w:bCs w:val="1"/>
              </w:rPr>
            </w:pPr>
            <w:r w:rsidDel="00000000" w:rsidR="00000000" w:rsidRPr="00000000">
              <w:rPr>
                <w:b w:val="1"/>
                <w:bCs w:val="1"/>
                <w:rtl w:val="0"/>
              </w:rPr>
              <w:t xml:space="preserve">Region</w:t>
            </w:r>
          </w:p>
        </w:tc>
        <w:tc>
          <w:tcPr/>
          <w:p w:rsidR="00000000" w:rsidDel="00000000" w:rsidP="00000000" w:rsidRDefault="00000000" w:rsidRPr="00000000" w14:paraId="00000085">
            <w:pPr>
              <w:spacing w:after="240" w:before="240" w:lineRule="auto"/>
              <w:jc w:val="center"/>
              <w:rPr>
                <w:b w:val="1"/>
                <w:bCs w:val="1"/>
              </w:rPr>
            </w:pPr>
            <w:r w:rsidDel="00000000" w:rsidR="00000000" w:rsidRPr="00000000">
              <w:rPr>
                <w:b w:val="1"/>
                <w:bCs w:val="1"/>
                <w:rtl w:val="0"/>
              </w:rPr>
              <w:t xml:space="preserve">Required resources</w:t>
            </w:r>
          </w:p>
        </w:tc>
        <w:tc>
          <w:tcPr/>
          <w:p w:rsidR="00000000" w:rsidDel="00000000" w:rsidP="00000000" w:rsidRDefault="00000000" w:rsidRPr="00000000" w14:paraId="00000086">
            <w:pPr>
              <w:spacing w:after="240" w:before="240" w:lineRule="auto"/>
              <w:jc w:val="center"/>
              <w:rPr>
                <w:b w:val="1"/>
                <w:bCs w:val="1"/>
              </w:rPr>
            </w:pPr>
            <w:r w:rsidDel="00000000" w:rsidR="00000000" w:rsidRPr="00000000">
              <w:rPr>
                <w:b w:val="1"/>
                <w:bCs w:val="1"/>
                <w:rtl w:val="0"/>
              </w:rPr>
              <w:t xml:space="preserve">Delivered resources</w:t>
            </w:r>
          </w:p>
        </w:tc>
        <w:tc>
          <w:tcPr/>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Fill rate</w:t>
            </w:r>
          </w:p>
        </w:tc>
      </w:tr>
      <w:tr>
        <w:trPr>
          <w:cantSplit w:val="0"/>
          <w:trHeight w:val="575" w:hRule="atLeast"/>
          <w:tblHeader w:val="0"/>
        </w:trPr>
        <w:tc>
          <w:tcPr/>
          <w:p w:rsidR="00000000" w:rsidDel="00000000" w:rsidP="00000000" w:rsidRDefault="00000000" w:rsidRPr="00000000" w14:paraId="00000088">
            <w:pPr>
              <w:spacing w:after="240" w:before="240" w:lineRule="auto"/>
              <w:rPr/>
            </w:pPr>
            <w:r w:rsidDel="00000000" w:rsidR="00000000" w:rsidRPr="00000000">
              <w:rPr>
                <w:rtl w:val="0"/>
              </w:rPr>
              <w:t xml:space="preserve">A</w:t>
            </w:r>
          </w:p>
        </w:tc>
        <w:tc>
          <w:tcPr/>
          <w:p w:rsidR="00000000" w:rsidDel="00000000" w:rsidP="00000000" w:rsidRDefault="00000000" w:rsidRPr="00000000" w14:paraId="00000089">
            <w:pPr>
              <w:spacing w:after="240" w:before="240" w:lineRule="auto"/>
              <w:rPr/>
            </w:pPr>
            <w:r w:rsidDel="00000000" w:rsidR="00000000" w:rsidRPr="00000000">
              <w:rPr>
                <w:rtl w:val="0"/>
              </w:rPr>
              <w:t xml:space="preserve">100</w:t>
            </w:r>
          </w:p>
        </w:tc>
        <w:tc>
          <w:tcPr/>
          <w:p w:rsidR="00000000" w:rsidDel="00000000" w:rsidP="00000000" w:rsidRDefault="00000000" w:rsidRPr="00000000" w14:paraId="0000008A">
            <w:pPr>
              <w:spacing w:after="240" w:before="240" w:lineRule="auto"/>
              <w:rPr/>
            </w:pPr>
            <w:r w:rsidDel="00000000" w:rsidR="00000000" w:rsidRPr="00000000">
              <w:rPr>
                <w:rtl w:val="0"/>
              </w:rPr>
              <w:t xml:space="preserve">80</w:t>
            </w:r>
          </w:p>
        </w:tc>
        <w:tc>
          <w:tcPr/>
          <w:p w:rsidR="00000000" w:rsidDel="00000000" w:rsidP="00000000" w:rsidRDefault="00000000" w:rsidRPr="00000000" w14:paraId="0000008B">
            <w:pPr>
              <w:spacing w:after="240" w:before="240" w:lineRule="auto"/>
              <w:rPr/>
            </w:pPr>
            <w:r w:rsidDel="00000000" w:rsidR="00000000" w:rsidRPr="00000000">
              <w:rPr>
                <w:rtl w:val="0"/>
              </w:rPr>
              <w:t xml:space="preserve">80%</w:t>
            </w:r>
          </w:p>
        </w:tc>
      </w:tr>
      <w:tr>
        <w:trPr>
          <w:cantSplit w:val="0"/>
          <w:trHeight w:val="575" w:hRule="atLeast"/>
          <w:tblHeader w:val="0"/>
        </w:trPr>
        <w:tc>
          <w:tcPr/>
          <w:p w:rsidR="00000000" w:rsidDel="00000000" w:rsidP="00000000" w:rsidRDefault="00000000" w:rsidRPr="00000000" w14:paraId="0000008C">
            <w:pPr>
              <w:spacing w:after="240" w:before="240" w:lineRule="auto"/>
              <w:rPr/>
            </w:pPr>
            <w:r w:rsidDel="00000000" w:rsidR="00000000" w:rsidRPr="00000000">
              <w:rPr>
                <w:rtl w:val="0"/>
              </w:rPr>
              <w:t xml:space="preserve">B</w:t>
            </w:r>
          </w:p>
        </w:tc>
        <w:tc>
          <w:tcPr/>
          <w:p w:rsidR="00000000" w:rsidDel="00000000" w:rsidP="00000000" w:rsidRDefault="00000000" w:rsidRPr="00000000" w14:paraId="0000008D">
            <w:pPr>
              <w:spacing w:after="240" w:before="240" w:lineRule="auto"/>
              <w:rPr/>
            </w:pPr>
            <w:r w:rsidDel="00000000" w:rsidR="00000000" w:rsidRPr="00000000">
              <w:rPr>
                <w:rtl w:val="0"/>
              </w:rPr>
              <w:t xml:space="preserve">200</w:t>
            </w:r>
          </w:p>
        </w:tc>
        <w:tc>
          <w:tcPr/>
          <w:p w:rsidR="00000000" w:rsidDel="00000000" w:rsidP="00000000" w:rsidRDefault="00000000" w:rsidRPr="00000000" w14:paraId="0000008E">
            <w:pPr>
              <w:spacing w:after="240" w:before="240" w:lineRule="auto"/>
              <w:rPr/>
            </w:pPr>
            <w:r w:rsidDel="00000000" w:rsidR="00000000" w:rsidRPr="00000000">
              <w:rPr>
                <w:rtl w:val="0"/>
              </w:rPr>
              <w:t xml:space="preserve">100</w:t>
            </w:r>
          </w:p>
        </w:tc>
        <w:tc>
          <w:tcPr/>
          <w:p w:rsidR="00000000" w:rsidDel="00000000" w:rsidP="00000000" w:rsidRDefault="00000000" w:rsidRPr="00000000" w14:paraId="0000008F">
            <w:pPr>
              <w:spacing w:after="240" w:before="240" w:lineRule="auto"/>
              <w:rPr/>
            </w:pPr>
            <w:r w:rsidDel="00000000" w:rsidR="00000000" w:rsidRPr="00000000">
              <w:rPr>
                <w:rtl w:val="0"/>
              </w:rPr>
              <w:t xml:space="preserve">50%</w:t>
            </w:r>
          </w:p>
        </w:tc>
      </w:tr>
      <w:tr>
        <w:trPr>
          <w:cantSplit w:val="0"/>
          <w:trHeight w:val="575" w:hRule="atLeast"/>
          <w:tblHeader w:val="0"/>
        </w:trPr>
        <w:tc>
          <w:tcPr/>
          <w:p w:rsidR="00000000" w:rsidDel="00000000" w:rsidP="00000000" w:rsidRDefault="00000000" w:rsidRPr="00000000" w14:paraId="00000090">
            <w:pPr>
              <w:spacing w:after="240" w:before="240" w:lineRule="auto"/>
              <w:rPr/>
            </w:pPr>
            <w:r w:rsidDel="00000000" w:rsidR="00000000" w:rsidRPr="00000000">
              <w:rPr>
                <w:rtl w:val="0"/>
              </w:rPr>
              <w:t xml:space="preserve">C</w:t>
            </w:r>
          </w:p>
        </w:tc>
        <w:tc>
          <w:tcPr/>
          <w:p w:rsidR="00000000" w:rsidDel="00000000" w:rsidP="00000000" w:rsidRDefault="00000000" w:rsidRPr="00000000" w14:paraId="00000091">
            <w:pPr>
              <w:spacing w:after="240" w:before="240" w:lineRule="auto"/>
              <w:rPr/>
            </w:pPr>
            <w:r w:rsidDel="00000000" w:rsidR="00000000" w:rsidRPr="00000000">
              <w:rPr>
                <w:rtl w:val="0"/>
              </w:rPr>
              <w:t xml:space="preserve">150</w:t>
            </w:r>
          </w:p>
        </w:tc>
        <w:tc>
          <w:tcPr/>
          <w:p w:rsidR="00000000" w:rsidDel="00000000" w:rsidP="00000000" w:rsidRDefault="00000000" w:rsidRPr="00000000" w14:paraId="00000092">
            <w:pPr>
              <w:spacing w:after="240" w:before="240" w:lineRule="auto"/>
              <w:rPr/>
            </w:pPr>
            <w:r w:rsidDel="00000000" w:rsidR="00000000" w:rsidRPr="00000000">
              <w:rPr>
                <w:rtl w:val="0"/>
              </w:rPr>
              <w:t xml:space="preserve">120</w:t>
            </w:r>
          </w:p>
        </w:tc>
        <w:tc>
          <w:tcPr/>
          <w:p w:rsidR="00000000" w:rsidDel="00000000" w:rsidP="00000000" w:rsidRDefault="00000000" w:rsidRPr="00000000" w14:paraId="00000093">
            <w:pPr>
              <w:spacing w:after="240" w:before="240" w:lineRule="auto"/>
              <w:rPr/>
            </w:pPr>
            <w:r w:rsidDel="00000000" w:rsidR="00000000" w:rsidRPr="00000000">
              <w:rPr>
                <w:rtl w:val="0"/>
              </w:rPr>
              <w:t xml:space="preserve">80%</w:t>
            </w:r>
          </w:p>
        </w:tc>
      </w:tr>
      <w:tr>
        <w:trPr>
          <w:cantSplit w:val="0"/>
          <w:trHeight w:val="575" w:hRule="atLeast"/>
          <w:tblHeader w:val="0"/>
        </w:trPr>
        <w:tc>
          <w:tcPr/>
          <w:p w:rsidR="00000000" w:rsidDel="00000000" w:rsidP="00000000" w:rsidRDefault="00000000" w:rsidRPr="00000000" w14:paraId="00000094">
            <w:pPr>
              <w:spacing w:after="240" w:before="240" w:lineRule="auto"/>
              <w:rPr/>
            </w:pPr>
            <w:r w:rsidDel="00000000" w:rsidR="00000000" w:rsidRPr="00000000">
              <w:rPr>
                <w:rtl w:val="0"/>
              </w:rPr>
              <w:t xml:space="preserve">Total</w:t>
            </w:r>
          </w:p>
        </w:tc>
        <w:tc>
          <w:tcPr/>
          <w:p w:rsidR="00000000" w:rsidDel="00000000" w:rsidP="00000000" w:rsidRDefault="00000000" w:rsidRPr="00000000" w14:paraId="00000095">
            <w:pPr>
              <w:spacing w:after="240" w:before="240" w:lineRule="auto"/>
              <w:rPr/>
            </w:pPr>
            <w:r w:rsidDel="00000000" w:rsidR="00000000" w:rsidRPr="00000000">
              <w:rPr>
                <w:rtl w:val="0"/>
              </w:rPr>
              <w:t xml:space="preserve">450</w:t>
            </w:r>
          </w:p>
        </w:tc>
        <w:tc>
          <w:tcPr/>
          <w:p w:rsidR="00000000" w:rsidDel="00000000" w:rsidP="00000000" w:rsidRDefault="00000000" w:rsidRPr="00000000" w14:paraId="00000096">
            <w:pPr>
              <w:spacing w:after="240" w:before="240" w:lineRule="auto"/>
              <w:rPr/>
            </w:pPr>
            <w:r w:rsidDel="00000000" w:rsidR="00000000" w:rsidRPr="00000000">
              <w:rPr>
                <w:rtl w:val="0"/>
              </w:rPr>
              <w:t xml:space="preserve">300</w:t>
            </w:r>
          </w:p>
        </w:tc>
        <w:tc>
          <w:tcPr/>
          <w:p w:rsidR="00000000" w:rsidDel="00000000" w:rsidP="00000000" w:rsidRDefault="00000000" w:rsidRPr="00000000" w14:paraId="00000097">
            <w:pPr>
              <w:spacing w:after="240" w:before="240" w:lineRule="auto"/>
              <w:rPr/>
            </w:pPr>
            <w:r w:rsidDel="00000000" w:rsidR="00000000" w:rsidRPr="00000000">
              <w:rPr>
                <w:rtl w:val="0"/>
              </w:rPr>
              <w:t xml:space="preserve">66.7%</w:t>
            </w:r>
          </w:p>
        </w:tc>
      </w:tr>
    </w:tbl>
    <w:p w:rsidR="00000000" w:rsidDel="00000000" w:rsidP="00000000" w:rsidRDefault="00000000" w:rsidRPr="00000000" w14:paraId="00000098">
      <w:pPr>
        <w:spacing w:after="240" w:before="240" w:lineRule="auto"/>
        <w:rPr/>
      </w:pPr>
      <w:r w:rsidDel="00000000" w:rsidR="00000000" w:rsidRPr="00000000">
        <w:rPr>
          <w:rtl w:val="0"/>
        </w:rPr>
        <w:t xml:space="preserve">The overall demand satisfaction rate is 66.7%.</w:t>
      </w:r>
    </w:p>
    <w:p w:rsidR="00000000" w:rsidDel="00000000" w:rsidP="00000000" w:rsidRDefault="00000000" w:rsidRPr="00000000" w14:paraId="00000099">
      <w:pPr>
        <w:spacing w:after="240" w:before="240" w:lineRule="auto"/>
        <w:rPr/>
      </w:pPr>
      <w:r w:rsidDel="00000000" w:rsidR="00000000" w:rsidRPr="00000000">
        <w:rPr>
          <w:rtl w:val="0"/>
        </w:rPr>
        <w:t xml:space="preserve">This metric is widely applicable to humanitarian supply chains, emergency medical equipment, food distribution, drinking water, and rescue resources.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qiogbfflfm18" w:id="10"/>
      <w:bookmarkEnd w:id="10"/>
      <w:r w:rsidDel="00000000" w:rsidR="00000000" w:rsidRPr="00000000">
        <w:rPr>
          <w:b w:val="1"/>
          <w:bCs w:val="1"/>
          <w:color w:val="000000"/>
          <w:sz w:val="26"/>
          <w:szCs w:val="26"/>
          <w:rtl w:val="0"/>
        </w:rPr>
        <w:t xml:space="preserve">3.2 Resource Allocation Optimization</w:t>
      </w:r>
    </w:p>
    <w:p w:rsidR="00000000" w:rsidDel="00000000" w:rsidP="00000000" w:rsidRDefault="00000000" w:rsidRPr="00000000" w14:paraId="0000009B">
      <w:pPr>
        <w:spacing w:after="240" w:before="240" w:lineRule="auto"/>
        <w:rPr/>
      </w:pPr>
      <w:r w:rsidDel="00000000" w:rsidR="00000000" w:rsidRPr="00000000">
        <w:rPr>
          <w:rtl w:val="0"/>
        </w:rPr>
        <w:t xml:space="preserve">Reference: Liu et al. (2014), A Lexicographic Approach to Postdisaster Relief Logistics Planning Considering Fill Rates and Costs under Uncertainty.</w:t>
      </w:r>
    </w:p>
    <w:p w:rsidR="00000000" w:rsidDel="00000000" w:rsidP="00000000" w:rsidRDefault="00000000" w:rsidRPr="00000000" w14:paraId="0000009C">
      <w:pPr>
        <w:spacing w:after="240" w:before="240" w:lineRule="auto"/>
        <w:rPr/>
      </w:pPr>
      <w:r w:rsidDel="00000000" w:rsidR="00000000" w:rsidRPr="00000000">
        <w:rPr>
          <w:rtl w:val="0"/>
        </w:rPr>
        <w:t xml:space="preserve">Instead of simply maximizing the total number of people protected, resource allocation can also account for equitable distribution.</w:t>
      </w:r>
    </w:p>
    <w:p w:rsidR="00000000" w:rsidDel="00000000" w:rsidP="00000000" w:rsidRDefault="00000000" w:rsidRPr="00000000" w14:paraId="0000009D">
      <w:pPr>
        <w:spacing w:after="240" w:before="240" w:lineRule="auto"/>
        <w:rPr/>
      </w:pPr>
      <w:r w:rsidDel="00000000" w:rsidR="00000000" w:rsidRPr="00000000">
        <w:rPr>
          <w:rtl w:val="0"/>
        </w:rPr>
        <w:t xml:space="preserve">A simplified max–min allocation objective is:</w:t>
      </w:r>
    </w:p>
    <w:p w:rsidR="00000000" w:rsidDel="00000000" w:rsidP="00000000" w:rsidRDefault="00000000" w:rsidRPr="00000000" w14:paraId="0000009E">
      <w:pPr>
        <w:rPr/>
      </w:pPr>
      <w:r w:rsidDel="00000000" w:rsidR="00000000" w:rsidRPr="00000000">
        <w:rPr>
          <w:rtl w:val="0"/>
        </w:rPr>
        <w:t xml:space="preserve">\[ \boxed{\max_x\min_i\left(\frac{\sum_jx_{ij}}{d_i}\right)} \]</w:t>
      </w:r>
    </w:p>
    <w:p w:rsidR="00000000" w:rsidDel="00000000" w:rsidP="00000000" w:rsidRDefault="00000000" w:rsidRPr="00000000" w14:paraId="0000009F">
      <w:pPr>
        <w:spacing w:after="240" w:before="240" w:lineRule="auto"/>
        <w:rPr/>
      </w:pPr>
      <w:r w:rsidDel="00000000" w:rsidR="00000000" w:rsidRPr="00000000">
        <w:rPr>
          <w:rtl w:val="0"/>
        </w:rPr>
        <w:t xml:space="preserve">Subject 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center"/>
        <w:rPr/>
      </w:pPr>
      <m:oMath>
        <m:nary>
          <m:naryPr>
            <m:chr m:val="∑"/>
            <m:ctrlPr>
              <w:rPr/>
            </m:ctrlPr>
          </m:naryPr>
          <m:sub>
            <m:r>
              <w:rPr/>
              <m:t xml:space="preserve">i</m:t>
            </m:r>
          </m:sub>
          <m:sup/>
        </m:nary>
        <m:sSub>
          <m:sSubPr>
            <m:ctrlPr>
              <w:rPr/>
            </m:ctrlPr>
          </m:sSubPr>
          <m:e>
            <m:r>
              <w:rPr/>
              <m:t xml:space="preserve">x</m:t>
            </m:r>
          </m:e>
          <m:sub>
            <m:r>
              <w:rPr/>
              <m:t xml:space="preserve">ij</m:t>
            </m:r>
          </m:sub>
        </m:sSub>
        <m:r>
          <w:rPr/>
          <m:t>≤</m:t>
        </m:r>
        <m:sSub>
          <m:sSubPr>
            <m:ctrlPr>
              <w:rPr/>
            </m:ctrlPr>
          </m:sSubPr>
          <m:e>
            <m:r>
              <w:rPr/>
              <m:t xml:space="preserve">S</m:t>
            </m:r>
          </m:e>
          <m:sub>
            <m:r>
              <w:rPr/>
              <m:t xml:space="preserve">j</m:t>
            </m:r>
          </m:sub>
        </m:sSub>
      </m:oMath>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Where:</w:t>
      </w:r>
    </w:p>
    <w:p w:rsidR="00000000" w:rsidDel="00000000" w:rsidP="00000000" w:rsidRDefault="00000000" w:rsidRPr="00000000" w14:paraId="000000A3">
      <w:pPr>
        <w:numPr>
          <w:ilvl w:val="0"/>
          <w:numId w:val="1"/>
        </w:numPr>
        <w:spacing w:after="0" w:afterAutospacing="0" w:before="240" w:lineRule="auto"/>
        <w:ind w:left="720" w:hanging="360"/>
      </w:pPr>
      <m:oMath>
        <m:sSub>
          <m:sSubPr>
            <m:ctrlPr>
              <w:rPr/>
            </m:ctrlPr>
          </m:sSubPr>
          <m:e>
            <m:r>
              <w:rPr/>
              <m:t xml:space="preserve">x</m:t>
            </m:r>
          </m:e>
          <m:sub>
            <m:r>
              <w:rPr/>
              <m:t xml:space="preserve">ij</m:t>
            </m:r>
          </m:sub>
        </m:sSub>
      </m:oMath>
      <w:r w:rsidDel="00000000" w:rsidR="00000000" w:rsidRPr="00000000">
        <w:rPr>
          <w:rtl w:val="0"/>
        </w:rPr>
        <w:t xml:space="preserve">: Resources allocated from supplier </w:t>
      </w:r>
      <m:oMath>
        <m:r>
          <w:rPr/>
          <m:t xml:space="preserve">j</m:t>
        </m:r>
      </m:oMath>
      <w:r w:rsidDel="00000000" w:rsidR="00000000" w:rsidRPr="00000000">
        <w:rPr>
          <w:rtl w:val="0"/>
        </w:rPr>
        <w:t xml:space="preserve"> to region </w:t>
      </w:r>
      <m:oMath>
        <m:r>
          <w:rPr/>
          <m:t xml:space="preserve">i</m:t>
        </m:r>
      </m:oMath>
      <w:r w:rsidDel="00000000" w:rsidR="00000000" w:rsidRPr="00000000">
        <w:rPr>
          <w:rtl w:val="0"/>
        </w:rPr>
        <w:t xml:space="preserve">.</w:t>
      </w:r>
    </w:p>
    <w:p w:rsidR="00000000" w:rsidDel="00000000" w:rsidP="00000000" w:rsidRDefault="00000000" w:rsidRPr="00000000" w14:paraId="000000A4">
      <w:pPr>
        <w:numPr>
          <w:ilvl w:val="0"/>
          <w:numId w:val="1"/>
        </w:numPr>
        <w:spacing w:after="0" w:afterAutospacing="0" w:before="0" w:beforeAutospacing="0" w:lineRule="auto"/>
        <w:ind w:left="720" w:hanging="360"/>
      </w:pPr>
      <m:oMath>
        <m:sSub>
          <m:sSubPr>
            <m:ctrlPr>
              <w:rPr/>
            </m:ctrlPr>
          </m:sSubPr>
          <m:e>
            <m:r>
              <w:rPr/>
              <m:t xml:space="preserve">d</m:t>
            </m:r>
          </m:e>
          <m:sub>
            <m:r>
              <w:rPr/>
              <m:t xml:space="preserve">i</m:t>
            </m:r>
          </m:sub>
        </m:sSub>
      </m:oMath>
      <w:r w:rsidDel="00000000" w:rsidR="00000000" w:rsidRPr="00000000">
        <w:rPr>
          <w:rtl w:val="0"/>
        </w:rPr>
        <w:t xml:space="preserve">: Resource demand in region </w:t>
      </w:r>
      <m:oMath>
        <m:r>
          <w:rPr/>
          <m:t xml:space="preserve">i</m:t>
        </m:r>
      </m:oMath>
      <w:r w:rsidDel="00000000" w:rsidR="00000000" w:rsidRPr="00000000">
        <w:rPr>
          <w:rtl w:val="0"/>
        </w:rPr>
        <w:t xml:space="preserve">.</w:t>
      </w:r>
    </w:p>
    <w:p w:rsidR="00000000" w:rsidDel="00000000" w:rsidP="00000000" w:rsidRDefault="00000000" w:rsidRPr="00000000" w14:paraId="000000A5">
      <w:pPr>
        <w:numPr>
          <w:ilvl w:val="0"/>
          <w:numId w:val="1"/>
        </w:numPr>
        <w:spacing w:after="240" w:before="0" w:beforeAutospacing="0" w:lineRule="auto"/>
        <w:ind w:left="720" w:hanging="360"/>
      </w:pPr>
      <m:oMath>
        <m:sSub>
          <m:sSubPr>
            <m:ctrlPr>
              <w:rPr/>
            </m:ctrlPr>
          </m:sSubPr>
          <m:e>
            <m:r>
              <w:rPr/>
              <m:t xml:space="preserve">S</m:t>
            </m:r>
          </m:e>
          <m:sub>
            <m:r>
              <w:rPr/>
              <m:t xml:space="preserve">j</m:t>
            </m:r>
          </m:sub>
        </m:sSub>
      </m:oMath>
      <w:r w:rsidDel="00000000" w:rsidR="00000000" w:rsidRPr="00000000">
        <w:rPr>
          <w:rtl w:val="0"/>
        </w:rPr>
        <w:t xml:space="preserve">: Available supply at supplier </w:t>
      </w:r>
      <m:oMath>
        <m:r>
          <w:rPr/>
          <m:t xml:space="preserve">j</m:t>
        </m:r>
      </m:oMath>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This objective maximizes the minimum demand satisfaction rate across affected regions.</w:t>
      </w:r>
    </w:p>
    <w:p w:rsidR="00000000" w:rsidDel="00000000" w:rsidP="00000000" w:rsidRDefault="00000000" w:rsidRPr="00000000" w14:paraId="000000A7">
      <w:pPr>
        <w:spacing w:after="240" w:before="240" w:lineRule="auto"/>
        <w:rPr/>
      </w:pPr>
      <w:r w:rsidDel="00000000" w:rsidR="00000000" w:rsidRPr="00000000">
        <w:rPr>
          <w:rtl w:val="0"/>
        </w:rPr>
        <w:t xml:space="preserve">It is a simplified deterministic formulation inspired by fairness-oriented humanitarian logistics research, not the full stochastic model published in the paper.</w:t>
      </w:r>
    </w:p>
    <w:p w:rsidR="00000000" w:rsidDel="00000000" w:rsidP="00000000" w:rsidRDefault="00000000" w:rsidRPr="00000000" w14:paraId="000000A8">
      <w:pPr>
        <w:spacing w:after="240" w:before="240" w:lineRule="auto"/>
        <w:rPr/>
      </w:pPr>
      <w:r w:rsidDel="00000000" w:rsidR="00000000" w:rsidRPr="00000000">
        <w:rPr>
          <w:rtl w:val="0"/>
        </w:rPr>
        <w:t xml:space="preserve">A real implementation must additionally account for transport time, resource types, emergency priorities, access constraints, and operational feasibility.</w:t>
      </w:r>
    </w:p>
    <w:p w:rsidR="00000000" w:rsidDel="00000000" w:rsidP="00000000" w:rsidRDefault="00000000" w:rsidRPr="00000000" w14:paraId="000000A9">
      <w:pPr>
        <w:spacing w:after="240" w:before="240" w:lineRule="auto"/>
        <w:rPr/>
      </w:pPr>
      <w:r w:rsidDel="00000000" w:rsidR="00000000" w:rsidRPr="00000000">
        <w:rPr>
          <w:rtl w:val="0"/>
        </w:rPr>
        <w:t xml:space="preserve">Scientific reference: Liu et al. (2014). Mathematical Problems in Engineering. DOI: 10.1155/2014/939853.</w:t>
      </w:r>
    </w:p>
    <w:p w:rsidR="00000000" w:rsidDel="00000000" w:rsidP="00000000" w:rsidRDefault="00000000" w:rsidRPr="00000000" w14:paraId="000000AA">
      <w:pPr>
        <w:rPr>
          <w:color w:val="1155cc"/>
          <w:u w:val="single"/>
        </w:rPr>
      </w:pPr>
      <w:hyperlink r:id="rId11">
        <w:r w:rsidDel="00000000" w:rsidR="00000000" w:rsidRPr="00000000">
          <w:rPr>
            <w:color w:val="1155cc"/>
            <w:u w:val="single"/>
            <w:rtl w:val="0"/>
          </w:rPr>
          <w:t xml:space="preserve">Read the research paper</w:t>
        </w:r>
      </w:hyperlink>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c3o8a6tad7rn" w:id="11"/>
      <w:bookmarkEnd w:id="11"/>
      <w:r w:rsidDel="00000000" w:rsidR="00000000" w:rsidRPr="00000000">
        <w:rPr>
          <w:b w:val="1"/>
          <w:bCs w:val="1"/>
          <w:color w:val="000000"/>
          <w:sz w:val="26"/>
          <w:szCs w:val="26"/>
          <w:rtl w:val="0"/>
        </w:rPr>
        <w:t xml:space="preserve">3.3 Public Warning and Evacuation Effectiveness</w:t>
      </w:r>
    </w:p>
    <w:p w:rsidR="00000000" w:rsidDel="00000000" w:rsidP="00000000" w:rsidRDefault="00000000" w:rsidRPr="00000000" w14:paraId="000000AC">
      <w:pPr>
        <w:spacing w:after="240" w:before="240" w:lineRule="auto"/>
        <w:rPr/>
      </w:pPr>
      <w:r w:rsidDel="00000000" w:rsidR="00000000" w:rsidRPr="00000000">
        <w:rPr>
          <w:rtl w:val="0"/>
        </w:rPr>
        <w:t xml:space="preserve">Reference: UNDRR Sendai Framework, Indicators G-3 and G-6.</w:t>
      </w:r>
    </w:p>
    <w:p w:rsidR="00000000" w:rsidDel="00000000" w:rsidP="00000000" w:rsidRDefault="00000000" w:rsidRPr="00000000" w14:paraId="000000AD">
      <w:pPr>
        <w:spacing w:after="240" w:before="240" w:lineRule="auto"/>
        <w:rPr/>
      </w:pPr>
      <w:r w:rsidDel="00000000" w:rsidR="00000000" w:rsidRPr="00000000">
        <w:rPr>
          <w:rtl w:val="0"/>
        </w:rPr>
        <w:t xml:space="preserve">Indicator G-3 — Population Coverage by Early Warning Systems</w:t>
      </w:r>
    </w:p>
    <w:p w:rsidR="00000000" w:rsidDel="00000000" w:rsidP="00000000" w:rsidRDefault="00000000" w:rsidRPr="00000000" w14:paraId="000000AE">
      <w:pPr>
        <w:rPr/>
      </w:pPr>
      <w:r w:rsidDel="00000000" w:rsidR="00000000" w:rsidRPr="00000000">
        <w:rPr>
          <w:rtl w:val="0"/>
        </w:rPr>
        <w:t xml:space="preserve">\[ \boxed{G3=\frac{N_{\text{covered}}}{N_{\text{population}}}\times100{,}000} \]</w:t>
      </w:r>
    </w:p>
    <w:p w:rsidR="00000000" w:rsidDel="00000000" w:rsidP="00000000" w:rsidRDefault="00000000" w:rsidRPr="00000000" w14:paraId="000000AF">
      <w:pPr>
        <w:spacing w:after="240" w:before="240" w:lineRule="auto"/>
        <w:rPr/>
      </w:pPr>
      <w:r w:rsidDel="00000000" w:rsidR="00000000" w:rsidRPr="00000000">
        <w:rPr>
          <w:rtl w:val="0"/>
        </w:rPr>
        <w:t xml:space="preserve">This represents the population covered by early-warning information systems per 100,000 inhabitants.</w:t>
      </w:r>
    </w:p>
    <w:p w:rsidR="00000000" w:rsidDel="00000000" w:rsidP="00000000" w:rsidRDefault="00000000" w:rsidRPr="00000000" w14:paraId="000000B0">
      <w:pPr>
        <w:spacing w:after="240" w:before="240" w:lineRule="auto"/>
        <w:rPr/>
      </w:pPr>
      <w:r w:rsidDel="00000000" w:rsidR="00000000" w:rsidRPr="00000000">
        <w:rPr>
          <w:rtl w:val="0"/>
        </w:rPr>
        <w:t xml:space="preserve">Coverage must be defined according to the official reporting methodology; sending a warning message does not automatically mean every resident received or understood it.</w:t>
      </w:r>
    </w:p>
    <w:p w:rsidR="00000000" w:rsidDel="00000000" w:rsidP="00000000" w:rsidRDefault="00000000" w:rsidRPr="00000000" w14:paraId="000000B1">
      <w:pPr>
        <w:spacing w:after="240" w:before="240" w:lineRule="auto"/>
        <w:rPr/>
      </w:pPr>
      <w:r w:rsidDel="00000000" w:rsidR="00000000" w:rsidRPr="00000000">
        <w:rPr>
          <w:rtl w:val="0"/>
        </w:rPr>
        <w:t xml:space="preserve">Indicator G-6 — Pre-emptive Evacuation</w:t>
      </w:r>
    </w:p>
    <w:p w:rsidR="00000000" w:rsidDel="00000000" w:rsidP="00000000" w:rsidRDefault="00000000" w:rsidRPr="00000000" w14:paraId="000000B2">
      <w:pPr>
        <w:rPr/>
      </w:pPr>
      <w:r w:rsidDel="00000000" w:rsidR="00000000" w:rsidRPr="00000000">
        <w:rPr>
          <w:rtl w:val="0"/>
        </w:rPr>
        <w:t xml:space="preserve">\[ \boxed{G6=\frac{N_{\text{protected by evacuation}}}{N_{\text{at risk}}}\times100} \]</w:t>
      </w:r>
    </w:p>
    <w:p w:rsidR="00000000" w:rsidDel="00000000" w:rsidP="00000000" w:rsidRDefault="00000000" w:rsidRPr="00000000" w14:paraId="000000B3">
      <w:pPr>
        <w:spacing w:after="240" w:before="240" w:lineRule="auto"/>
        <w:rPr/>
      </w:pPr>
      <w:r w:rsidDel="00000000" w:rsidR="00000000" w:rsidRPr="00000000">
        <w:rPr>
          <w:rtl w:val="0"/>
        </w:rPr>
        <w:t xml:space="preserve">This measures the proportion of the at-risk population protected through pre-emptive evacuation.</w:t>
      </w:r>
    </w:p>
    <w:p w:rsidR="00000000" w:rsidDel="00000000" w:rsidP="00000000" w:rsidRDefault="00000000" w:rsidRPr="00000000" w14:paraId="000000B4">
      <w:pPr>
        <w:spacing w:after="240" w:before="240" w:lineRule="auto"/>
        <w:rPr/>
      </w:pPr>
      <w:r w:rsidDel="00000000" w:rsidR="00000000" w:rsidRPr="00000000">
        <w:rPr>
          <w:rtl w:val="0"/>
        </w:rPr>
        <w:t xml:space="preserve">For predictive modeling, the US Army Corps of Engineers' HEC-FIA provides a more sophisticated approach than assuming:</w:t>
      </w:r>
    </w:p>
    <w:p w:rsidR="00000000" w:rsidDel="00000000" w:rsidP="00000000" w:rsidRDefault="00000000" w:rsidRPr="00000000" w14:paraId="000000B5">
      <w:pPr>
        <w:rPr/>
      </w:pPr>
      <w:r w:rsidDel="00000000" w:rsidR="00000000" w:rsidRPr="00000000">
        <w:rPr>
          <w:rtl w:val="0"/>
        </w:rPr>
        <w:t xml:space="preserve">\[ N_{\text{evacuated}}=N\times\text{Warning Reach}\times\text{Compliance} \]</w:t>
      </w:r>
    </w:p>
    <w:p w:rsidR="00000000" w:rsidDel="00000000" w:rsidP="00000000" w:rsidRDefault="00000000" w:rsidRPr="00000000" w14:paraId="000000B6">
      <w:pPr>
        <w:spacing w:after="240" w:before="240" w:lineRule="auto"/>
        <w:rPr/>
      </w:pPr>
      <w:r w:rsidDel="00000000" w:rsidR="00000000" w:rsidRPr="00000000">
        <w:rPr>
          <w:rtl w:val="0"/>
        </w:rPr>
        <w:t xml:space="preserve">HEC-FIA considers warning dissemination, population mobilization, evacuation timing, flood arrival, and population exposure.</w:t>
      </w:r>
    </w:p>
    <w:p w:rsidR="00000000" w:rsidDel="00000000" w:rsidP="00000000" w:rsidRDefault="00000000" w:rsidRPr="00000000" w14:paraId="000000B7">
      <w:pPr>
        <w:spacing w:after="240" w:before="240" w:lineRule="auto"/>
        <w:rPr/>
      </w:pPr>
      <w:r w:rsidDel="00000000" w:rsidR="00000000" w:rsidRPr="00000000">
        <w:rPr>
          <w:rtl w:val="0"/>
        </w:rPr>
        <w:t xml:space="preserve">References:</w:t>
      </w:r>
    </w:p>
    <w:p w:rsidR="00000000" w:rsidDel="00000000" w:rsidP="00000000" w:rsidRDefault="00000000" w:rsidRPr="00000000" w14:paraId="000000B8">
      <w:pPr>
        <w:rPr>
          <w:color w:val="1155cc"/>
          <w:u w:val="single"/>
        </w:rPr>
      </w:pPr>
      <w:hyperlink r:id="rId12">
        <w:r w:rsidDel="00000000" w:rsidR="00000000" w:rsidRPr="00000000">
          <w:rPr>
            <w:color w:val="1155cc"/>
            <w:u w:val="single"/>
            <w:rtl w:val="0"/>
          </w:rPr>
          <w:t xml:space="preserve">UNDRR — Official Sendai Indicators</w:t>
        </w:r>
      </w:hyperlink>
      <w:hyperlink r:id="rId13">
        <w:r w:rsidDel="00000000" w:rsidR="00000000" w:rsidRPr="00000000">
          <w:rPr>
            <w:color w:val="1155cc"/>
            <w:u w:val="single"/>
            <w:rtl w:val="0"/>
          </w:rPr>
          <w:t xml:space="preserve">USACE — HEC-FIA Life Loss Modeling</w:t>
        </w:r>
      </w:hyperlink>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y3zmqqhkcts0" w:id="12"/>
      <w:bookmarkEnd w:id="12"/>
      <w:r w:rsidDel="00000000" w:rsidR="00000000" w:rsidRPr="00000000">
        <w:rPr>
          <w:b w:val="1"/>
          <w:bCs w:val="1"/>
          <w:color w:val="000000"/>
          <w:sz w:val="26"/>
          <w:szCs w:val="26"/>
          <w:rtl w:val="0"/>
        </w:rPr>
        <w:t xml:space="preserve">3.4 Critical Infrastructure Continuity</w:t>
      </w:r>
    </w:p>
    <w:p w:rsidR="00000000" w:rsidDel="00000000" w:rsidP="00000000" w:rsidRDefault="00000000" w:rsidRPr="00000000" w14:paraId="000000BA">
      <w:pPr>
        <w:spacing w:after="240" w:before="240" w:lineRule="auto"/>
        <w:rPr/>
      </w:pPr>
      <w:r w:rsidDel="00000000" w:rsidR="00000000" w:rsidRPr="00000000">
        <w:rPr>
          <w:rtl w:val="0"/>
        </w:rPr>
        <w:t xml:space="preserve">Reference: System Average Interruption Duration Index (SAIDI).</w:t>
      </w:r>
    </w:p>
    <w:p w:rsidR="00000000" w:rsidDel="00000000" w:rsidP="00000000" w:rsidRDefault="00000000" w:rsidRPr="00000000" w14:paraId="000000BB">
      <w:pPr>
        <w:spacing w:after="240" w:before="240" w:lineRule="auto"/>
        <w:rPr/>
      </w:pPr>
      <w:r w:rsidDel="00000000" w:rsidR="00000000" w:rsidRPr="00000000">
        <w:rPr>
          <w:rtl w:val="0"/>
        </w:rPr>
        <w:t xml:space="preserve">For electricity networks:</w:t>
      </w:r>
    </w:p>
    <w:p w:rsidR="00000000" w:rsidDel="00000000" w:rsidP="00000000" w:rsidRDefault="00000000" w:rsidRPr="00000000" w14:paraId="000000BC">
      <w:pPr>
        <w:rPr/>
      </w:pPr>
      <w:r w:rsidDel="00000000" w:rsidR="00000000" w:rsidRPr="00000000">
        <w:rPr>
          <w:rtl w:val="0"/>
        </w:rPr>
        <w:t xml:space="preserve">\[ \boxed{SAIDI=\frac{\sum_iN_it_i}{N_{\text{total}}}} \]</w:t>
      </w:r>
    </w:p>
    <w:p w:rsidR="00000000" w:rsidDel="00000000" w:rsidP="00000000" w:rsidRDefault="00000000" w:rsidRPr="00000000" w14:paraId="000000BD">
      <w:pPr>
        <w:spacing w:after="240" w:before="240" w:lineRule="auto"/>
        <w:rPr/>
      </w:pPr>
      <w:r w:rsidDel="00000000" w:rsidR="00000000" w:rsidRPr="00000000">
        <w:rPr>
          <w:rtl w:val="0"/>
        </w:rPr>
        <w:t xml:space="preserve">Where:</w:t>
      </w:r>
    </w:p>
    <w:p w:rsidR="00000000" w:rsidDel="00000000" w:rsidP="00000000" w:rsidRDefault="00000000" w:rsidRPr="00000000" w14:paraId="000000BE">
      <w:pPr>
        <w:numPr>
          <w:ilvl w:val="0"/>
          <w:numId w:val="5"/>
        </w:numPr>
        <w:spacing w:after="0" w:afterAutospacing="0" w:before="240" w:lineRule="auto"/>
        <w:ind w:left="720" w:hanging="360"/>
      </w:pPr>
      <m:oMath>
        <m:sSub>
          <m:sSubPr>
            <m:ctrlPr>
              <w:rPr/>
            </m:ctrlPr>
          </m:sSubPr>
          <m:e>
            <m:r>
              <w:rPr/>
              <m:t xml:space="preserve">N</m:t>
            </m:r>
          </m:e>
          <m:sub>
            <m:r>
              <w:rPr/>
              <m:t xml:space="preserve">i</m:t>
            </m:r>
          </m:sub>
        </m:sSub>
      </m:oMath>
      <w:r w:rsidDel="00000000" w:rsidR="00000000" w:rsidRPr="00000000">
        <w:rPr>
          <w:rtl w:val="0"/>
        </w:rPr>
        <w:t xml:space="preserve">: Number of customers affected by interruption </w:t>
      </w:r>
      <m:oMath>
        <m:r>
          <w:rPr/>
          <m:t xml:space="preserve">i</m:t>
        </m:r>
      </m:oMath>
      <w:r w:rsidDel="00000000" w:rsidR="00000000" w:rsidRPr="00000000">
        <w:rPr>
          <w:rtl w:val="0"/>
        </w:rPr>
        <w:t xml:space="preserve">.</w:t>
      </w:r>
    </w:p>
    <w:p w:rsidR="00000000" w:rsidDel="00000000" w:rsidP="00000000" w:rsidRDefault="00000000" w:rsidRPr="00000000" w14:paraId="000000BF">
      <w:pPr>
        <w:numPr>
          <w:ilvl w:val="0"/>
          <w:numId w:val="5"/>
        </w:numPr>
        <w:spacing w:after="0" w:afterAutospacing="0" w:before="0" w:beforeAutospacing="0" w:lineRule="auto"/>
        <w:ind w:left="720" w:hanging="360"/>
      </w:pPr>
      <m:oMath>
        <m:sSub>
          <m:sSubPr>
            <m:ctrlPr>
              <w:rPr/>
            </m:ctrlPr>
          </m:sSubPr>
          <m:e>
            <m:r>
              <w:rPr/>
              <m:t xml:space="preserve">t</m:t>
            </m:r>
          </m:e>
          <m:sub>
            <m:r>
              <w:rPr/>
              <m:t xml:space="preserve">i</m:t>
            </m:r>
          </m:sub>
        </m:sSub>
      </m:oMath>
      <w:r w:rsidDel="00000000" w:rsidR="00000000" w:rsidRPr="00000000">
        <w:rPr>
          <w:rtl w:val="0"/>
        </w:rPr>
        <w:t xml:space="preserve">: Duration of interruption </w:t>
      </w:r>
      <m:oMath>
        <m:r>
          <w:rPr/>
          <m:t xml:space="preserve">i</m:t>
        </m:r>
      </m:oMath>
      <w:r w:rsidDel="00000000" w:rsidR="00000000" w:rsidRPr="00000000">
        <w:rPr>
          <w:rtl w:val="0"/>
        </w:rPr>
        <w:t xml:space="preserve">.</w:t>
      </w:r>
    </w:p>
    <w:p w:rsidR="00000000" w:rsidDel="00000000" w:rsidP="00000000" w:rsidRDefault="00000000" w:rsidRPr="00000000" w14:paraId="000000C0">
      <w:pPr>
        <w:numPr>
          <w:ilvl w:val="0"/>
          <w:numId w:val="5"/>
        </w:numPr>
        <w:spacing w:after="240" w:before="0" w:beforeAutospacing="0" w:lineRule="auto"/>
        <w:ind w:left="720" w:hanging="360"/>
      </w:pPr>
      <m:oMath>
        <m:sSub>
          <m:sSubPr>
            <m:ctrlPr>
              <w:rPr/>
            </m:ctrlPr>
          </m:sSubPr>
          <m:e>
            <m:r>
              <w:rPr/>
              <m:t xml:space="preserve">N</m:t>
            </m:r>
          </m:e>
          <m:sub>
            <m:r>
              <w:rPr/>
              <m:t xml:space="preserve">total</m:t>
            </m:r>
          </m:sub>
        </m:sSub>
      </m:oMath>
      <w:r w:rsidDel="00000000" w:rsidR="00000000" w:rsidRPr="00000000">
        <w:rPr>
          <w:rtl w:val="0"/>
        </w:rPr>
        <w:t xml:space="preserve">: Total customers served.</w:t>
      </w:r>
    </w:p>
    <w:p w:rsidR="00000000" w:rsidDel="00000000" w:rsidP="00000000" w:rsidRDefault="00000000" w:rsidRPr="00000000" w14:paraId="000000C1">
      <w:pPr>
        <w:spacing w:after="240" w:before="240" w:lineRule="auto"/>
        <w:rPr/>
      </w:pPr>
      <w:r w:rsidDel="00000000" w:rsidR="00000000" w:rsidRPr="00000000">
        <w:rPr>
          <w:rtl w:val="0"/>
        </w:rPr>
        <w:t xml:space="preserve">SAIDI measures average electricity interruption duration per customer during a reporting period.</w:t>
      </w:r>
    </w:p>
    <w:p w:rsidR="00000000" w:rsidDel="00000000" w:rsidP="00000000" w:rsidRDefault="00000000" w:rsidRPr="00000000" w14:paraId="000000C2">
      <w:pPr>
        <w:spacing w:after="240" w:before="240" w:lineRule="auto"/>
        <w:rPr/>
      </w:pPr>
      <w:r w:rsidDel="00000000" w:rsidR="00000000" w:rsidRPr="00000000">
        <w:rPr>
          <w:rtl w:val="0"/>
        </w:rPr>
        <w:t xml:space="preserve">Hypothetical example</w:t>
      </w:r>
    </w:p>
    <w:tbl>
      <w:tblPr>
        <w:tblStyle w:val="Table4"/>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225"/>
        <w:tblGridChange w:id="0">
          <w:tblGrid>
            <w:gridCol w:w="2405"/>
            <w:gridCol w:w="2225"/>
          </w:tblGrid>
        </w:tblGridChange>
      </w:tblGrid>
      <w:tr>
        <w:trPr>
          <w:cantSplit w:val="0"/>
          <w:trHeight w:val="575" w:hRule="atLeast"/>
          <w:tblHeader w:val="0"/>
        </w:trPr>
        <w:tc>
          <w:tcPr/>
          <w:p w:rsidR="00000000" w:rsidDel="00000000" w:rsidP="00000000" w:rsidRDefault="00000000" w:rsidRPr="00000000" w14:paraId="000000C3">
            <w:pPr>
              <w:spacing w:after="240" w:before="240" w:lineRule="auto"/>
              <w:jc w:val="center"/>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00C4">
            <w:pPr>
              <w:spacing w:after="240" w:before="240" w:lineRule="auto"/>
              <w:jc w:val="center"/>
              <w:rPr>
                <w:b w:val="1"/>
                <w:bCs w:val="1"/>
              </w:rPr>
            </w:pPr>
            <w:r w:rsidDel="00000000" w:rsidR="00000000" w:rsidRPr="00000000">
              <w:rPr>
                <w:b w:val="1"/>
                <w:bCs w:val="1"/>
                <w:rtl w:val="0"/>
              </w:rPr>
              <w:t xml:space="preserve">SAIDI</w:t>
            </w:r>
          </w:p>
        </w:tc>
      </w:tr>
      <w:tr>
        <w:trPr>
          <w:cantSplit w:val="0"/>
          <w:trHeight w:val="575" w:hRule="atLeast"/>
          <w:tblHeader w:val="0"/>
        </w:trPr>
        <w:tc>
          <w:tcPr/>
          <w:p w:rsidR="00000000" w:rsidDel="00000000" w:rsidP="00000000" w:rsidRDefault="00000000" w:rsidRPr="00000000" w14:paraId="000000C5">
            <w:pPr>
              <w:spacing w:after="240" w:before="240" w:lineRule="auto"/>
              <w:rPr/>
            </w:pPr>
            <w:r w:rsidDel="00000000" w:rsidR="00000000" w:rsidRPr="00000000">
              <w:rPr>
                <w:rtl w:val="0"/>
              </w:rPr>
              <w:t xml:space="preserve">Existing response</w:t>
            </w:r>
          </w:p>
        </w:tc>
        <w:tc>
          <w:tcPr/>
          <w:p w:rsidR="00000000" w:rsidDel="00000000" w:rsidP="00000000" w:rsidRDefault="00000000" w:rsidRPr="00000000" w14:paraId="000000C6">
            <w:pPr>
              <w:spacing w:after="240" w:before="240" w:lineRule="auto"/>
              <w:rPr/>
            </w:pPr>
            <w:r w:rsidDel="00000000" w:rsidR="00000000" w:rsidRPr="00000000">
              <w:rPr>
                <w:rtl w:val="0"/>
              </w:rPr>
              <w:t xml:space="preserve">8 hours/customer</w:t>
            </w:r>
          </w:p>
        </w:tc>
      </w:tr>
      <w:tr>
        <w:trPr>
          <w:cantSplit w:val="0"/>
          <w:trHeight w:val="575" w:hRule="atLeast"/>
          <w:tblHeader w:val="0"/>
        </w:trPr>
        <w:tc>
          <w:tcPr/>
          <w:p w:rsidR="00000000" w:rsidDel="00000000" w:rsidP="00000000" w:rsidRDefault="00000000" w:rsidRPr="00000000" w14:paraId="000000C7">
            <w:pPr>
              <w:spacing w:after="240" w:before="240" w:lineRule="auto"/>
              <w:rPr/>
            </w:pPr>
            <w:r w:rsidDel="00000000" w:rsidR="00000000" w:rsidRPr="00000000">
              <w:rPr>
                <w:rtl w:val="0"/>
              </w:rPr>
              <w:t xml:space="preserve">Improved response</w:t>
            </w:r>
          </w:p>
        </w:tc>
        <w:tc>
          <w:tcPr/>
          <w:p w:rsidR="00000000" w:rsidDel="00000000" w:rsidP="00000000" w:rsidRDefault="00000000" w:rsidRPr="00000000" w14:paraId="000000C8">
            <w:pPr>
              <w:spacing w:after="240" w:before="240" w:lineRule="auto"/>
              <w:rPr/>
            </w:pPr>
            <w:r w:rsidDel="00000000" w:rsidR="00000000" w:rsidRPr="00000000">
              <w:rPr>
                <w:rtl w:val="0"/>
              </w:rPr>
              <w:t xml:space="preserve">3 hours/customer</w:t>
            </w:r>
          </w:p>
        </w:tc>
      </w:tr>
      <w:tr>
        <w:trPr>
          <w:cantSplit w:val="0"/>
          <w:trHeight w:val="575" w:hRule="atLeast"/>
          <w:tblHeader w:val="0"/>
        </w:trPr>
        <w:tc>
          <w:tcPr/>
          <w:p w:rsidR="00000000" w:rsidDel="00000000" w:rsidP="00000000" w:rsidRDefault="00000000" w:rsidRPr="00000000" w14:paraId="000000C9">
            <w:pPr>
              <w:spacing w:after="240" w:before="240" w:lineRule="auto"/>
              <w:rPr/>
            </w:pPr>
            <w:r w:rsidDel="00000000" w:rsidR="00000000" w:rsidRPr="00000000">
              <w:rPr>
                <w:rtl w:val="0"/>
              </w:rPr>
              <w:t xml:space="preserve">Improvement</w:t>
            </w:r>
          </w:p>
        </w:tc>
        <w:tc>
          <w:tcPr/>
          <w:p w:rsidR="00000000" w:rsidDel="00000000" w:rsidP="00000000" w:rsidRDefault="00000000" w:rsidRPr="00000000" w14:paraId="000000CA">
            <w:pPr>
              <w:spacing w:after="240" w:before="240" w:lineRule="auto"/>
              <w:rPr/>
            </w:pPr>
            <w:r w:rsidDel="00000000" w:rsidR="00000000" w:rsidRPr="00000000">
              <w:rPr>
                <w:rtl w:val="0"/>
              </w:rPr>
              <w:t xml:space="preserve">5 hours/customer</w:t>
            </w:r>
          </w:p>
        </w:tc>
      </w:tr>
    </w:tbl>
    <w:p w:rsidR="00000000" w:rsidDel="00000000" w:rsidP="00000000" w:rsidRDefault="00000000" w:rsidRPr="00000000" w14:paraId="000000CB">
      <w:pPr>
        <w:spacing w:after="240" w:before="240" w:lineRule="auto"/>
        <w:rPr/>
      </w:pPr>
      <w:r w:rsidDel="00000000" w:rsidR="00000000" w:rsidRPr="00000000">
        <w:rPr>
          <w:rtl w:val="0"/>
        </w:rPr>
        <w:t xml:space="preserve">For hospitals, water treatment facilities, telecommunications, and transportation networks, separate service-specific metrics should be used.</w:t>
      </w:r>
    </w:p>
    <w:p w:rsidR="00000000" w:rsidDel="00000000" w:rsidP="00000000" w:rsidRDefault="00000000" w:rsidRPr="00000000" w14:paraId="000000CC">
      <w:pPr>
        <w:spacing w:after="240" w:before="240" w:lineRule="auto"/>
        <w:rPr/>
      </w:pPr>
      <w:r w:rsidDel="00000000" w:rsidR="00000000" w:rsidRPr="00000000">
        <w:rPr>
          <w:rtl w:val="0"/>
        </w:rPr>
        <w:t xml:space="preserve">The UNDRR Sendai Framework Target D also provides indicators for damage to critical infrastructure and disruption of basic services.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oig1cggnq1xl" w:id="13"/>
      <w:bookmarkEnd w:id="13"/>
      <w:r w:rsidDel="00000000" w:rsidR="00000000" w:rsidRPr="00000000">
        <w:rPr>
          <w:b w:val="1"/>
          <w:bCs w:val="1"/>
          <w:color w:val="000000"/>
          <w:sz w:val="26"/>
          <w:szCs w:val="26"/>
          <w:rtl w:val="0"/>
        </w:rPr>
        <w:t xml:space="preserve">3.5 Fake News Detection</w:t>
      </w:r>
    </w:p>
    <w:p w:rsidR="00000000" w:rsidDel="00000000" w:rsidP="00000000" w:rsidRDefault="00000000" w:rsidRPr="00000000" w14:paraId="000000CE">
      <w:pPr>
        <w:spacing w:after="240" w:before="240" w:lineRule="auto"/>
        <w:rPr/>
      </w:pPr>
      <w:r w:rsidDel="00000000" w:rsidR="00000000" w:rsidRPr="00000000">
        <w:rPr>
          <w:rtl w:val="0"/>
        </w:rPr>
        <w:t xml:space="preserve">Reference: Standard machine-learning classification metrics.</w:t>
      </w:r>
    </w:p>
    <w:p w:rsidR="00000000" w:rsidDel="00000000" w:rsidP="00000000" w:rsidRDefault="00000000" w:rsidRPr="00000000" w14:paraId="000000CF">
      <w:pPr>
        <w:rPr/>
      </w:pPr>
      <w:r w:rsidDel="00000000" w:rsidR="00000000" w:rsidRPr="00000000">
        <w:rPr>
          <w:rtl w:val="0"/>
        </w:rPr>
        <w:t xml:space="preserve">\[ \boxed{\text{Precision}=\frac{TP}{TP+FP}} \]</w:t>
      </w:r>
    </w:p>
    <w:p w:rsidR="00000000" w:rsidDel="00000000" w:rsidP="00000000" w:rsidRDefault="00000000" w:rsidRPr="00000000" w14:paraId="000000D0">
      <w:pPr>
        <w:rPr/>
      </w:pPr>
      <w:r w:rsidDel="00000000" w:rsidR="00000000" w:rsidRPr="00000000">
        <w:rPr>
          <w:rtl w:val="0"/>
        </w:rPr>
        <w:t xml:space="preserve">\[ \boxed{\text{Recall}=\frac{TP}{TP+FN}} \]</w:t>
      </w:r>
    </w:p>
    <w:p w:rsidR="00000000" w:rsidDel="00000000" w:rsidP="00000000" w:rsidRDefault="00000000" w:rsidRPr="00000000" w14:paraId="000000D1">
      <w:pPr>
        <w:spacing w:after="240" w:before="240" w:lineRule="auto"/>
        <w:rPr/>
      </w:pPr>
      <w:r w:rsidDel="00000000" w:rsidR="00000000" w:rsidRPr="00000000">
        <w:rPr>
          <w:rtl w:val="0"/>
        </w:rPr>
        <w:t xml:space="preserve">Where:</w:t>
      </w:r>
    </w:p>
    <w:p w:rsidR="00000000" w:rsidDel="00000000" w:rsidP="00000000" w:rsidRDefault="00000000" w:rsidRPr="00000000" w14:paraId="000000D2">
      <w:pPr>
        <w:numPr>
          <w:ilvl w:val="0"/>
          <w:numId w:val="2"/>
        </w:numPr>
        <w:spacing w:after="0" w:afterAutospacing="0" w:before="240" w:lineRule="auto"/>
        <w:ind w:left="720" w:hanging="360"/>
      </w:pPr>
      <m:oMath>
        <m:r>
          <w:rPr/>
          <m:t xml:space="preserve">TP</m:t>
        </m:r>
      </m:oMath>
      <w:r w:rsidDel="00000000" w:rsidR="00000000" w:rsidRPr="00000000">
        <w:rPr>
          <w:rtl w:val="0"/>
        </w:rPr>
        <w:t xml:space="preserve">: Correctly identified misinformation.</w:t>
      </w:r>
    </w:p>
    <w:p w:rsidR="00000000" w:rsidDel="00000000" w:rsidP="00000000" w:rsidRDefault="00000000" w:rsidRPr="00000000" w14:paraId="000000D3">
      <w:pPr>
        <w:numPr>
          <w:ilvl w:val="0"/>
          <w:numId w:val="2"/>
        </w:numPr>
        <w:spacing w:after="0" w:afterAutospacing="0" w:before="0" w:beforeAutospacing="0" w:lineRule="auto"/>
        <w:ind w:left="720" w:hanging="360"/>
      </w:pPr>
      <m:oMath>
        <m:r>
          <w:rPr/>
          <m:t xml:space="preserve">FP</m:t>
        </m:r>
      </m:oMath>
      <w:r w:rsidDel="00000000" w:rsidR="00000000" w:rsidRPr="00000000">
        <w:rPr>
          <w:rtl w:val="0"/>
        </w:rPr>
        <w:t xml:space="preserve">: Legitimate information incorrectly identified as misinformation.</w:t>
      </w:r>
    </w:p>
    <w:p w:rsidR="00000000" w:rsidDel="00000000" w:rsidP="00000000" w:rsidRDefault="00000000" w:rsidRPr="00000000" w14:paraId="000000D4">
      <w:pPr>
        <w:numPr>
          <w:ilvl w:val="0"/>
          <w:numId w:val="2"/>
        </w:numPr>
        <w:spacing w:after="240" w:before="0" w:beforeAutospacing="0" w:lineRule="auto"/>
        <w:ind w:left="720" w:hanging="360"/>
      </w:pPr>
      <m:oMath>
        <m:r>
          <w:rPr/>
          <m:t xml:space="preserve">FN</m:t>
        </m:r>
      </m:oMath>
      <w:r w:rsidDel="00000000" w:rsidR="00000000" w:rsidRPr="00000000">
        <w:rPr>
          <w:rtl w:val="0"/>
        </w:rPr>
        <w:t xml:space="preserve">: Misinformation the system fails to identify.</w:t>
      </w:r>
    </w:p>
    <w:p w:rsidR="00000000" w:rsidDel="00000000" w:rsidP="00000000" w:rsidRDefault="00000000" w:rsidRPr="00000000" w14:paraId="000000D5">
      <w:pPr>
        <w:spacing w:after="240" w:before="240" w:lineRule="auto"/>
        <w:rPr/>
      </w:pPr>
      <w:r w:rsidDel="00000000" w:rsidR="00000000" w:rsidRPr="00000000">
        <w:rPr>
          <w:rtl w:val="0"/>
        </w:rPr>
        <w:t xml:space="preserve">Precision evaluates the reliability of misinformation alerts, while recall evaluates how effectively misinformation is detected.</w:t>
      </w:r>
    </w:p>
    <w:p w:rsidR="00000000" w:rsidDel="00000000" w:rsidP="00000000" w:rsidRDefault="00000000" w:rsidRPr="00000000" w14:paraId="000000D6">
      <w:pPr>
        <w:spacing w:after="240" w:before="240" w:lineRule="auto"/>
        <w:rPr/>
      </w:pPr>
      <w:r w:rsidDel="00000000" w:rsidR="00000000" w:rsidRPr="00000000">
        <w:rPr>
          <w:rtl w:val="0"/>
        </w:rPr>
        <w:t xml:space="preserve">These metrics require independently verified labels. They do not, by themselves, justify restricting speech or imposing sanctions.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9rgi1jarapu2" w:id="14"/>
      <w:bookmarkEnd w:id="14"/>
      <w:r w:rsidDel="00000000" w:rsidR="00000000" w:rsidRPr="00000000">
        <w:rPr>
          <w:b w:val="1"/>
          <w:bCs w:val="1"/>
          <w:sz w:val="34"/>
          <w:szCs w:val="34"/>
          <w:rtl w:val="0"/>
        </w:rPr>
        <w:t xml:space="preserve">4. Institutionalization of Crisis Management</w:t>
      </w:r>
    </w:p>
    <w:p w:rsidR="00000000" w:rsidDel="00000000" w:rsidP="00000000" w:rsidRDefault="00000000" w:rsidRPr="00000000" w14:paraId="000000D8">
      <w:pPr>
        <w:spacing w:after="240" w:before="240" w:lineRule="auto"/>
        <w:rPr/>
      </w:pPr>
      <w:r w:rsidDel="00000000" w:rsidR="00000000" w:rsidRPr="00000000">
        <w:rPr>
          <w:rtl w:val="0"/>
        </w:rPr>
        <w:t xml:space="preserve">This pillar should be evaluated using established governance and disaster-resilience frameworks rather than arbitrary numerical scores.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ifg3kvyp6b5r" w:id="15"/>
      <w:bookmarkEnd w:id="15"/>
      <w:r w:rsidDel="00000000" w:rsidR="00000000" w:rsidRPr="00000000">
        <w:rPr>
          <w:b w:val="1"/>
          <w:bCs w:val="1"/>
          <w:color w:val="000000"/>
          <w:sz w:val="26"/>
          <w:szCs w:val="26"/>
          <w:rtl w:val="0"/>
        </w:rPr>
        <w:t xml:space="preserve">4.1 Institutional Preparedness</w:t>
      </w:r>
    </w:p>
    <w:p w:rsidR="00000000" w:rsidDel="00000000" w:rsidP="00000000" w:rsidRDefault="00000000" w:rsidRPr="00000000" w14:paraId="000000DA">
      <w:pPr>
        <w:spacing w:after="240" w:before="240" w:lineRule="auto"/>
        <w:rPr/>
      </w:pPr>
      <w:r w:rsidDel="00000000" w:rsidR="00000000" w:rsidRPr="00000000">
        <w:rPr>
          <w:rtl w:val="0"/>
        </w:rPr>
        <w:t xml:space="preserve">Reference: UNDRR Sendai Framework, Targets E and G.</w:t>
      </w:r>
    </w:p>
    <w:p w:rsidR="00000000" w:rsidDel="00000000" w:rsidP="00000000" w:rsidRDefault="00000000" w:rsidRPr="00000000" w14:paraId="000000DB">
      <w:pPr>
        <w:spacing w:after="240" w:before="240" w:lineRule="auto"/>
        <w:rPr/>
      </w:pPr>
      <w:r w:rsidDel="00000000" w:rsidR="00000000" w:rsidRPr="00000000">
        <w:rPr>
          <w:rtl w:val="0"/>
        </w:rPr>
        <w:t xml:space="preserve">Indicator E-2 — Local Government Disaster Risk Reduction Strategies</w:t>
      </w:r>
    </w:p>
    <w:p w:rsidR="00000000" w:rsidDel="00000000" w:rsidP="00000000" w:rsidRDefault="00000000" w:rsidRPr="00000000" w14:paraId="000000DC">
      <w:pPr>
        <w:rPr/>
      </w:pPr>
      <w:r w:rsidDel="00000000" w:rsidR="00000000" w:rsidRPr="00000000">
        <w:rPr>
          <w:rtl w:val="0"/>
        </w:rPr>
        <w:t xml:space="preserve">\[ \boxed{E2=\frac{N_{\text{local governments with DRR strategies}}}{N_{\text{local governments}}}\times100} \]</w:t>
      </w:r>
    </w:p>
    <w:p w:rsidR="00000000" w:rsidDel="00000000" w:rsidP="00000000" w:rsidRDefault="00000000" w:rsidRPr="00000000" w14:paraId="000000DD">
      <w:pPr>
        <w:spacing w:after="240" w:before="240" w:lineRule="auto"/>
        <w:rPr/>
      </w:pPr>
      <w:r w:rsidDel="00000000" w:rsidR="00000000" w:rsidRPr="00000000">
        <w:rPr>
          <w:rtl w:val="0"/>
        </w:rPr>
        <w:t xml:space="preserve">The numerator should count local governments adopting and implementing qualifying disaster risk reduction strategies aligned with national strategies.</w:t>
      </w:r>
    </w:p>
    <w:p w:rsidR="00000000" w:rsidDel="00000000" w:rsidP="00000000" w:rsidRDefault="00000000" w:rsidRPr="00000000" w14:paraId="000000DE">
      <w:pPr>
        <w:spacing w:after="240" w:before="240" w:lineRule="auto"/>
        <w:rPr/>
      </w:pPr>
      <w:r w:rsidDel="00000000" w:rsidR="00000000" w:rsidRPr="00000000">
        <w:rPr>
          <w:rtl w:val="0"/>
        </w:rPr>
        <w:t xml:space="preserve">Indicator G-4 — Preparedness to Act on Early Warnings</w:t>
      </w:r>
    </w:p>
    <w:p w:rsidR="00000000" w:rsidDel="00000000" w:rsidP="00000000" w:rsidRDefault="00000000" w:rsidRPr="00000000" w14:paraId="000000DF">
      <w:pPr>
        <w:rPr/>
      </w:pPr>
      <w:r w:rsidDel="00000000" w:rsidR="00000000" w:rsidRPr="00000000">
        <w:rPr>
          <w:rtl w:val="0"/>
        </w:rPr>
        <w:t xml:space="preserve">\[ \boxed{G4=\frac{N_{\text{local governments with actionable plans}}}{N_{\text{local governments}}}\times100} \]</w:t>
      </w:r>
    </w:p>
    <w:p w:rsidR="00000000" w:rsidDel="00000000" w:rsidP="00000000" w:rsidRDefault="00000000" w:rsidRPr="00000000" w14:paraId="000000E0">
      <w:pPr>
        <w:spacing w:after="240" w:before="240" w:lineRule="auto"/>
        <w:rPr/>
      </w:pPr>
      <w:r w:rsidDel="00000000" w:rsidR="00000000" w:rsidRPr="00000000">
        <w:rPr>
          <w:rtl w:val="0"/>
        </w:rPr>
        <w:t xml:space="preserve">This measures the proportion of local governments with plans to act on early warnings, according to UNDRR reporting definitions.</w:t>
      </w:r>
    </w:p>
    <w:p w:rsidR="00000000" w:rsidDel="00000000" w:rsidP="00000000" w:rsidRDefault="00000000" w:rsidRPr="00000000" w14:paraId="000000E1">
      <w:pPr>
        <w:spacing w:after="240" w:before="240" w:lineRule="auto"/>
        <w:rPr/>
      </w:pPr>
      <w:r w:rsidDel="00000000" w:rsidR="00000000" w:rsidRPr="00000000">
        <w:rPr>
          <w:rtl w:val="0"/>
        </w:rPr>
        <w:t xml:space="preserve">These indicators provide a standardized basis for evaluating institutional preparedness.</w:t>
      </w:r>
    </w:p>
    <w:p w:rsidR="00000000" w:rsidDel="00000000" w:rsidP="00000000" w:rsidRDefault="00000000" w:rsidRPr="00000000" w14:paraId="000000E2">
      <w:pPr>
        <w:spacing w:after="240" w:before="240" w:lineRule="auto"/>
        <w:rPr/>
      </w:pPr>
      <w:r w:rsidDel="00000000" w:rsidR="00000000" w:rsidRPr="00000000">
        <w:rPr>
          <w:rtl w:val="0"/>
        </w:rPr>
        <w:t xml:space="preserve">However, neither directly measures the long-term retention of technical personnel across changes of government. That would require an additional, explicitly defined operational KPI.</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ohb50kxcmqis" w:id="16"/>
      <w:bookmarkEnd w:id="16"/>
      <w:r w:rsidDel="00000000" w:rsidR="00000000" w:rsidRPr="00000000">
        <w:rPr>
          <w:b w:val="1"/>
          <w:bCs w:val="1"/>
          <w:color w:val="000000"/>
          <w:sz w:val="26"/>
          <w:szCs w:val="26"/>
          <w:rtl w:val="0"/>
        </w:rPr>
        <w:t xml:space="preserve">4.2 Government Coordination and Accountability</w:t>
      </w:r>
    </w:p>
    <w:p w:rsidR="00000000" w:rsidDel="00000000" w:rsidP="00000000" w:rsidRDefault="00000000" w:rsidRPr="00000000" w14:paraId="000000E4">
      <w:pPr>
        <w:spacing w:after="240" w:before="240" w:lineRule="auto"/>
        <w:rPr/>
      </w:pPr>
      <w:r w:rsidDel="00000000" w:rsidR="00000000" w:rsidRPr="00000000">
        <w:rPr>
          <w:rtl w:val="0"/>
        </w:rPr>
        <w:t xml:space="preserve">Reference: UNDRR — Disaster Resilience Scorecard for Cities.</w:t>
      </w:r>
    </w:p>
    <w:p w:rsidR="00000000" w:rsidDel="00000000" w:rsidP="00000000" w:rsidRDefault="00000000" w:rsidRPr="00000000" w14:paraId="000000E5">
      <w:pPr>
        <w:spacing w:after="240" w:before="240" w:lineRule="auto"/>
        <w:rPr/>
      </w:pPr>
      <w:r w:rsidDel="00000000" w:rsidR="00000000" w:rsidRPr="00000000">
        <w:rPr>
          <w:rtl w:val="0"/>
        </w:rPr>
        <w:t xml:space="preserve">The framework evaluates institutional resilience through several categories, including:</w:t>
      </w:r>
    </w:p>
    <w:tbl>
      <w:tblPr>
        <w:tblStyle w:val="Table5"/>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5465"/>
        <w:tblGridChange w:id="0">
          <w:tblGrid>
            <w:gridCol w:w="2720"/>
            <w:gridCol w:w="5465"/>
          </w:tblGrid>
        </w:tblGridChange>
      </w:tblGrid>
      <w:tr>
        <w:trPr>
          <w:cantSplit w:val="0"/>
          <w:trHeight w:val="575" w:hRule="atLeast"/>
          <w:tblHeader w:val="0"/>
        </w:trPr>
        <w:tc>
          <w:tcPr/>
          <w:p w:rsidR="00000000" w:rsidDel="00000000" w:rsidP="00000000" w:rsidRDefault="00000000" w:rsidRPr="00000000" w14:paraId="000000E6">
            <w:pPr>
              <w:spacing w:after="240" w:before="240" w:lineRule="auto"/>
              <w:jc w:val="center"/>
              <w:rPr>
                <w:b w:val="1"/>
                <w:bCs w:val="1"/>
              </w:rPr>
            </w:pPr>
            <w:r w:rsidDel="00000000" w:rsidR="00000000" w:rsidRPr="00000000">
              <w:rPr>
                <w:b w:val="1"/>
                <w:bCs w:val="1"/>
                <w:rtl w:val="0"/>
              </w:rPr>
              <w:t xml:space="preserve">Assessment category</w:t>
            </w:r>
          </w:p>
        </w:tc>
        <w:tc>
          <w:tcPr/>
          <w:p w:rsidR="00000000" w:rsidDel="00000000" w:rsidP="00000000" w:rsidRDefault="00000000" w:rsidRPr="00000000" w14:paraId="000000E7">
            <w:pPr>
              <w:spacing w:after="240" w:before="240" w:lineRule="auto"/>
              <w:jc w:val="center"/>
              <w:rPr>
                <w:b w:val="1"/>
                <w:bCs w:val="1"/>
              </w:rPr>
            </w:pPr>
            <w:r w:rsidDel="00000000" w:rsidR="00000000" w:rsidRPr="00000000">
              <w:rPr>
                <w:b w:val="1"/>
                <w:bCs w:val="1"/>
                <w:rtl w:val="0"/>
              </w:rPr>
              <w:t xml:space="preserve">Focus</w:t>
            </w:r>
          </w:p>
        </w:tc>
      </w:tr>
      <w:tr>
        <w:trPr>
          <w:cantSplit w:val="0"/>
          <w:trHeight w:val="575" w:hRule="atLeast"/>
          <w:tblHeader w:val="0"/>
        </w:trPr>
        <w:tc>
          <w:tcPr/>
          <w:p w:rsidR="00000000" w:rsidDel="00000000" w:rsidP="00000000" w:rsidRDefault="00000000" w:rsidRPr="00000000" w14:paraId="000000E8">
            <w:pPr>
              <w:spacing w:after="240" w:before="240" w:lineRule="auto"/>
              <w:rPr/>
            </w:pPr>
            <w:r w:rsidDel="00000000" w:rsidR="00000000" w:rsidRPr="00000000">
              <w:rPr>
                <w:rtl w:val="0"/>
              </w:rPr>
              <w:t xml:space="preserve">Essential 1</w:t>
            </w:r>
          </w:p>
        </w:tc>
        <w:tc>
          <w:tcPr/>
          <w:p w:rsidR="00000000" w:rsidDel="00000000" w:rsidP="00000000" w:rsidRDefault="00000000" w:rsidRPr="00000000" w14:paraId="000000E9">
            <w:pPr>
              <w:spacing w:after="240" w:before="240" w:lineRule="auto"/>
              <w:rPr/>
            </w:pPr>
            <w:r w:rsidDel="00000000" w:rsidR="00000000" w:rsidRPr="00000000">
              <w:rPr>
                <w:rtl w:val="0"/>
              </w:rPr>
              <w:t xml:space="preserve">Organization, leadership, and responsibilities</w:t>
            </w:r>
          </w:p>
        </w:tc>
      </w:tr>
      <w:tr>
        <w:trPr>
          <w:cantSplit w:val="0"/>
          <w:trHeight w:val="575" w:hRule="atLeast"/>
          <w:tblHeader w:val="0"/>
        </w:trPr>
        <w:tc>
          <w:tcPr/>
          <w:p w:rsidR="00000000" w:rsidDel="00000000" w:rsidP="00000000" w:rsidRDefault="00000000" w:rsidRPr="00000000" w14:paraId="000000EA">
            <w:pPr>
              <w:spacing w:after="240" w:before="240" w:lineRule="auto"/>
              <w:rPr/>
            </w:pPr>
            <w:r w:rsidDel="00000000" w:rsidR="00000000" w:rsidRPr="00000000">
              <w:rPr>
                <w:rtl w:val="0"/>
              </w:rPr>
              <w:t xml:space="preserve">Essential 6</w:t>
            </w:r>
          </w:p>
        </w:tc>
        <w:tc>
          <w:tcPr/>
          <w:p w:rsidR="00000000" w:rsidDel="00000000" w:rsidP="00000000" w:rsidRDefault="00000000" w:rsidRPr="00000000" w14:paraId="000000EB">
            <w:pPr>
              <w:spacing w:after="240" w:before="240" w:lineRule="auto"/>
              <w:rPr/>
            </w:pPr>
            <w:r w:rsidDel="00000000" w:rsidR="00000000" w:rsidRPr="00000000">
              <w:rPr>
                <w:rtl w:val="0"/>
              </w:rPr>
              <w:t xml:space="preserve">Institutional capacity for disaster resilience</w:t>
            </w:r>
          </w:p>
        </w:tc>
      </w:tr>
      <w:tr>
        <w:trPr>
          <w:cantSplit w:val="0"/>
          <w:trHeight w:val="575" w:hRule="atLeast"/>
          <w:tblHeader w:val="0"/>
        </w:trPr>
        <w:tc>
          <w:tcPr/>
          <w:p w:rsidR="00000000" w:rsidDel="00000000" w:rsidP="00000000" w:rsidRDefault="00000000" w:rsidRPr="00000000" w14:paraId="000000EC">
            <w:pPr>
              <w:spacing w:after="240" w:before="240" w:lineRule="auto"/>
              <w:rPr/>
            </w:pPr>
            <w:r w:rsidDel="00000000" w:rsidR="00000000" w:rsidRPr="00000000">
              <w:rPr>
                <w:rtl w:val="0"/>
              </w:rPr>
              <w:t xml:space="preserve">Essential 9</w:t>
            </w:r>
          </w:p>
        </w:tc>
        <w:tc>
          <w:tcPr/>
          <w:p w:rsidR="00000000" w:rsidDel="00000000" w:rsidP="00000000" w:rsidRDefault="00000000" w:rsidRPr="00000000" w14:paraId="000000ED">
            <w:pPr>
              <w:spacing w:after="240" w:before="240" w:lineRule="auto"/>
              <w:rPr/>
            </w:pPr>
            <w:r w:rsidDel="00000000" w:rsidR="00000000" w:rsidRPr="00000000">
              <w:rPr>
                <w:rtl w:val="0"/>
              </w:rPr>
              <w:t xml:space="preserve">Disaster preparedness and response capability</w:t>
            </w:r>
          </w:p>
        </w:tc>
      </w:tr>
    </w:tbl>
    <w:p w:rsidR="00000000" w:rsidDel="00000000" w:rsidP="00000000" w:rsidRDefault="00000000" w:rsidRPr="00000000" w14:paraId="000000EE">
      <w:pPr>
        <w:spacing w:after="240" w:before="240" w:lineRule="auto"/>
        <w:rPr/>
      </w:pPr>
      <w:r w:rsidDel="00000000" w:rsidR="00000000" w:rsidRPr="00000000">
        <w:rPr>
          <w:rtl w:val="0"/>
        </w:rPr>
        <w:t xml:space="preserve">The UNDRR Scorecard includes a preliminary assessment of 47 indicators scored from 0 to 3 and a detailed assessment with 117 criteria scored from 0 to 5.</w:t>
      </w:r>
    </w:p>
    <w:p w:rsidR="00000000" w:rsidDel="00000000" w:rsidP="00000000" w:rsidRDefault="00000000" w:rsidRPr="00000000" w14:paraId="000000EF">
      <w:pPr>
        <w:spacing w:after="240" w:before="240" w:lineRule="auto"/>
        <w:rPr/>
      </w:pPr>
      <w:r w:rsidDel="00000000" w:rsidR="00000000" w:rsidRPr="00000000">
        <w:rPr>
          <w:rtl w:val="0"/>
        </w:rPr>
        <w:t xml:space="preserve">Instead of creating an arbitrary institutional performance index, governments can use these established assessment criteria to identify weaknesses and monitor progress.</w:t>
      </w:r>
    </w:p>
    <w:p w:rsidR="00000000" w:rsidDel="00000000" w:rsidP="00000000" w:rsidRDefault="00000000" w:rsidRPr="00000000" w14:paraId="000000F0">
      <w:pPr>
        <w:spacing w:after="240" w:before="240" w:lineRule="auto"/>
        <w:rPr>
          <w:color w:val="1155cc"/>
          <w:u w:val="single"/>
        </w:rPr>
      </w:pPr>
      <w:r w:rsidDel="00000000" w:rsidR="00000000" w:rsidRPr="00000000">
        <w:rPr>
          <w:rtl w:val="0"/>
        </w:rPr>
        <w:t xml:space="preserve">Reference: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UNDRR — Disaster Resilience Scorecard for Cities</w:t>
        </w:r>
      </w:hyperlink>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jazaeew612wr" w:id="17"/>
      <w:bookmarkEnd w:id="17"/>
      <w:r w:rsidDel="00000000" w:rsidR="00000000" w:rsidRPr="00000000">
        <w:rPr>
          <w:b w:val="1"/>
          <w:bCs w:val="1"/>
          <w:color w:val="000000"/>
          <w:sz w:val="26"/>
          <w:szCs w:val="26"/>
          <w:rtl w:val="0"/>
        </w:rPr>
        <w:t xml:space="preserve">4.3 Decision-Making Efficiency</w:t>
      </w:r>
    </w:p>
    <w:p w:rsidR="00000000" w:rsidDel="00000000" w:rsidP="00000000" w:rsidRDefault="00000000" w:rsidRPr="00000000" w14:paraId="000000F2">
      <w:pPr>
        <w:spacing w:after="240" w:before="240" w:lineRule="auto"/>
        <w:rPr/>
      </w:pPr>
      <w:r w:rsidDel="00000000" w:rsidR="00000000" w:rsidRPr="00000000">
        <w:rPr>
          <w:rtl w:val="0"/>
        </w:rPr>
        <w:t xml:space="preserve">The following equation remains useful as an operational KPI:</w:t>
      </w:r>
    </w:p>
    <w:p w:rsidR="00000000" w:rsidDel="00000000" w:rsidP="00000000" w:rsidRDefault="00000000" w:rsidRPr="00000000" w14:paraId="000000F3">
      <w:pPr>
        <w:rPr/>
      </w:pPr>
      <w:r w:rsidDel="00000000" w:rsidR="00000000" w:rsidRPr="00000000">
        <w:rPr>
          <w:rtl w:val="0"/>
        </w:rPr>
        <w:t xml:space="preserve">\[ \boxed{\text{Time Reduction}=\frac{T_0-T_1}{T_0}\times100} \]</w:t>
      </w:r>
    </w:p>
    <w:p w:rsidR="00000000" w:rsidDel="00000000" w:rsidP="00000000" w:rsidRDefault="00000000" w:rsidRPr="00000000" w14:paraId="000000F4">
      <w:pPr>
        <w:spacing w:after="240" w:before="240" w:lineRule="auto"/>
        <w:rPr/>
      </w:pPr>
      <w:r w:rsidDel="00000000" w:rsidR="00000000" w:rsidRPr="00000000">
        <w:rPr>
          <w:rtl w:val="0"/>
        </w:rPr>
        <w:t xml:space="preserve">Where:</w:t>
      </w:r>
    </w:p>
    <w:p w:rsidR="00000000" w:rsidDel="00000000" w:rsidP="00000000" w:rsidRDefault="00000000" w:rsidRPr="00000000" w14:paraId="000000F5">
      <w:pPr>
        <w:numPr>
          <w:ilvl w:val="0"/>
          <w:numId w:val="12"/>
        </w:numPr>
        <w:spacing w:after="0" w:afterAutospacing="0" w:before="240" w:lineRule="auto"/>
        <w:ind w:left="720" w:hanging="360"/>
      </w:pPr>
      <m:oMath>
        <m:sSub>
          <m:sSubPr>
            <m:ctrlPr>
              <w:rPr/>
            </m:ctrlPr>
          </m:sSubPr>
          <m:e>
            <m:r>
              <w:rPr/>
              <m:t xml:space="preserve">T</m:t>
            </m:r>
          </m:e>
          <m:sub>
            <m:r>
              <w:rPr/>
              <m:t xml:space="preserve">0</m:t>
            </m:r>
          </m:sub>
        </m:sSub>
      </m:oMath>
      <w:r w:rsidDel="00000000" w:rsidR="00000000" w:rsidRPr="00000000">
        <w:rPr>
          <w:rtl w:val="0"/>
        </w:rPr>
        <w:t xml:space="preserve">: Baseline decision-making time.</w:t>
      </w:r>
    </w:p>
    <w:p w:rsidR="00000000" w:rsidDel="00000000" w:rsidP="00000000" w:rsidRDefault="00000000" w:rsidRPr="00000000" w14:paraId="000000F6">
      <w:pPr>
        <w:numPr>
          <w:ilvl w:val="0"/>
          <w:numId w:val="12"/>
        </w:numPr>
        <w:spacing w:after="240" w:before="0" w:beforeAutospacing="0" w:lineRule="auto"/>
        <w:ind w:left="720" w:hanging="360"/>
      </w:pPr>
      <m:oMath>
        <m:sSub>
          <m:sSubPr>
            <m:ctrlPr>
              <w:rPr/>
            </m:ctrlPr>
          </m:sSubPr>
          <m:e>
            <m:r>
              <w:rPr/>
              <m:t xml:space="preserve">T</m:t>
            </m:r>
          </m:e>
          <m:sub>
            <m:r>
              <w:rPr/>
              <m:t xml:space="preserve">1</m:t>
            </m:r>
          </m:sub>
        </m:sSub>
      </m:oMath>
      <w:r w:rsidDel="00000000" w:rsidR="00000000" w:rsidRPr="00000000">
        <w:rPr>
          <w:rtl w:val="0"/>
        </w:rPr>
        <w:t xml:space="preserve">: Decision-making time after intervention.</w:t>
      </w:r>
    </w:p>
    <w:p w:rsidR="00000000" w:rsidDel="00000000" w:rsidP="00000000" w:rsidRDefault="00000000" w:rsidRPr="00000000" w14:paraId="000000F7">
      <w:pPr>
        <w:spacing w:after="240" w:before="240" w:lineRule="auto"/>
        <w:rPr/>
      </w:pPr>
      <w:r w:rsidDel="00000000" w:rsidR="00000000" w:rsidRPr="00000000">
        <w:rPr>
          <w:rtl w:val="0"/>
        </w:rPr>
        <w:t xml:space="preserve">For example:</w:t>
      </w:r>
    </w:p>
    <w:p w:rsidR="00000000" w:rsidDel="00000000" w:rsidP="00000000" w:rsidRDefault="00000000" w:rsidRPr="00000000" w14:paraId="000000F8">
      <w:pPr>
        <w:rPr/>
      </w:pPr>
      <w:r w:rsidDel="00000000" w:rsidR="00000000" w:rsidRPr="00000000">
        <w:rPr>
          <w:rtl w:val="0"/>
        </w:rPr>
        <w:t xml:space="preserve">\[ \frac{6-2}{6}\times100=66.7\% \]</w:t>
      </w:r>
    </w:p>
    <w:p w:rsidR="00000000" w:rsidDel="00000000" w:rsidP="00000000" w:rsidRDefault="00000000" w:rsidRPr="00000000" w14:paraId="000000F9">
      <w:pPr>
        <w:spacing w:after="240" w:before="240" w:lineRule="auto"/>
        <w:rPr/>
      </w:pPr>
      <w:r w:rsidDel="00000000" w:rsidR="00000000" w:rsidRPr="00000000">
        <w:rPr>
          <w:rtl w:val="0"/>
        </w:rPr>
        <w:t xml:space="preserve">This represents a hypothetical 66.7% reduction in decision-making time.</w:t>
      </w:r>
    </w:p>
    <w:p w:rsidR="00000000" w:rsidDel="00000000" w:rsidP="00000000" w:rsidRDefault="00000000" w:rsidRPr="00000000" w14:paraId="000000FA">
      <w:pPr>
        <w:spacing w:after="240" w:before="240" w:lineRule="auto"/>
        <w:rPr/>
      </w:pPr>
      <w:r w:rsidDel="00000000" w:rsidR="00000000" w:rsidRPr="00000000">
        <w:rPr>
          <w:rtl w:val="0"/>
        </w:rPr>
        <w:t xml:space="preserve">Important: This is a straightforward performance calculation, not a UNDRR-standardized metric. A reduction in decision time also does not automatically prove a comparable reduction in casualties or damages.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omz54sbzl34q" w:id="18"/>
      <w:bookmarkEnd w:id="18"/>
      <w:r w:rsidDel="00000000" w:rsidR="00000000" w:rsidRPr="00000000">
        <w:rPr>
          <w:b w:val="1"/>
          <w:bCs w:val="1"/>
          <w:sz w:val="34"/>
          <w:szCs w:val="34"/>
          <w:rtl w:val="0"/>
        </w:rPr>
        <w:t xml:space="preserve">5. Final Policy Evaluation</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qqnwdmm40zv" w:id="19"/>
      <w:bookmarkEnd w:id="19"/>
      <w:r w:rsidDel="00000000" w:rsidR="00000000" w:rsidRPr="00000000">
        <w:rPr>
          <w:b w:val="1"/>
          <w:bCs w:val="1"/>
          <w:color w:val="000000"/>
          <w:sz w:val="26"/>
          <w:szCs w:val="26"/>
          <w:rtl w:val="0"/>
        </w:rPr>
        <w:t xml:space="preserve">5.1 Net Present Value (NPV)</w:t>
      </w:r>
    </w:p>
    <w:p w:rsidR="00000000" w:rsidDel="00000000" w:rsidP="00000000" w:rsidRDefault="00000000" w:rsidRPr="00000000" w14:paraId="000000FD">
      <w:pPr>
        <w:spacing w:after="240" w:before="240" w:lineRule="auto"/>
        <w:rPr/>
      </w:pPr>
      <w:r w:rsidDel="00000000" w:rsidR="00000000" w:rsidRPr="00000000">
        <w:rPr>
          <w:rtl w:val="0"/>
        </w:rPr>
        <w:t xml:space="preserve">Reference: European Commission — Cost–Benefit Analysis methodology.</w:t>
      </w:r>
    </w:p>
    <w:p w:rsidR="00000000" w:rsidDel="00000000" w:rsidP="00000000" w:rsidRDefault="00000000" w:rsidRPr="00000000" w14:paraId="000000FE">
      <w:pPr>
        <w:rPr/>
      </w:pPr>
      <w:r w:rsidDel="00000000" w:rsidR="00000000" w:rsidRPr="00000000">
        <w:rPr>
          <w:rtl w:val="0"/>
        </w:rPr>
        <w:t xml:space="preserve">\[ \boxed{NPV=\sum_{t=0}^{T}\frac{B_t-C_t}{(1+r)^t}} \]</w:t>
      </w:r>
    </w:p>
    <w:p w:rsidR="00000000" w:rsidDel="00000000" w:rsidP="00000000" w:rsidRDefault="00000000" w:rsidRPr="00000000" w14:paraId="000000FF">
      <w:pPr>
        <w:spacing w:after="240" w:before="240" w:lineRule="auto"/>
        <w:rPr/>
      </w:pPr>
      <w:r w:rsidDel="00000000" w:rsidR="00000000" w:rsidRPr="00000000">
        <w:rPr>
          <w:rtl w:val="0"/>
        </w:rPr>
        <w:t xml:space="preserve">Where:</w:t>
      </w:r>
    </w:p>
    <w:p w:rsidR="00000000" w:rsidDel="00000000" w:rsidP="00000000" w:rsidRDefault="00000000" w:rsidRPr="00000000" w14:paraId="00000100">
      <w:pPr>
        <w:numPr>
          <w:ilvl w:val="0"/>
          <w:numId w:val="10"/>
        </w:numPr>
        <w:spacing w:after="0" w:afterAutospacing="0" w:before="240" w:lineRule="auto"/>
        <w:ind w:left="720" w:hanging="360"/>
      </w:pPr>
      <m:oMath>
        <m:sSub>
          <m:sSubPr>
            <m:ctrlPr>
              <w:rPr/>
            </m:ctrlPr>
          </m:sSubPr>
          <m:e>
            <m:r>
              <w:rPr/>
              <m:t xml:space="preserve">B</m:t>
            </m:r>
          </m:e>
          <m:sub>
            <m:r>
              <w:rPr/>
              <m:t xml:space="preserve">t</m:t>
            </m:r>
          </m:sub>
        </m:sSub>
      </m:oMath>
      <w:r w:rsidDel="00000000" w:rsidR="00000000" w:rsidRPr="00000000">
        <w:rPr>
          <w:rtl w:val="0"/>
        </w:rPr>
        <w:t xml:space="preserve">: Monetized benefits in year </w:t>
      </w:r>
      <m:oMath>
        <m:r>
          <w:rPr/>
          <m:t xml:space="preserve">t</m:t>
        </m:r>
      </m:oMath>
      <w:r w:rsidDel="00000000" w:rsidR="00000000" w:rsidRPr="00000000">
        <w:rPr>
          <w:rtl w:val="0"/>
        </w:rPr>
        <w:t xml:space="preserve">.</w:t>
      </w:r>
    </w:p>
    <w:p w:rsidR="00000000" w:rsidDel="00000000" w:rsidP="00000000" w:rsidRDefault="00000000" w:rsidRPr="00000000" w14:paraId="00000101">
      <w:pPr>
        <w:numPr>
          <w:ilvl w:val="0"/>
          <w:numId w:val="10"/>
        </w:numPr>
        <w:spacing w:after="0" w:afterAutospacing="0" w:before="0" w:beforeAutospacing="0" w:lineRule="auto"/>
        <w:ind w:left="720" w:hanging="360"/>
      </w:pPr>
      <m:oMath>
        <m:sSub>
          <m:sSubPr>
            <m:ctrlPr>
              <w:rPr/>
            </m:ctrlPr>
          </m:sSubPr>
          <m:e>
            <m:r>
              <w:rPr/>
              <m:t xml:space="preserve">C</m:t>
            </m:r>
          </m:e>
          <m:sub>
            <m:r>
              <w:rPr/>
              <m:t xml:space="preserve">t</m:t>
            </m:r>
          </m:sub>
        </m:sSub>
      </m:oMath>
      <w:r w:rsidDel="00000000" w:rsidR="00000000" w:rsidRPr="00000000">
        <w:rPr>
          <w:rtl w:val="0"/>
        </w:rPr>
        <w:t xml:space="preserve">: Costs in year </w:t>
      </w:r>
      <m:oMath>
        <m:r>
          <w:rPr/>
          <m:t xml:space="preserve">t</m:t>
        </m:r>
      </m:oMath>
      <w:r w:rsidDel="00000000" w:rsidR="00000000" w:rsidRPr="00000000">
        <w:rPr>
          <w:rtl w:val="0"/>
        </w:rPr>
        <w:t xml:space="preserve">.</w:t>
      </w:r>
    </w:p>
    <w:p w:rsidR="00000000" w:rsidDel="00000000" w:rsidP="00000000" w:rsidRDefault="00000000" w:rsidRPr="00000000" w14:paraId="00000102">
      <w:pPr>
        <w:numPr>
          <w:ilvl w:val="0"/>
          <w:numId w:val="10"/>
        </w:numPr>
        <w:spacing w:after="0" w:afterAutospacing="0" w:before="0" w:beforeAutospacing="0" w:lineRule="auto"/>
        <w:ind w:left="720" w:hanging="360"/>
      </w:pPr>
      <m:oMath>
        <m:r>
          <w:rPr/>
          <m:t xml:space="preserve">r</m:t>
        </m:r>
      </m:oMath>
      <w:r w:rsidDel="00000000" w:rsidR="00000000" w:rsidRPr="00000000">
        <w:rPr>
          <w:rtl w:val="0"/>
        </w:rPr>
        <w:t xml:space="preserve">: Discount rate.</w:t>
      </w:r>
    </w:p>
    <w:p w:rsidR="00000000" w:rsidDel="00000000" w:rsidP="00000000" w:rsidRDefault="00000000" w:rsidRPr="00000000" w14:paraId="00000103">
      <w:pPr>
        <w:numPr>
          <w:ilvl w:val="0"/>
          <w:numId w:val="10"/>
        </w:numPr>
        <w:spacing w:after="240" w:before="0" w:beforeAutospacing="0" w:lineRule="auto"/>
        <w:ind w:left="720" w:hanging="360"/>
      </w:pPr>
      <m:oMath>
        <m:r>
          <w:rPr/>
          <m:t xml:space="preserve">T</m:t>
        </m:r>
      </m:oMath>
      <w:r w:rsidDel="00000000" w:rsidR="00000000" w:rsidRPr="00000000">
        <w:rPr>
          <w:rtl w:val="0"/>
        </w:rPr>
        <w:t xml:space="preserve">: Evaluation period.</w:t>
      </w:r>
    </w:p>
    <w:p w:rsidR="00000000" w:rsidDel="00000000" w:rsidP="00000000" w:rsidRDefault="00000000" w:rsidRPr="00000000" w14:paraId="00000104">
      <w:pPr>
        <w:spacing w:after="240" w:before="240" w:lineRule="auto"/>
        <w:rPr/>
      </w:pPr>
      <w:r w:rsidDel="00000000" w:rsidR="00000000" w:rsidRPr="00000000">
        <w:rPr>
          <w:rtl w:val="0"/>
        </w:rPr>
        <w:t xml:space="preserve">NPV measures whether the discounted benefits of a policy exceed its discounted costs over time.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j9c3d6a6ccuv" w:id="20"/>
      <w:bookmarkEnd w:id="20"/>
      <w:r w:rsidDel="00000000" w:rsidR="00000000" w:rsidRPr="00000000">
        <w:rPr>
          <w:b w:val="1"/>
          <w:bCs w:val="1"/>
          <w:color w:val="000000"/>
          <w:sz w:val="26"/>
          <w:szCs w:val="26"/>
          <w:rtl w:val="0"/>
        </w:rPr>
        <w:t xml:space="preserve">5.2 Benefit–Cost Ratio (BCR)</w:t>
      </w:r>
    </w:p>
    <w:p w:rsidR="00000000" w:rsidDel="00000000" w:rsidP="00000000" w:rsidRDefault="00000000" w:rsidRPr="00000000" w14:paraId="00000106">
      <w:pPr>
        <w:rPr/>
      </w:pPr>
      <w:r w:rsidDel="00000000" w:rsidR="00000000" w:rsidRPr="00000000">
        <w:rPr>
          <w:rtl w:val="0"/>
        </w:rPr>
        <w:t xml:space="preserve">\[ \boxed{BCR=\frac{\displaystyle\sum_{t=0}^{T}\frac{B_t}{(1+r)^t}}{\displaystyle\sum_{t=0}^{T}\frac{C_t}{(1+r)^t}}} \]</w:t>
      </w:r>
    </w:p>
    <w:p w:rsidR="00000000" w:rsidDel="00000000" w:rsidP="00000000" w:rsidRDefault="00000000" w:rsidRPr="00000000" w14:paraId="00000107">
      <w:pPr>
        <w:spacing w:after="240" w:before="240" w:lineRule="auto"/>
        <w:rPr/>
      </w:pPr>
      <w:r w:rsidDel="00000000" w:rsidR="00000000" w:rsidRPr="00000000">
        <w:rPr>
          <w:rtl w:val="0"/>
        </w:rPr>
        <w:t xml:space="preserve">A BCR greater than 1 indicates that monetized benefits exceed costs.</w:t>
      </w:r>
    </w:p>
    <w:p w:rsidR="00000000" w:rsidDel="00000000" w:rsidP="00000000" w:rsidRDefault="00000000" w:rsidRPr="00000000" w14:paraId="00000108">
      <w:pPr>
        <w:spacing w:after="240" w:before="240" w:lineRule="auto"/>
        <w:rPr/>
      </w:pPr>
      <w:r w:rsidDel="00000000" w:rsidR="00000000" w:rsidRPr="00000000">
        <w:rPr>
          <w:rtl w:val="0"/>
        </w:rPr>
        <w:t xml:space="preserve">Hypothetical economic evaluation — single emergency intervention</w:t>
      </w:r>
    </w:p>
    <w:tbl>
      <w:tblPr>
        <w:tblStyle w:val="Table6"/>
        <w:tblW w:w="4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890"/>
        <w:tblGridChange w:id="0">
          <w:tblGrid>
            <w:gridCol w:w="3185"/>
            <w:gridCol w:w="890"/>
          </w:tblGrid>
        </w:tblGridChange>
      </w:tblGrid>
      <w:tr>
        <w:trPr>
          <w:cantSplit w:val="0"/>
          <w:trHeight w:val="575" w:hRule="atLeast"/>
          <w:tblHeader w:val="0"/>
        </w:trPr>
        <w:tc>
          <w:tcPr/>
          <w:p w:rsidR="00000000" w:rsidDel="00000000" w:rsidP="00000000" w:rsidRDefault="00000000" w:rsidRPr="00000000" w14:paraId="00000109">
            <w:pPr>
              <w:spacing w:after="240" w:before="240" w:lineRule="auto"/>
              <w:jc w:val="center"/>
              <w:rPr>
                <w:b w:val="1"/>
                <w:bCs w:val="1"/>
              </w:rPr>
            </w:pPr>
            <w:r w:rsidDel="00000000" w:rsidR="00000000" w:rsidRPr="00000000">
              <w:rPr>
                <w:b w:val="1"/>
                <w:bCs w:val="1"/>
                <w:rtl w:val="0"/>
              </w:rPr>
              <w:t xml:space="preserve">Variable</w:t>
            </w:r>
          </w:p>
        </w:tc>
        <w:tc>
          <w:tcPr/>
          <w:p w:rsidR="00000000" w:rsidDel="00000000" w:rsidP="00000000" w:rsidRDefault="00000000" w:rsidRPr="00000000" w14:paraId="0000010A">
            <w:pPr>
              <w:spacing w:after="240" w:before="240" w:lineRule="auto"/>
              <w:jc w:val="center"/>
              <w:rPr>
                <w:b w:val="1"/>
                <w:bCs w:val="1"/>
              </w:rPr>
            </w:pPr>
            <w:r w:rsidDel="00000000" w:rsidR="00000000" w:rsidRPr="00000000">
              <w:rPr>
                <w:b w:val="1"/>
                <w:bCs w:val="1"/>
                <w:rtl w:val="0"/>
              </w:rPr>
              <w:t xml:space="preserve">Value</w:t>
            </w:r>
          </w:p>
        </w:tc>
      </w:tr>
      <w:tr>
        <w:trPr>
          <w:cantSplit w:val="0"/>
          <w:trHeight w:val="575" w:hRule="atLeast"/>
          <w:tblHeader w:val="0"/>
        </w:trPr>
        <w:tc>
          <w:tcPr/>
          <w:p w:rsidR="00000000" w:rsidDel="00000000" w:rsidP="00000000" w:rsidRDefault="00000000" w:rsidRPr="00000000" w14:paraId="0000010B">
            <w:pPr>
              <w:spacing w:after="240" w:before="240" w:lineRule="auto"/>
              <w:rPr/>
            </w:pPr>
            <w:r w:rsidDel="00000000" w:rsidR="00000000" w:rsidRPr="00000000">
              <w:rPr>
                <w:rtl w:val="0"/>
              </w:rPr>
              <w:t xml:space="preserve">Expected avoided damage</w:t>
            </w:r>
          </w:p>
        </w:tc>
        <w:tc>
          <w:tcPr/>
          <w:p w:rsidR="00000000" w:rsidDel="00000000" w:rsidP="00000000" w:rsidRDefault="00000000" w:rsidRPr="00000000" w14:paraId="0000010C">
            <w:pPr>
              <w:spacing w:after="240" w:before="240" w:lineRule="auto"/>
              <w:rPr/>
            </w:pPr>
            <w:r w:rsidDel="00000000" w:rsidR="00000000" w:rsidRPr="00000000">
              <w:rPr>
                <w:rtl w:val="0"/>
              </w:rPr>
              <w:t xml:space="preserve">€3.6M</w:t>
            </w:r>
          </w:p>
        </w:tc>
      </w:tr>
      <w:tr>
        <w:trPr>
          <w:cantSplit w:val="0"/>
          <w:trHeight w:val="575" w:hRule="atLeast"/>
          <w:tblHeader w:val="0"/>
        </w:trPr>
        <w:tc>
          <w:tcPr/>
          <w:p w:rsidR="00000000" w:rsidDel="00000000" w:rsidP="00000000" w:rsidRDefault="00000000" w:rsidRPr="00000000" w14:paraId="0000010D">
            <w:pPr>
              <w:spacing w:after="240" w:before="240" w:lineRule="auto"/>
              <w:rPr/>
            </w:pPr>
            <w:r w:rsidDel="00000000" w:rsidR="00000000" w:rsidRPr="00000000">
              <w:rPr>
                <w:rtl w:val="0"/>
              </w:rPr>
              <w:t xml:space="preserve">Intervention cost</w:t>
            </w:r>
          </w:p>
        </w:tc>
        <w:tc>
          <w:tcPr/>
          <w:p w:rsidR="00000000" w:rsidDel="00000000" w:rsidP="00000000" w:rsidRDefault="00000000" w:rsidRPr="00000000" w14:paraId="0000010E">
            <w:pPr>
              <w:spacing w:after="240" w:before="240" w:lineRule="auto"/>
              <w:rPr/>
            </w:pPr>
            <w:r w:rsidDel="00000000" w:rsidR="00000000" w:rsidRPr="00000000">
              <w:rPr>
                <w:rtl w:val="0"/>
              </w:rPr>
              <w:t xml:space="preserve">€2.0M</w:t>
            </w:r>
          </w:p>
        </w:tc>
      </w:tr>
      <w:tr>
        <w:trPr>
          <w:cantSplit w:val="0"/>
          <w:trHeight w:val="575" w:hRule="atLeast"/>
          <w:tblHeader w:val="0"/>
        </w:trPr>
        <w:tc>
          <w:tcPr/>
          <w:p w:rsidR="00000000" w:rsidDel="00000000" w:rsidP="00000000" w:rsidRDefault="00000000" w:rsidRPr="00000000" w14:paraId="0000010F">
            <w:pPr>
              <w:spacing w:after="240" w:before="240" w:lineRule="auto"/>
              <w:rPr/>
            </w:pPr>
            <w:r w:rsidDel="00000000" w:rsidR="00000000" w:rsidRPr="00000000">
              <w:rPr>
                <w:rtl w:val="0"/>
              </w:rPr>
              <w:t xml:space="preserve">Net expected benefit</w:t>
            </w:r>
          </w:p>
        </w:tc>
        <w:tc>
          <w:tcPr/>
          <w:p w:rsidR="00000000" w:rsidDel="00000000" w:rsidP="00000000" w:rsidRDefault="00000000" w:rsidRPr="00000000" w14:paraId="00000110">
            <w:pPr>
              <w:spacing w:after="240" w:before="240" w:lineRule="auto"/>
              <w:rPr/>
            </w:pPr>
            <w:r w:rsidDel="00000000" w:rsidR="00000000" w:rsidRPr="00000000">
              <w:rPr>
                <w:rtl w:val="0"/>
              </w:rPr>
              <w:t xml:space="preserve">€1.6M</w:t>
            </w:r>
          </w:p>
        </w:tc>
      </w:tr>
    </w:tbl>
    <w:p w:rsidR="00000000" w:rsidDel="00000000" w:rsidP="00000000" w:rsidRDefault="00000000" w:rsidRPr="00000000" w14:paraId="00000111">
      <w:pPr>
        <w:spacing w:after="240" w:before="240" w:lineRule="auto"/>
        <w:rPr/>
      </w:pPr>
      <w:r w:rsidDel="00000000" w:rsidR="00000000" w:rsidRPr="00000000">
        <w:rPr>
          <w:rtl w:val="0"/>
        </w:rPr>
        <w:t xml:space="preserve">Benefit–Cost Ratio</w:t>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2z0sgx92zxt1" w:id="21"/>
      <w:bookmarkEnd w:id="21"/>
      <w:r w:rsidDel="00000000" w:rsidR="00000000" w:rsidRPr="00000000">
        <w:rPr>
          <w:b w:val="1"/>
          <w:bCs w:val="1"/>
          <w:sz w:val="46"/>
          <w:szCs w:val="46"/>
          <w:rtl w:val="0"/>
        </w:rPr>
        <w:t xml:space="preserve">1.80</w:t>
      </w:r>
    </w:p>
    <w:p w:rsidR="00000000" w:rsidDel="00000000" w:rsidP="00000000" w:rsidRDefault="00000000" w:rsidRPr="00000000" w14:paraId="00000113">
      <w:pPr>
        <w:spacing w:after="240" w:before="240" w:lineRule="auto"/>
        <w:rPr/>
      </w:pPr>
      <w:r w:rsidDel="00000000" w:rsidR="00000000" w:rsidRPr="00000000">
        <w:rPr>
          <w:rtl w:val="0"/>
        </w:rPr>
        <w:t xml:space="preserve">Net Expected Benefit</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gxepgjxboi7a" w:id="22"/>
      <w:bookmarkEnd w:id="22"/>
      <w:r w:rsidDel="00000000" w:rsidR="00000000" w:rsidRPr="00000000">
        <w:rPr>
          <w:b w:val="1"/>
          <w:bCs w:val="1"/>
          <w:sz w:val="46"/>
          <w:szCs w:val="46"/>
          <w:rtl w:val="0"/>
        </w:rPr>
        <w:t xml:space="preserve">€1.6M</w:t>
      </w:r>
    </w:p>
    <w:p w:rsidR="00000000" w:rsidDel="00000000" w:rsidP="00000000" w:rsidRDefault="00000000" w:rsidRPr="00000000" w14:paraId="00000115">
      <w:pPr>
        <w:rPr/>
      </w:pPr>
      <w:r w:rsidDel="00000000" w:rsidR="00000000" w:rsidRPr="00000000">
        <w:rPr>
          <w:rtl w:val="0"/>
        </w:rPr>
        <w:t xml:space="preserve">Illustrative values only. This is a single-intervention comparison, not a discounted multi-year economic appraisal.</w:t>
      </w:r>
    </w:p>
    <w:p w:rsidR="00000000" w:rsidDel="00000000" w:rsidP="00000000" w:rsidRDefault="00000000" w:rsidRPr="00000000" w14:paraId="00000116">
      <w:pPr>
        <w:spacing w:after="240" w:before="240" w:lineRule="auto"/>
        <w:rPr>
          <w:color w:val="1155cc"/>
          <w:u w:val="single"/>
        </w:rPr>
      </w:pPr>
      <w:r w:rsidDel="00000000" w:rsidR="00000000" w:rsidRPr="00000000">
        <w:rPr>
          <w:rtl w:val="0"/>
        </w:rPr>
        <w:t xml:space="preserve">Reference: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European Commission — Economic Appraisal Methodology</w:t>
        </w:r>
      </w:hyperlink>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eddn4j5u3xy" w:id="23"/>
      <w:bookmarkEnd w:id="23"/>
      <w:r w:rsidDel="00000000" w:rsidR="00000000" w:rsidRPr="00000000">
        <w:rPr>
          <w:b w:val="1"/>
          <w:bCs w:val="1"/>
          <w:sz w:val="34"/>
          <w:szCs w:val="34"/>
          <w:rtl w:val="0"/>
        </w:rPr>
        <w:t xml:space="preserve">6. Recommended Framework for the 2021 Belgium Flood Case Study</w:t>
      </w:r>
    </w:p>
    <w:p w:rsidR="00000000" w:rsidDel="00000000" w:rsidP="00000000" w:rsidRDefault="00000000" w:rsidRPr="00000000" w14:paraId="00000118">
      <w:pPr>
        <w:spacing w:after="240" w:before="240" w:lineRule="auto"/>
        <w:rPr/>
      </w:pPr>
      <w:r w:rsidDel="00000000" w:rsidR="00000000" w:rsidRPr="00000000">
        <w:rPr>
          <w:rtl w:val="0"/>
        </w:rPr>
        <w:t xml:space="preserve">The strongest approach is to connect established scientific methods into a modular AI-assisted decision-support system.</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263157894737"/>
        <w:gridCol w:w="3483.2535885167463"/>
        <w:gridCol w:w="2811.4832535885166"/>
        <w:tblGridChange w:id="0">
          <w:tblGrid>
            <w:gridCol w:w="3065.263157894737"/>
            <w:gridCol w:w="3483.2535885167463"/>
            <w:gridCol w:w="2811.4832535885166"/>
          </w:tblGrid>
        </w:tblGridChange>
      </w:tblGrid>
      <w:tr>
        <w:trPr>
          <w:cantSplit w:val="0"/>
          <w:trHeight w:val="920" w:hRule="atLeast"/>
          <w:tblHeader w:val="0"/>
        </w:trPr>
        <w:tc>
          <w:tcPr/>
          <w:p w:rsidR="00000000" w:rsidDel="00000000" w:rsidP="00000000" w:rsidRDefault="00000000" w:rsidRPr="00000000" w14:paraId="00000119">
            <w:pPr>
              <w:spacing w:after="240" w:before="240" w:lineRule="auto"/>
              <w:jc w:val="cente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11A">
            <w:pPr>
              <w:spacing w:after="240" w:before="240" w:lineRule="auto"/>
              <w:jc w:val="center"/>
              <w:rPr>
                <w:b w:val="1"/>
                <w:bCs w:val="1"/>
              </w:rPr>
            </w:pPr>
            <w:r w:rsidDel="00000000" w:rsidR="00000000" w:rsidRPr="00000000">
              <w:rPr>
                <w:b w:val="1"/>
                <w:bCs w:val="1"/>
                <w:rtl w:val="0"/>
              </w:rPr>
              <w:t xml:space="preserve">Recommended methodology</w:t>
            </w:r>
          </w:p>
        </w:tc>
        <w:tc>
          <w:tcPr/>
          <w:p w:rsidR="00000000" w:rsidDel="00000000" w:rsidP="00000000" w:rsidRDefault="00000000" w:rsidRPr="00000000" w14:paraId="0000011B">
            <w:pPr>
              <w:spacing w:after="240" w:before="240" w:lineRule="auto"/>
              <w:jc w:val="center"/>
              <w:rPr>
                <w:b w:val="1"/>
                <w:bCs w:val="1"/>
              </w:rPr>
            </w:pPr>
            <w:r w:rsidDel="00000000" w:rsidR="00000000" w:rsidRPr="00000000">
              <w:rPr>
                <w:b w:val="1"/>
                <w:bCs w:val="1"/>
                <w:rtl w:val="0"/>
              </w:rPr>
              <w:t xml:space="preserve">Primary reference</w:t>
            </w:r>
          </w:p>
        </w:tc>
      </w:tr>
      <w:tr>
        <w:trPr>
          <w:cantSplit w:val="0"/>
          <w:trHeight w:val="575" w:hRule="atLeast"/>
          <w:tblHeader w:val="0"/>
        </w:trPr>
        <w:tc>
          <w:tcPr/>
          <w:p w:rsidR="00000000" w:rsidDel="00000000" w:rsidP="00000000" w:rsidRDefault="00000000" w:rsidRPr="00000000" w14:paraId="0000011C">
            <w:pPr>
              <w:spacing w:after="240" w:before="240" w:lineRule="auto"/>
              <w:rPr/>
            </w:pPr>
            <w:r w:rsidDel="00000000" w:rsidR="00000000" w:rsidRPr="00000000">
              <w:rPr>
                <w:rtl w:val="0"/>
              </w:rPr>
              <w:t xml:space="preserve">1. Flood risk prediction</w:t>
            </w:r>
          </w:p>
        </w:tc>
        <w:tc>
          <w:tcPr/>
          <w:p w:rsidR="00000000" w:rsidDel="00000000" w:rsidP="00000000" w:rsidRDefault="00000000" w:rsidRPr="00000000" w14:paraId="0000011D">
            <w:pPr>
              <w:spacing w:after="240" w:before="240" w:lineRule="auto"/>
              <w:rPr/>
            </w:pPr>
            <w:r w:rsidDel="00000000" w:rsidR="00000000" w:rsidRPr="00000000">
              <w:rPr>
                <w:rtl w:val="0"/>
              </w:rPr>
              <w:t xml:space="preserve">Average Annual Loss</w:t>
            </w:r>
          </w:p>
        </w:tc>
        <w:tc>
          <w:tcPr/>
          <w:p w:rsidR="00000000" w:rsidDel="00000000" w:rsidP="00000000" w:rsidRDefault="00000000" w:rsidRPr="00000000" w14:paraId="0000011E">
            <w:pPr>
              <w:spacing w:after="240" w:before="240" w:lineRule="auto"/>
              <w:rPr/>
            </w:pPr>
            <w:r w:rsidDel="00000000" w:rsidR="00000000" w:rsidRPr="00000000">
              <w:rPr>
                <w:rtl w:val="0"/>
              </w:rPr>
              <w:t xml:space="preserve">UNDRR</w:t>
            </w:r>
          </w:p>
        </w:tc>
      </w:tr>
      <w:tr>
        <w:trPr>
          <w:cantSplit w:val="0"/>
          <w:trHeight w:val="920" w:hRule="atLeast"/>
          <w:tblHeader w:val="0"/>
        </w:trPr>
        <w:tc>
          <w:tcPr/>
          <w:p w:rsidR="00000000" w:rsidDel="00000000" w:rsidP="00000000" w:rsidRDefault="00000000" w:rsidRPr="00000000" w14:paraId="0000011F">
            <w:pPr>
              <w:spacing w:after="240" w:before="240" w:lineRule="auto"/>
              <w:rPr/>
            </w:pPr>
            <w:r w:rsidDel="00000000" w:rsidR="00000000" w:rsidRPr="00000000">
              <w:rPr>
                <w:rtl w:val="0"/>
              </w:rPr>
              <w:t xml:space="preserve">2. Economic damage estimation</w:t>
            </w:r>
          </w:p>
        </w:tc>
        <w:tc>
          <w:tcPr/>
          <w:p w:rsidR="00000000" w:rsidDel="00000000" w:rsidP="00000000" w:rsidRDefault="00000000" w:rsidRPr="00000000" w14:paraId="00000120">
            <w:pPr>
              <w:spacing w:after="240" w:before="240" w:lineRule="auto"/>
              <w:rPr/>
            </w:pPr>
            <w:r w:rsidDel="00000000" w:rsidR="00000000" w:rsidRPr="00000000">
              <w:rPr>
                <w:rtl w:val="0"/>
              </w:rPr>
              <w:t xml:space="preserve">Depth–Damage Functions</w:t>
            </w:r>
          </w:p>
        </w:tc>
        <w:tc>
          <w:tcPr/>
          <w:p w:rsidR="00000000" w:rsidDel="00000000" w:rsidP="00000000" w:rsidRDefault="00000000" w:rsidRPr="00000000" w14:paraId="00000121">
            <w:pPr>
              <w:spacing w:after="240" w:before="240" w:lineRule="auto"/>
              <w:rPr/>
            </w:pPr>
            <w:r w:rsidDel="00000000" w:rsidR="00000000" w:rsidRPr="00000000">
              <w:rPr>
                <w:rtl w:val="0"/>
              </w:rPr>
              <w:t xml:space="preserve">European Commission JRC</w:t>
            </w:r>
          </w:p>
        </w:tc>
      </w:tr>
      <w:tr>
        <w:trPr>
          <w:cantSplit w:val="0"/>
          <w:trHeight w:val="575" w:hRule="atLeast"/>
          <w:tblHeader w:val="0"/>
        </w:trPr>
        <w:tc>
          <w:tcPr/>
          <w:p w:rsidR="00000000" w:rsidDel="00000000" w:rsidP="00000000" w:rsidRDefault="00000000" w:rsidRPr="00000000" w14:paraId="00000122">
            <w:pPr>
              <w:spacing w:after="240" w:before="240" w:lineRule="auto"/>
              <w:rPr/>
            </w:pPr>
            <w:r w:rsidDel="00000000" w:rsidR="00000000" w:rsidRPr="00000000">
              <w:rPr>
                <w:rtl w:val="0"/>
              </w:rPr>
              <w:t xml:space="preserve">3. Policy activation</w:t>
            </w:r>
          </w:p>
        </w:tc>
        <w:tc>
          <w:tcPr/>
          <w:p w:rsidR="00000000" w:rsidDel="00000000" w:rsidP="00000000" w:rsidRDefault="00000000" w:rsidRPr="00000000" w14:paraId="00000123">
            <w:pPr>
              <w:spacing w:after="240" w:before="240" w:lineRule="auto"/>
              <w:rPr/>
            </w:pPr>
            <w:r w:rsidDel="00000000" w:rsidR="00000000" w:rsidRPr="00000000">
              <w:rPr>
                <w:rtl w:val="0"/>
              </w:rPr>
              <w:t xml:space="preserve">Cost–Loss Model</w:t>
            </w:r>
          </w:p>
        </w:tc>
        <w:tc>
          <w:tcPr/>
          <w:p w:rsidR="00000000" w:rsidDel="00000000" w:rsidP="00000000" w:rsidRDefault="00000000" w:rsidRPr="00000000" w14:paraId="00000124">
            <w:pPr>
              <w:spacing w:after="240" w:before="240" w:lineRule="auto"/>
              <w:rPr/>
            </w:pPr>
            <w:r w:rsidDel="00000000" w:rsidR="00000000" w:rsidRPr="00000000">
              <w:rPr>
                <w:rtl w:val="0"/>
              </w:rPr>
              <w:t xml:space="preserve">ECMWF</w:t>
            </w:r>
          </w:p>
        </w:tc>
      </w:tr>
      <w:tr>
        <w:trPr>
          <w:cantSplit w:val="0"/>
          <w:trHeight w:val="575" w:hRule="atLeast"/>
          <w:tblHeader w:val="0"/>
        </w:trPr>
        <w:tc>
          <w:tcPr/>
          <w:p w:rsidR="00000000" w:rsidDel="00000000" w:rsidP="00000000" w:rsidRDefault="00000000" w:rsidRPr="00000000" w14:paraId="00000125">
            <w:pPr>
              <w:spacing w:after="240" w:before="240" w:lineRule="auto"/>
              <w:rPr/>
            </w:pPr>
            <w:r w:rsidDel="00000000" w:rsidR="00000000" w:rsidRPr="00000000">
              <w:rPr>
                <w:rtl w:val="0"/>
              </w:rPr>
              <w:t xml:space="preserve">4. Evacuation planning</w:t>
            </w:r>
          </w:p>
        </w:tc>
        <w:tc>
          <w:tcPr/>
          <w:p w:rsidR="00000000" w:rsidDel="00000000" w:rsidP="00000000" w:rsidRDefault="00000000" w:rsidRPr="00000000" w14:paraId="00000126">
            <w:pPr>
              <w:spacing w:after="240" w:before="240" w:lineRule="auto"/>
              <w:rPr/>
            </w:pPr>
            <w:r w:rsidDel="00000000" w:rsidR="00000000" w:rsidRPr="00000000">
              <w:rPr>
                <w:rtl w:val="0"/>
              </w:rPr>
              <w:t xml:space="preserve">G-6 + HEC-FIA</w:t>
            </w:r>
          </w:p>
        </w:tc>
        <w:tc>
          <w:tcPr/>
          <w:p w:rsidR="00000000" w:rsidDel="00000000" w:rsidP="00000000" w:rsidRDefault="00000000" w:rsidRPr="00000000" w14:paraId="00000127">
            <w:pPr>
              <w:spacing w:after="240" w:before="240" w:lineRule="auto"/>
              <w:rPr/>
            </w:pPr>
            <w:r w:rsidDel="00000000" w:rsidR="00000000" w:rsidRPr="00000000">
              <w:rPr>
                <w:rtl w:val="0"/>
              </w:rPr>
              <w:t xml:space="preserve">UNDRR / USACE</w:t>
            </w:r>
          </w:p>
        </w:tc>
      </w:tr>
      <w:tr>
        <w:trPr>
          <w:cantSplit w:val="0"/>
          <w:trHeight w:val="920" w:hRule="atLeast"/>
          <w:tblHeader w:val="0"/>
        </w:trPr>
        <w:tc>
          <w:tcPr/>
          <w:p w:rsidR="00000000" w:rsidDel="00000000" w:rsidP="00000000" w:rsidRDefault="00000000" w:rsidRPr="00000000" w14:paraId="00000128">
            <w:pPr>
              <w:spacing w:after="240" w:before="240" w:lineRule="auto"/>
              <w:rPr/>
            </w:pPr>
            <w:r w:rsidDel="00000000" w:rsidR="00000000" w:rsidRPr="00000000">
              <w:rPr>
                <w:rtl w:val="0"/>
              </w:rPr>
              <w:t xml:space="preserve">5. Resource allocation</w:t>
            </w:r>
          </w:p>
        </w:tc>
        <w:tc>
          <w:tcPr/>
          <w:p w:rsidR="00000000" w:rsidDel="00000000" w:rsidP="00000000" w:rsidRDefault="00000000" w:rsidRPr="00000000" w14:paraId="00000129">
            <w:pPr>
              <w:spacing w:after="240" w:before="240" w:lineRule="auto"/>
              <w:rPr/>
            </w:pPr>
            <w:r w:rsidDel="00000000" w:rsidR="00000000" w:rsidRPr="00000000">
              <w:rPr>
                <w:rtl w:val="0"/>
              </w:rPr>
              <w:t xml:space="preserve">Humanitarian Logistics Optimization</w:t>
            </w:r>
          </w:p>
        </w:tc>
        <w:tc>
          <w:tcPr/>
          <w:p w:rsidR="00000000" w:rsidDel="00000000" w:rsidP="00000000" w:rsidRDefault="00000000" w:rsidRPr="00000000" w14:paraId="0000012A">
            <w:pPr>
              <w:spacing w:after="240" w:before="240" w:lineRule="auto"/>
              <w:rPr/>
            </w:pPr>
            <w:r w:rsidDel="00000000" w:rsidR="00000000" w:rsidRPr="00000000">
              <w:rPr>
                <w:rtl w:val="0"/>
              </w:rPr>
              <w:t xml:space="preserve">Liu et al. (2014)</w:t>
            </w:r>
          </w:p>
        </w:tc>
      </w:tr>
      <w:tr>
        <w:trPr>
          <w:cantSplit w:val="0"/>
          <w:trHeight w:val="920" w:hRule="atLeast"/>
          <w:tblHeader w:val="0"/>
        </w:trPr>
        <w:tc>
          <w:tcPr/>
          <w:p w:rsidR="00000000" w:rsidDel="00000000" w:rsidP="00000000" w:rsidRDefault="00000000" w:rsidRPr="00000000" w14:paraId="0000012B">
            <w:pPr>
              <w:spacing w:after="240" w:before="240" w:lineRule="auto"/>
              <w:rPr/>
            </w:pPr>
            <w:r w:rsidDel="00000000" w:rsidR="00000000" w:rsidRPr="00000000">
              <w:rPr>
                <w:rtl w:val="0"/>
              </w:rPr>
              <w:t xml:space="preserve">6. Infrastructure disruption</w:t>
            </w:r>
          </w:p>
        </w:tc>
        <w:tc>
          <w:tcPr/>
          <w:p w:rsidR="00000000" w:rsidDel="00000000" w:rsidP="00000000" w:rsidRDefault="00000000" w:rsidRPr="00000000" w14:paraId="0000012C">
            <w:pPr>
              <w:spacing w:after="240" w:before="240" w:lineRule="auto"/>
              <w:rPr/>
            </w:pPr>
            <w:r w:rsidDel="00000000" w:rsidR="00000000" w:rsidRPr="00000000">
              <w:rPr>
                <w:rtl w:val="0"/>
              </w:rPr>
              <w:t xml:space="preserve">SAIDI / Sendai Target D</w:t>
            </w:r>
          </w:p>
        </w:tc>
        <w:tc>
          <w:tcPr/>
          <w:p w:rsidR="00000000" w:rsidDel="00000000" w:rsidP="00000000" w:rsidRDefault="00000000" w:rsidRPr="00000000" w14:paraId="0000012D">
            <w:pPr>
              <w:spacing w:after="240" w:before="240" w:lineRule="auto"/>
              <w:rPr/>
            </w:pPr>
            <w:r w:rsidDel="00000000" w:rsidR="00000000" w:rsidRPr="00000000">
              <w:rPr>
                <w:rtl w:val="0"/>
              </w:rPr>
              <w:t xml:space="preserve">Electricity reliability / UNDRR</w:t>
            </w:r>
          </w:p>
        </w:tc>
      </w:tr>
      <w:tr>
        <w:trPr>
          <w:cantSplit w:val="0"/>
          <w:trHeight w:val="920" w:hRule="atLeast"/>
          <w:tblHeader w:val="0"/>
        </w:trPr>
        <w:tc>
          <w:tcPr/>
          <w:p w:rsidR="00000000" w:rsidDel="00000000" w:rsidP="00000000" w:rsidRDefault="00000000" w:rsidRPr="00000000" w14:paraId="0000012E">
            <w:pPr>
              <w:spacing w:after="240" w:before="240" w:lineRule="auto"/>
              <w:rPr/>
            </w:pPr>
            <w:r w:rsidDel="00000000" w:rsidR="00000000" w:rsidRPr="00000000">
              <w:rPr>
                <w:rtl w:val="0"/>
              </w:rPr>
              <w:t xml:space="preserve">7. Institutional resilience</w:t>
            </w:r>
          </w:p>
        </w:tc>
        <w:tc>
          <w:tcPr/>
          <w:p w:rsidR="00000000" w:rsidDel="00000000" w:rsidP="00000000" w:rsidRDefault="00000000" w:rsidRPr="00000000" w14:paraId="0000012F">
            <w:pPr>
              <w:spacing w:after="240" w:before="240" w:lineRule="auto"/>
              <w:rPr/>
            </w:pPr>
            <w:r w:rsidDel="00000000" w:rsidR="00000000" w:rsidRPr="00000000">
              <w:rPr>
                <w:rtl w:val="0"/>
              </w:rPr>
              <w:t xml:space="preserve">Disaster Resilience Scorecard</w:t>
            </w:r>
          </w:p>
        </w:tc>
        <w:tc>
          <w:tcPr/>
          <w:p w:rsidR="00000000" w:rsidDel="00000000" w:rsidP="00000000" w:rsidRDefault="00000000" w:rsidRPr="00000000" w14:paraId="00000130">
            <w:pPr>
              <w:spacing w:after="240" w:before="240" w:lineRule="auto"/>
              <w:rPr/>
            </w:pPr>
            <w:r w:rsidDel="00000000" w:rsidR="00000000" w:rsidRPr="00000000">
              <w:rPr>
                <w:rtl w:val="0"/>
              </w:rPr>
              <w:t xml:space="preserve">UNDRR</w:t>
            </w:r>
          </w:p>
        </w:tc>
      </w:tr>
      <w:tr>
        <w:trPr>
          <w:cantSplit w:val="0"/>
          <w:trHeight w:val="920" w:hRule="atLeast"/>
          <w:tblHeader w:val="0"/>
        </w:trPr>
        <w:tc>
          <w:tcPr/>
          <w:p w:rsidR="00000000" w:rsidDel="00000000" w:rsidP="00000000" w:rsidRDefault="00000000" w:rsidRPr="00000000" w14:paraId="00000131">
            <w:pPr>
              <w:spacing w:after="240" w:before="240" w:lineRule="auto"/>
              <w:rPr/>
            </w:pPr>
            <w:r w:rsidDel="00000000" w:rsidR="00000000" w:rsidRPr="00000000">
              <w:rPr>
                <w:rtl w:val="0"/>
              </w:rPr>
              <w:t xml:space="preserve">8. Economic policy evaluation</w:t>
            </w:r>
          </w:p>
        </w:tc>
        <w:tc>
          <w:tcPr/>
          <w:p w:rsidR="00000000" w:rsidDel="00000000" w:rsidP="00000000" w:rsidRDefault="00000000" w:rsidRPr="00000000" w14:paraId="00000132">
            <w:pPr>
              <w:spacing w:after="240" w:before="240" w:lineRule="auto"/>
              <w:rPr/>
            </w:pPr>
            <w:r w:rsidDel="00000000" w:rsidR="00000000" w:rsidRPr="00000000">
              <w:rPr>
                <w:rtl w:val="0"/>
              </w:rPr>
              <w:t xml:space="preserve">NPV and BCR</w:t>
            </w:r>
          </w:p>
        </w:tc>
        <w:tc>
          <w:tcPr/>
          <w:p w:rsidR="00000000" w:rsidDel="00000000" w:rsidP="00000000" w:rsidRDefault="00000000" w:rsidRPr="00000000" w14:paraId="00000133">
            <w:pPr>
              <w:spacing w:after="240" w:before="240" w:lineRule="auto"/>
              <w:rPr/>
            </w:pPr>
            <w:r w:rsidDel="00000000" w:rsidR="00000000" w:rsidRPr="00000000">
              <w:rPr>
                <w:rtl w:val="0"/>
              </w:rPr>
              <w:t xml:space="preserve">European Commission</w:t>
            </w:r>
          </w:p>
        </w:tc>
      </w:tr>
    </w:tbl>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kdwq7qptbala" w:id="24"/>
      <w:bookmarkEnd w:id="24"/>
      <w:r w:rsidDel="00000000" w:rsidR="00000000" w:rsidRPr="00000000">
        <w:rPr>
          <w:b w:val="1"/>
          <w:bCs w:val="1"/>
          <w:color w:val="000000"/>
          <w:sz w:val="26"/>
          <w:szCs w:val="26"/>
          <w:rtl w:val="0"/>
        </w:rPr>
        <w:t xml:space="preserve">Proposed system architecture</w:t>
      </w:r>
    </w:p>
    <w:p w:rsidR="00000000" w:rsidDel="00000000" w:rsidP="00000000" w:rsidRDefault="00000000" w:rsidRPr="00000000" w14:paraId="00000135">
      <w:pPr>
        <w:spacing w:after="240" w:before="240" w:lineRule="auto"/>
        <w:rPr/>
      </w:pPr>
      <w:r w:rsidDel="00000000" w:rsidR="00000000" w:rsidRPr="00000000">
        <w:rPr>
          <w:rtl w:val="0"/>
        </w:rPr>
        <w:t xml:space="preserve">MODULE 1 — RISK ASSESSMENT</w:t>
      </w:r>
    </w:p>
    <w:p w:rsidR="00000000" w:rsidDel="00000000" w:rsidP="00000000" w:rsidRDefault="00000000" w:rsidRPr="00000000" w14:paraId="00000136">
      <w:pPr>
        <w:spacing w:after="240" w:before="240" w:lineRule="auto"/>
        <w:rPr/>
      </w:pPr>
      <w:r w:rsidDel="00000000" w:rsidR="00000000" w:rsidRPr="00000000">
        <w:rPr>
          <w:rtl w:val="0"/>
        </w:rPr>
        <w:t xml:space="preserve">UNDRR AAL + JRC Damage Functions</w:t>
      </w:r>
    </w:p>
    <w:p w:rsidR="00000000" w:rsidDel="00000000" w:rsidP="00000000" w:rsidRDefault="00000000" w:rsidRPr="00000000" w14:paraId="00000137">
      <w:pPr>
        <w:spacing w:after="240" w:before="240" w:lineRule="auto"/>
        <w:rPr/>
      </w:pPr>
      <w:r w:rsidDel="00000000" w:rsidR="00000000" w:rsidRPr="00000000">
        <w:rPr>
          <w:rtl w:val="0"/>
        </w:rPr>
        <w:t xml:space="preserve">Estimate disaster probability and potential damage</w:t>
      </w:r>
    </w:p>
    <w:p w:rsidR="00000000" w:rsidDel="00000000" w:rsidP="00000000" w:rsidRDefault="00000000" w:rsidRPr="00000000" w14:paraId="00000138">
      <w:pPr>
        <w:spacing w:after="240" w:before="240" w:lineRule="auto"/>
        <w:rPr/>
      </w:pPr>
      <w:r w:rsidDel="00000000" w:rsidR="00000000" w:rsidRPr="00000000">
        <w:rPr>
          <w:rtl w:val="0"/>
        </w:rPr>
        <w:t xml:space="preserve">MODULE 2 — DECISION SUPPORT</w:t>
      </w:r>
    </w:p>
    <w:p w:rsidR="00000000" w:rsidDel="00000000" w:rsidP="00000000" w:rsidRDefault="00000000" w:rsidRPr="00000000" w14:paraId="00000139">
      <w:pPr>
        <w:spacing w:after="240" w:before="240" w:lineRule="auto"/>
        <w:rPr/>
      </w:pPr>
      <w:r w:rsidDel="00000000" w:rsidR="00000000" w:rsidRPr="00000000">
        <w:rPr>
          <w:rtl w:val="0"/>
        </w:rPr>
        <w:t xml:space="preserve">ECMWF Cost–Loss Model</w:t>
      </w:r>
    </w:p>
    <w:p w:rsidR="00000000" w:rsidDel="00000000" w:rsidP="00000000" w:rsidRDefault="00000000" w:rsidRPr="00000000" w14:paraId="0000013A">
      <w:pPr>
        <w:spacing w:after="240" w:before="240" w:lineRule="auto"/>
        <w:rPr/>
      </w:pPr>
      <w:r w:rsidDel="00000000" w:rsidR="00000000" w:rsidRPr="00000000">
        <w:rPr>
          <w:rtl w:val="0"/>
        </w:rPr>
        <w:t xml:space="preserve">Determine when preventive measures should be activated</w:t>
      </w:r>
    </w:p>
    <w:p w:rsidR="00000000" w:rsidDel="00000000" w:rsidP="00000000" w:rsidRDefault="00000000" w:rsidRPr="00000000" w14:paraId="0000013B">
      <w:pPr>
        <w:spacing w:after="240" w:before="240" w:lineRule="auto"/>
        <w:rPr/>
      </w:pPr>
      <w:r w:rsidDel="00000000" w:rsidR="00000000" w:rsidRPr="00000000">
        <w:rPr>
          <w:rtl w:val="0"/>
        </w:rPr>
        <w:t xml:space="preserve">MODULE 3 — RESPONSE OPTIMIZATION</w:t>
      </w:r>
    </w:p>
    <w:p w:rsidR="00000000" w:rsidDel="00000000" w:rsidP="00000000" w:rsidRDefault="00000000" w:rsidRPr="00000000" w14:paraId="0000013C">
      <w:pPr>
        <w:spacing w:after="240" w:before="240" w:lineRule="auto"/>
        <w:rPr/>
      </w:pPr>
      <w:r w:rsidDel="00000000" w:rsidR="00000000" w:rsidRPr="00000000">
        <w:rPr>
          <w:rtl w:val="0"/>
        </w:rPr>
        <w:t xml:space="preserve">HEC-FIA + Humanitarian Logistics</w:t>
      </w:r>
    </w:p>
    <w:p w:rsidR="00000000" w:rsidDel="00000000" w:rsidP="00000000" w:rsidRDefault="00000000" w:rsidRPr="00000000" w14:paraId="0000013D">
      <w:pPr>
        <w:spacing w:after="240" w:before="240" w:lineRule="auto"/>
        <w:rPr/>
      </w:pPr>
      <w:r w:rsidDel="00000000" w:rsidR="00000000" w:rsidRPr="00000000">
        <w:rPr>
          <w:rtl w:val="0"/>
        </w:rPr>
        <w:t xml:space="preserve">Evaluate evacuation and allocate emergency resources</w:t>
      </w:r>
    </w:p>
    <w:p w:rsidR="00000000" w:rsidDel="00000000" w:rsidP="00000000" w:rsidRDefault="00000000" w:rsidRPr="00000000" w14:paraId="0000013E">
      <w:pPr>
        <w:spacing w:after="240" w:before="240" w:lineRule="auto"/>
        <w:rPr/>
      </w:pPr>
      <w:r w:rsidDel="00000000" w:rsidR="00000000" w:rsidRPr="00000000">
        <w:rPr>
          <w:rtl w:val="0"/>
        </w:rPr>
        <w:t xml:space="preserve">MODULE 4 — INSTITUTIONAL RESILIENCE</w:t>
      </w:r>
    </w:p>
    <w:p w:rsidR="00000000" w:rsidDel="00000000" w:rsidP="00000000" w:rsidRDefault="00000000" w:rsidRPr="00000000" w14:paraId="0000013F">
      <w:pPr>
        <w:spacing w:after="240" w:before="240" w:lineRule="auto"/>
        <w:rPr/>
      </w:pPr>
      <w:r w:rsidDel="00000000" w:rsidR="00000000" w:rsidRPr="00000000">
        <w:rPr>
          <w:rtl w:val="0"/>
        </w:rPr>
        <w:t xml:space="preserve">UNDRR Disaster Resilience Scorecard</w:t>
      </w:r>
    </w:p>
    <w:p w:rsidR="00000000" w:rsidDel="00000000" w:rsidP="00000000" w:rsidRDefault="00000000" w:rsidRPr="00000000" w14:paraId="00000140">
      <w:pPr>
        <w:spacing w:after="240" w:before="240" w:lineRule="auto"/>
        <w:rPr/>
      </w:pPr>
      <w:r w:rsidDel="00000000" w:rsidR="00000000" w:rsidRPr="00000000">
        <w:rPr>
          <w:rtl w:val="0"/>
        </w:rPr>
        <w:t xml:space="preserve">Evaluate preparedness, coordination, and accountability</w:t>
      </w:r>
    </w:p>
    <w:p w:rsidR="00000000" w:rsidDel="00000000" w:rsidP="00000000" w:rsidRDefault="00000000" w:rsidRPr="00000000" w14:paraId="00000141">
      <w:pPr>
        <w:spacing w:after="240" w:before="240" w:lineRule="auto"/>
        <w:rPr/>
      </w:pPr>
      <w:r w:rsidDel="00000000" w:rsidR="00000000" w:rsidRPr="00000000">
        <w:rPr>
          <w:rtl w:val="0"/>
        </w:rPr>
        <w:t xml:space="preserve">MODULE 5 — POLICY IMPACT EVALUATION</w:t>
      </w:r>
    </w:p>
    <w:p w:rsidR="00000000" w:rsidDel="00000000" w:rsidP="00000000" w:rsidRDefault="00000000" w:rsidRPr="00000000" w14:paraId="00000142">
      <w:pPr>
        <w:spacing w:after="240" w:before="240" w:lineRule="auto"/>
        <w:rPr/>
      </w:pPr>
      <w:r w:rsidDel="00000000" w:rsidR="00000000" w:rsidRPr="00000000">
        <w:rPr>
          <w:rtl w:val="0"/>
        </w:rPr>
        <w:t xml:space="preserve">NPV + Benefit–Cost Ratio</w:t>
      </w:r>
    </w:p>
    <w:p w:rsidR="00000000" w:rsidDel="00000000" w:rsidP="00000000" w:rsidRDefault="00000000" w:rsidRPr="00000000" w14:paraId="00000143">
      <w:pPr>
        <w:spacing w:after="240" w:before="240" w:lineRule="auto"/>
        <w:rPr/>
      </w:pPr>
      <w:r w:rsidDel="00000000" w:rsidR="00000000" w:rsidRPr="00000000">
        <w:rPr>
          <w:rtl w:val="0"/>
        </w:rPr>
        <w:t xml:space="preserve">Compare economic costs and expected benefits</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g6uxt044adsg" w:id="25"/>
      <w:bookmarkEnd w:id="25"/>
      <w:r w:rsidDel="00000000" w:rsidR="00000000" w:rsidRPr="00000000">
        <w:rPr>
          <w:b w:val="1"/>
          <w:bCs w:val="1"/>
          <w:sz w:val="34"/>
          <w:szCs w:val="34"/>
          <w:rtl w:val="0"/>
        </w:rPr>
        <w:t xml:space="preserve">7. Key References for the Presentation</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0"/>
        <w:gridCol w:w="3770"/>
        <w:tblGridChange w:id="0">
          <w:tblGrid>
            <w:gridCol w:w="5450"/>
            <w:gridCol w:w="3770"/>
          </w:tblGrid>
        </w:tblGridChange>
      </w:tblGrid>
      <w:tr>
        <w:trPr>
          <w:cantSplit w:val="0"/>
          <w:trHeight w:val="575" w:hRule="atLeast"/>
          <w:tblHeader w:val="0"/>
        </w:trPr>
        <w:tc>
          <w:tcPr/>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Source</w:t>
            </w:r>
          </w:p>
        </w:tc>
        <w:tc>
          <w:tcPr/>
          <w:p w:rsidR="00000000" w:rsidDel="00000000" w:rsidP="00000000" w:rsidRDefault="00000000" w:rsidRPr="00000000" w14:paraId="00000146">
            <w:pPr>
              <w:spacing w:after="240" w:before="240" w:lineRule="auto"/>
              <w:jc w:val="center"/>
              <w:rPr>
                <w:b w:val="1"/>
                <w:bCs w:val="1"/>
              </w:rPr>
            </w:pPr>
            <w:r w:rsidDel="00000000" w:rsidR="00000000" w:rsidRPr="00000000">
              <w:rPr>
                <w:b w:val="1"/>
                <w:bCs w:val="1"/>
                <w:rtl w:val="0"/>
              </w:rPr>
              <w:t xml:space="preserve">Relevant application</w:t>
            </w:r>
          </w:p>
        </w:tc>
      </w:tr>
      <w:tr>
        <w:trPr>
          <w:cantSplit w:val="0"/>
          <w:trHeight w:val="920" w:hRule="atLeast"/>
          <w:tblHeader w:val="0"/>
        </w:trPr>
        <w:tc>
          <w:tcPr/>
          <w:p w:rsidR="00000000" w:rsidDel="00000000" w:rsidP="00000000" w:rsidRDefault="00000000" w:rsidRPr="00000000" w14:paraId="00000147">
            <w:pPr>
              <w:spacing w:after="240" w:before="240" w:lineRule="auto"/>
              <w:rPr>
                <w:color w:val="1155cc"/>
                <w:u w:val="single"/>
              </w:rPr>
            </w:pPr>
            <w:hyperlink r:id="rId18">
              <w:r w:rsidDel="00000000" w:rsidR="00000000" w:rsidRPr="00000000">
                <w:rPr>
                  <w:color w:val="1155cc"/>
                  <w:u w:val="single"/>
                  <w:rtl w:val="0"/>
                </w:rPr>
                <w:t xml:space="preserve">UNDRR — Sendai Framework Monitoring</w:t>
              </w:r>
            </w:hyperlink>
            <w:r w:rsidDel="00000000" w:rsidR="00000000" w:rsidRPr="00000000">
              <w:rPr>
                <w:rtl w:val="0"/>
              </w:rPr>
            </w:r>
          </w:p>
        </w:tc>
        <w:tc>
          <w:tcPr/>
          <w:p w:rsidR="00000000" w:rsidDel="00000000" w:rsidP="00000000" w:rsidRDefault="00000000" w:rsidRPr="00000000" w14:paraId="00000148">
            <w:pPr>
              <w:spacing w:after="240" w:before="240" w:lineRule="auto"/>
              <w:rPr/>
            </w:pPr>
            <w:r w:rsidDel="00000000" w:rsidR="00000000" w:rsidRPr="00000000">
              <w:rPr>
                <w:rtl w:val="0"/>
              </w:rPr>
              <w:t xml:space="preserve">Disaster risk and performance indicators</w:t>
            </w:r>
          </w:p>
        </w:tc>
      </w:tr>
      <w:tr>
        <w:trPr>
          <w:cantSplit w:val="0"/>
          <w:trHeight w:val="920" w:hRule="atLeast"/>
          <w:tblHeader w:val="0"/>
        </w:trPr>
        <w:tc>
          <w:tcPr/>
          <w:p w:rsidR="00000000" w:rsidDel="00000000" w:rsidP="00000000" w:rsidRDefault="00000000" w:rsidRPr="00000000" w14:paraId="00000149">
            <w:pPr>
              <w:spacing w:after="240" w:before="240" w:lineRule="auto"/>
              <w:rPr>
                <w:color w:val="1155cc"/>
                <w:u w:val="single"/>
              </w:rPr>
            </w:pPr>
            <w:hyperlink r:id="rId19">
              <w:r w:rsidDel="00000000" w:rsidR="00000000" w:rsidRPr="00000000">
                <w:rPr>
                  <w:color w:val="1155cc"/>
                  <w:u w:val="single"/>
                  <w:rtl w:val="0"/>
                </w:rPr>
                <w:t xml:space="preserve">Huizinga et al. (2017) — Global Flood Depth-Damage Functions</w:t>
              </w:r>
            </w:hyperlink>
            <w:r w:rsidDel="00000000" w:rsidR="00000000" w:rsidRPr="00000000">
              <w:rPr>
                <w:rtl w:val="0"/>
              </w:rPr>
            </w:r>
          </w:p>
        </w:tc>
        <w:tc>
          <w:tcPr/>
          <w:p w:rsidR="00000000" w:rsidDel="00000000" w:rsidP="00000000" w:rsidRDefault="00000000" w:rsidRPr="00000000" w14:paraId="0000014A">
            <w:pPr>
              <w:spacing w:after="240" w:before="240" w:lineRule="auto"/>
              <w:rPr/>
            </w:pPr>
            <w:r w:rsidDel="00000000" w:rsidR="00000000" w:rsidRPr="00000000">
              <w:rPr>
                <w:rtl w:val="0"/>
              </w:rPr>
              <w:t xml:space="preserve">Economic damage estimation</w:t>
            </w:r>
          </w:p>
        </w:tc>
      </w:tr>
      <w:tr>
        <w:trPr>
          <w:cantSplit w:val="0"/>
          <w:trHeight w:val="575" w:hRule="atLeast"/>
          <w:tblHeader w:val="0"/>
        </w:trPr>
        <w:tc>
          <w:tcPr/>
          <w:p w:rsidR="00000000" w:rsidDel="00000000" w:rsidP="00000000" w:rsidRDefault="00000000" w:rsidRPr="00000000" w14:paraId="0000014B">
            <w:pPr>
              <w:spacing w:after="240" w:before="240" w:lineRule="auto"/>
              <w:rPr>
                <w:color w:val="1155cc"/>
                <w:u w:val="single"/>
              </w:rPr>
            </w:pPr>
            <w:hyperlink r:id="rId20">
              <w:r w:rsidDel="00000000" w:rsidR="00000000" w:rsidRPr="00000000">
                <w:rPr>
                  <w:color w:val="1155cc"/>
                  <w:u w:val="single"/>
                  <w:rtl w:val="0"/>
                </w:rPr>
                <w:t xml:space="preserve">ECMWF — Cost–Loss Decision Model</w:t>
              </w:r>
            </w:hyperlink>
            <w:r w:rsidDel="00000000" w:rsidR="00000000" w:rsidRPr="00000000">
              <w:rPr>
                <w:rtl w:val="0"/>
              </w:rPr>
            </w:r>
          </w:p>
        </w:tc>
        <w:tc>
          <w:tcPr/>
          <w:p w:rsidR="00000000" w:rsidDel="00000000" w:rsidP="00000000" w:rsidRDefault="00000000" w:rsidRPr="00000000" w14:paraId="0000014C">
            <w:pPr>
              <w:spacing w:after="240" w:before="240" w:lineRule="auto"/>
              <w:rPr/>
            </w:pPr>
            <w:r w:rsidDel="00000000" w:rsidR="00000000" w:rsidRPr="00000000">
              <w:rPr>
                <w:rtl w:val="0"/>
              </w:rPr>
              <w:t xml:space="preserve">Policy activation thresholds</w:t>
            </w:r>
          </w:p>
        </w:tc>
      </w:tr>
      <w:tr>
        <w:trPr>
          <w:cantSplit w:val="0"/>
          <w:trHeight w:val="920" w:hRule="atLeast"/>
          <w:tblHeader w:val="0"/>
        </w:trPr>
        <w:tc>
          <w:tcPr/>
          <w:p w:rsidR="00000000" w:rsidDel="00000000" w:rsidP="00000000" w:rsidRDefault="00000000" w:rsidRPr="00000000" w14:paraId="0000014D">
            <w:pPr>
              <w:spacing w:after="240" w:before="240" w:lineRule="auto"/>
              <w:rPr>
                <w:color w:val="1155cc"/>
                <w:u w:val="single"/>
              </w:rPr>
            </w:pPr>
            <w:hyperlink r:id="rId21">
              <w:r w:rsidDel="00000000" w:rsidR="00000000" w:rsidRPr="00000000">
                <w:rPr>
                  <w:color w:val="1155cc"/>
                  <w:u w:val="single"/>
                  <w:rtl w:val="0"/>
                </w:rPr>
                <w:t xml:space="preserve">USACE — HEC-FIA</w:t>
              </w:r>
            </w:hyperlink>
            <w:r w:rsidDel="00000000" w:rsidR="00000000" w:rsidRPr="00000000">
              <w:rPr>
                <w:rtl w:val="0"/>
              </w:rPr>
            </w:r>
          </w:p>
        </w:tc>
        <w:tc>
          <w:tcPr/>
          <w:p w:rsidR="00000000" w:rsidDel="00000000" w:rsidP="00000000" w:rsidRDefault="00000000" w:rsidRPr="00000000" w14:paraId="0000014E">
            <w:pPr>
              <w:spacing w:after="240" w:before="240" w:lineRule="auto"/>
              <w:rPr/>
            </w:pPr>
            <w:r w:rsidDel="00000000" w:rsidR="00000000" w:rsidRPr="00000000">
              <w:rPr>
                <w:rtl w:val="0"/>
              </w:rPr>
              <w:t xml:space="preserve">Evacuation and life-loss modeling</w:t>
            </w:r>
          </w:p>
        </w:tc>
      </w:tr>
      <w:tr>
        <w:trPr>
          <w:cantSplit w:val="0"/>
          <w:trHeight w:val="920" w:hRule="atLeast"/>
          <w:tblHeader w:val="0"/>
        </w:trPr>
        <w:tc>
          <w:tcPr/>
          <w:p w:rsidR="00000000" w:rsidDel="00000000" w:rsidP="00000000" w:rsidRDefault="00000000" w:rsidRPr="00000000" w14:paraId="0000014F">
            <w:pPr>
              <w:spacing w:after="240" w:before="240" w:lineRule="auto"/>
              <w:rPr>
                <w:color w:val="1155cc"/>
                <w:u w:val="single"/>
              </w:rPr>
            </w:pPr>
            <w:hyperlink r:id="rId22">
              <w:r w:rsidDel="00000000" w:rsidR="00000000" w:rsidRPr="00000000">
                <w:rPr>
                  <w:color w:val="1155cc"/>
                  <w:u w:val="single"/>
                  <w:rtl w:val="0"/>
                </w:rPr>
                <w:t xml:space="preserve">Liu et al. (2014) — Humanitarian Logistics Optimization</w:t>
              </w:r>
            </w:hyperlink>
            <w:r w:rsidDel="00000000" w:rsidR="00000000" w:rsidRPr="00000000">
              <w:rPr>
                <w:rtl w:val="0"/>
              </w:rPr>
            </w:r>
          </w:p>
        </w:tc>
        <w:tc>
          <w:tcPr/>
          <w:p w:rsidR="00000000" w:rsidDel="00000000" w:rsidP="00000000" w:rsidRDefault="00000000" w:rsidRPr="00000000" w14:paraId="00000150">
            <w:pPr>
              <w:spacing w:after="240" w:before="240" w:lineRule="auto"/>
              <w:rPr/>
            </w:pPr>
            <w:r w:rsidDel="00000000" w:rsidR="00000000" w:rsidRPr="00000000">
              <w:rPr>
                <w:rtl w:val="0"/>
              </w:rPr>
              <w:t xml:space="preserve">Resource distribution</w:t>
            </w:r>
          </w:p>
        </w:tc>
      </w:tr>
      <w:tr>
        <w:trPr>
          <w:cantSplit w:val="0"/>
          <w:trHeight w:val="575" w:hRule="atLeast"/>
          <w:tblHeader w:val="0"/>
        </w:trPr>
        <w:tc>
          <w:tcPr/>
          <w:p w:rsidR="00000000" w:rsidDel="00000000" w:rsidP="00000000" w:rsidRDefault="00000000" w:rsidRPr="00000000" w14:paraId="00000151">
            <w:pPr>
              <w:spacing w:after="240" w:before="240" w:lineRule="auto"/>
              <w:rPr>
                <w:color w:val="1155cc"/>
                <w:u w:val="single"/>
              </w:rPr>
            </w:pPr>
            <w:hyperlink r:id="rId23">
              <w:r w:rsidDel="00000000" w:rsidR="00000000" w:rsidRPr="00000000">
                <w:rPr>
                  <w:color w:val="1155cc"/>
                  <w:u w:val="single"/>
                  <w:rtl w:val="0"/>
                </w:rPr>
                <w:t xml:space="preserve">UNDRR — Disaster Resilience Scorecard</w:t>
              </w:r>
            </w:hyperlink>
            <w:r w:rsidDel="00000000" w:rsidR="00000000" w:rsidRPr="00000000">
              <w:rPr>
                <w:rtl w:val="0"/>
              </w:rPr>
            </w:r>
          </w:p>
        </w:tc>
        <w:tc>
          <w:tcPr/>
          <w:p w:rsidR="00000000" w:rsidDel="00000000" w:rsidP="00000000" w:rsidRDefault="00000000" w:rsidRPr="00000000" w14:paraId="00000152">
            <w:pPr>
              <w:spacing w:after="240" w:before="240" w:lineRule="auto"/>
              <w:rPr/>
            </w:pPr>
            <w:r w:rsidDel="00000000" w:rsidR="00000000" w:rsidRPr="00000000">
              <w:rPr>
                <w:rtl w:val="0"/>
              </w:rPr>
              <w:t xml:space="preserve">Institutional preparedness</w:t>
            </w:r>
          </w:p>
        </w:tc>
      </w:tr>
      <w:tr>
        <w:trPr>
          <w:cantSplit w:val="0"/>
          <w:trHeight w:val="575" w:hRule="atLeast"/>
          <w:tblHeader w:val="0"/>
        </w:trPr>
        <w:tc>
          <w:tcPr/>
          <w:p w:rsidR="00000000" w:rsidDel="00000000" w:rsidP="00000000" w:rsidRDefault="00000000" w:rsidRPr="00000000" w14:paraId="00000153">
            <w:pPr>
              <w:spacing w:after="240" w:before="240" w:lineRule="auto"/>
              <w:rPr>
                <w:color w:val="1155cc"/>
                <w:u w:val="single"/>
              </w:rPr>
            </w:pPr>
            <w:hyperlink r:id="rId24">
              <w:r w:rsidDel="00000000" w:rsidR="00000000" w:rsidRPr="00000000">
                <w:rPr>
                  <w:color w:val="1155cc"/>
                  <w:u w:val="single"/>
                  <w:rtl w:val="0"/>
                </w:rPr>
                <w:t xml:space="preserve">European Commission — Economic Appraisal</w:t>
              </w:r>
            </w:hyperlink>
            <w:r w:rsidDel="00000000" w:rsidR="00000000" w:rsidRPr="00000000">
              <w:rPr>
                <w:rtl w:val="0"/>
              </w:rPr>
            </w:r>
          </w:p>
        </w:tc>
        <w:tc>
          <w:tcPr/>
          <w:p w:rsidR="00000000" w:rsidDel="00000000" w:rsidP="00000000" w:rsidRDefault="00000000" w:rsidRPr="00000000" w14:paraId="00000154">
            <w:pPr>
              <w:spacing w:after="240" w:before="240" w:lineRule="auto"/>
              <w:rPr/>
            </w:pPr>
            <w:r w:rsidDel="00000000" w:rsidR="00000000" w:rsidRPr="00000000">
              <w:rPr>
                <w:rtl w:val="0"/>
              </w:rPr>
              <w:t xml:space="preserve">Cost–benefit evaluation</w:t>
            </w:r>
          </w:p>
        </w:tc>
      </w:tr>
    </w:tbl>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vdrzgf3f6v1x" w:id="26"/>
      <w:bookmarkEnd w:id="26"/>
      <w:r w:rsidDel="00000000" w:rsidR="00000000" w:rsidRPr="00000000">
        <w:rPr>
          <w:b w:val="1"/>
          <w:bCs w:val="1"/>
          <w:sz w:val="34"/>
          <w:szCs w:val="34"/>
          <w:rtl w:val="0"/>
        </w:rPr>
        <w:t xml:space="preserve">8. Recommended Explanation for the Judges</w:t>
      </w:r>
    </w:p>
    <w:p w:rsidR="00000000" w:rsidDel="00000000" w:rsidP="00000000" w:rsidRDefault="00000000" w:rsidRPr="00000000" w14:paraId="00000156">
      <w:pPr>
        <w:spacing w:after="240" w:before="240" w:lineRule="auto"/>
        <w:rPr/>
      </w:pPr>
      <w:r w:rsidDel="00000000" w:rsidR="00000000" w:rsidRPr="00000000">
        <w:rPr>
          <w:rtl w:val="0"/>
        </w:rPr>
        <w:t xml:space="preserve">Our proposed AI-assisted crisis management system does not rely on arbitrary risk scores or unvalidated damage-reduction assumptions.</w:t>
      </w:r>
    </w:p>
    <w:p w:rsidR="00000000" w:rsidDel="00000000" w:rsidP="00000000" w:rsidRDefault="00000000" w:rsidRPr="00000000" w14:paraId="00000157">
      <w:pPr>
        <w:spacing w:after="240" w:before="240" w:lineRule="auto"/>
        <w:rPr/>
      </w:pPr>
      <w:r w:rsidDel="00000000" w:rsidR="00000000" w:rsidRPr="00000000">
        <w:rPr>
          <w:rtl w:val="0"/>
        </w:rPr>
        <w:t xml:space="preserve">Instead, it integrates established scientific and institutional methodologies, including UNDRR disaster risk indicators, JRC flood damage functions, the ECMWF Cost–Loss Model, and humanitarian logistics optimization.</w:t>
      </w:r>
    </w:p>
    <w:p w:rsidR="00000000" w:rsidDel="00000000" w:rsidP="00000000" w:rsidRDefault="00000000" w:rsidRPr="00000000" w14:paraId="00000158">
      <w:pPr>
        <w:spacing w:after="240" w:before="240" w:lineRule="auto"/>
        <w:rPr/>
      </w:pPr>
      <w:r w:rsidDel="00000000" w:rsidR="00000000" w:rsidRPr="00000000">
        <w:rPr>
          <w:rtl w:val="0"/>
        </w:rPr>
        <w:t xml:space="preserve">The system connects three critical stages of crisis management: </w:t>
      </w:r>
      <w:r w:rsidDel="00000000" w:rsidR="00000000" w:rsidRPr="00000000">
        <w:rPr>
          <w:b w:val="1"/>
          <w:bCs w:val="1"/>
          <w:rtl w:val="0"/>
        </w:rPr>
        <w:t xml:space="preserve">anticipation, coordination, and institutional preparedness</w:t>
      </w: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t xml:space="preserve">First, it estimates disaster risks and potential economic damage. Second, it identifies appropriate response thresholds and supports the allocation of limited resources. Third, it evaluates institutional readiness and the expected effectiveness of different policy interventions.</w:t>
      </w:r>
    </w:p>
    <w:p w:rsidR="00000000" w:rsidDel="00000000" w:rsidP="00000000" w:rsidRDefault="00000000" w:rsidRPr="00000000" w14:paraId="0000015A">
      <w:pPr>
        <w:spacing w:after="240" w:before="240" w:lineRule="auto"/>
        <w:rPr/>
      </w:pPr>
      <w:r w:rsidDel="00000000" w:rsidR="00000000" w:rsidRPr="00000000">
        <w:rPr>
          <w:rtl w:val="0"/>
        </w:rPr>
        <w:t xml:space="preserve">By comparing baseline and alternative response scenarios under the same disaster conditions, our system aims to provide transparent, evidence-based policy recommendations.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The innovation is not the creation of new mathematical formulas, but the integration of established scientific methods into a unified, dynamic, AI-assisted decision-support framework.</w:t>
      </w:r>
    </w:p>
    <w:p w:rsidR="00000000" w:rsidDel="00000000" w:rsidP="00000000" w:rsidRDefault="00000000" w:rsidRPr="00000000" w14:paraId="0000015C">
      <w:pPr>
        <w:spacing w:after="240" w:before="240" w:lineRule="auto"/>
        <w:rPr/>
      </w:pPr>
      <w:r w:rsidDel="00000000" w:rsidR="00000000" w:rsidRPr="00000000">
        <w:rPr>
          <w:rtl w:val="0"/>
        </w:rPr>
        <w:t xml:space="preserve">For the 2021 Belgium flood case study, the system will initially use simulated data to demonstrate its functionality. Any projected improvements will be clearly distinguished from empirically validated outcomes.</w:t>
      </w:r>
    </w:p>
    <w:p w:rsidR="00000000" w:rsidDel="00000000" w:rsidP="00000000" w:rsidRDefault="00000000" w:rsidRPr="00000000" w14:paraId="0000015D">
      <w:pPr>
        <w:spacing w:after="240" w:before="240" w:lineRule="auto"/>
        <w:rPr/>
      </w:pPr>
      <w:r w:rsidDel="00000000" w:rsidR="00000000" w:rsidRPr="00000000">
        <w:rPr>
          <w:rtl w:val="0"/>
        </w:rPr>
        <w:t xml:space="preserve">Central proposition: The system should not claim that AI automatically reduces disaster losses by a specific percentage. It should demonstrate how AI can combine scientifically grounded risk assessment, response optimization, and institutional decision-making to help authorities select more effective crisis-management strategies.</w:t>
      </w:r>
    </w:p>
    <w:p w:rsidR="00000000" w:rsidDel="00000000" w:rsidP="00000000" w:rsidRDefault="00000000" w:rsidRPr="00000000" w14:paraId="0000015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fluence.ecmwf.int/pages/viewpage.action?pageId=283544832&amp;utm_source=chatgpt.com" TargetMode="External"/><Relationship Id="rId11" Type="http://schemas.openxmlformats.org/officeDocument/2006/relationships/hyperlink" Target="https://doi.org/10.1155/2014/939853?utm_source=chatgpt.com" TargetMode="External"/><Relationship Id="rId22" Type="http://schemas.openxmlformats.org/officeDocument/2006/relationships/hyperlink" Target="https://doi.org/10.1155/2014/939853?utm_source=chatgpt.com" TargetMode="External"/><Relationship Id="rId10" Type="http://schemas.openxmlformats.org/officeDocument/2006/relationships/hyperlink" Target="https://confluence.ecmwf.int/pages/viewpage.action?pageId=283544832&amp;utm_source=chatgpt.com" TargetMode="External"/><Relationship Id="rId21" Type="http://schemas.openxmlformats.org/officeDocument/2006/relationships/hyperlink" Target="https://www.hec.usace.army.mil/confluence/fiadocs/fiatechref/latest/life-loss/computational-inputs-life-loss?utm_source=chatgpt.com" TargetMode="External"/><Relationship Id="rId13" Type="http://schemas.openxmlformats.org/officeDocument/2006/relationships/hyperlink" Target="https://www.hec.usace.army.mil/confluence/fiadocs/fiatechref/latest/life-loss/computational-inputs-life-loss?utm_source=chatgpt.com" TargetMode="External"/><Relationship Id="rId24" Type="http://schemas.openxmlformats.org/officeDocument/2006/relationships/hyperlink" Target="https://eur-lex.europa.eu/legal-content/EN/TXT/?uri=celex:32015R0207&amp;utm_source=chatgpt.com" TargetMode="External"/><Relationship Id="rId12" Type="http://schemas.openxmlformats.org/officeDocument/2006/relationships/hyperlink" Target="https://www.undrr.org/implementing-sendai-framework/monitoring-sendai-framework/sfm-methodology?utm_source=chatgpt.com" TargetMode="External"/><Relationship Id="rId23" Type="http://schemas.openxmlformats.org/officeDocument/2006/relationships/hyperlink" Target="https://mcr2030.undrr.org/disaster-resilience-scorecard-citie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fluence.ecmwf.int/pages/viewpage.action?pageId=283544832&amp;utm_source=chatgpt.com" TargetMode="External"/><Relationship Id="rId15" Type="http://schemas.openxmlformats.org/officeDocument/2006/relationships/hyperlink" Target="https://mcr2030.undrr.org/disaster-resilience-scorecard-cities?utm_source=chatgpt.com" TargetMode="External"/><Relationship Id="rId14" Type="http://schemas.openxmlformats.org/officeDocument/2006/relationships/hyperlink" Target="https://mcr2030.undrr.org/disaster-resilience-scorecard-cities?utm_source=chatgpt.com" TargetMode="External"/><Relationship Id="rId17" Type="http://schemas.openxmlformats.org/officeDocument/2006/relationships/hyperlink" Target="https://eur-lex.europa.eu/legal-content/EN/TXT/?uri=celex:32015R0207&amp;utm_source=chatgpt.com" TargetMode="External"/><Relationship Id="rId16" Type="http://schemas.openxmlformats.org/officeDocument/2006/relationships/hyperlink" Target="https://eur-lex.europa.eu/legal-content/EN/TXT/?uri=celex:32015R0207&amp;utm_source=chatgpt.com" TargetMode="External"/><Relationship Id="rId5" Type="http://schemas.openxmlformats.org/officeDocument/2006/relationships/styles" Target="styles.xml"/><Relationship Id="rId19" Type="http://schemas.openxmlformats.org/officeDocument/2006/relationships/hyperlink" Target="https://publications.jrc.ec.europa.eu/repository/handle/JRC105688?utm_source=chatgpt.com" TargetMode="External"/><Relationship Id="rId6" Type="http://schemas.openxmlformats.org/officeDocument/2006/relationships/hyperlink" Target="https://www.undrr.org/implementing-sendai-framework/monitoring-sendai-framework/sfm-methodology?utm_source=chatgpt.com" TargetMode="External"/><Relationship Id="rId18" Type="http://schemas.openxmlformats.org/officeDocument/2006/relationships/hyperlink" Target="https://www.undrr.org/implementing-sendai-framework/monitoring-sendai-framework/sfm-methodology?utm_source=chatgpt.com" TargetMode="External"/><Relationship Id="rId7" Type="http://schemas.openxmlformats.org/officeDocument/2006/relationships/hyperlink" Target="https://www.undrr.org/implementing-sendai-framework/monitoring-sendai-framework/sfm-methodology?utm_source=chatgpt.com" TargetMode="External"/><Relationship Id="rId8" Type="http://schemas.openxmlformats.org/officeDocument/2006/relationships/hyperlink" Target="https://publications.jrc.ec.europa.eu/repository/handle/JRC10568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