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8FAB2" w14:textId="77777777" w:rsidR="00F4037A" w:rsidRPr="00EA46B7" w:rsidRDefault="00F4037A" w:rsidP="00E0217E">
      <w:pPr>
        <w:pStyle w:val="BATitle"/>
        <w:tabs>
          <w:tab w:val="center" w:pos="5025"/>
        </w:tabs>
        <w:spacing w:before="0" w:line="240" w:lineRule="auto"/>
        <w:ind w:left="0"/>
        <w:jc w:val="left"/>
        <w:rPr>
          <w:rFonts w:ascii="Century Gothic" w:hAnsi="Century Gothic" w:cs="Calibri"/>
          <w:sz w:val="32"/>
          <w:szCs w:val="32"/>
          <w:lang w:val="en-GB"/>
        </w:rPr>
      </w:pPr>
    </w:p>
    <w:tbl>
      <w:tblPr>
        <w:tblW w:w="0" w:type="auto"/>
        <w:jc w:val="center"/>
        <w:tblLook w:val="04A0" w:firstRow="1" w:lastRow="0" w:firstColumn="1" w:lastColumn="0" w:noHBand="0" w:noVBand="1"/>
      </w:tblPr>
      <w:tblGrid>
        <w:gridCol w:w="3257"/>
        <w:gridCol w:w="508"/>
        <w:gridCol w:w="3210"/>
        <w:gridCol w:w="803"/>
        <w:gridCol w:w="2274"/>
      </w:tblGrid>
      <w:tr w:rsidR="00E0217E" w:rsidRPr="00EA46B7" w14:paraId="179C7F30" w14:textId="77777777" w:rsidTr="00BB3F74">
        <w:trPr>
          <w:trHeight w:val="914"/>
          <w:jc w:val="center"/>
        </w:trPr>
        <w:tc>
          <w:tcPr>
            <w:tcW w:w="2411" w:type="dxa"/>
          </w:tcPr>
          <w:p w14:paraId="11D62974" w14:textId="77777777" w:rsidR="00E0217E" w:rsidRPr="00EA46B7" w:rsidRDefault="00E0217E" w:rsidP="00BB3F74">
            <w:pPr>
              <w:jc w:val="left"/>
              <w:rPr>
                <w:b/>
                <w:color w:val="943634"/>
                <w:sz w:val="36"/>
                <w:szCs w:val="36"/>
                <w:lang w:val="en-GB"/>
              </w:rPr>
            </w:pPr>
            <w:r w:rsidRPr="00EA46B7">
              <w:rPr>
                <w:b/>
                <w:color w:val="943634"/>
                <w:sz w:val="36"/>
                <w:szCs w:val="36"/>
                <w:lang w:val="en-GB"/>
              </w:rPr>
              <w:t>Jurnal</w:t>
            </w:r>
          </w:p>
          <w:p w14:paraId="6000EFC0" w14:textId="77777777" w:rsidR="00E0217E" w:rsidRPr="00EA46B7" w:rsidRDefault="00E0217E" w:rsidP="00BB3F74">
            <w:pPr>
              <w:jc w:val="left"/>
              <w:rPr>
                <w:b/>
                <w:color w:val="943634"/>
                <w:sz w:val="36"/>
                <w:szCs w:val="36"/>
                <w:lang w:val="en-GB"/>
              </w:rPr>
            </w:pPr>
            <w:r w:rsidRPr="00EA46B7">
              <w:rPr>
                <w:b/>
                <w:color w:val="943634"/>
                <w:sz w:val="36"/>
                <w:szCs w:val="36"/>
                <w:lang w:val="en-GB"/>
              </w:rPr>
              <w:t>Teknologi</w:t>
            </w:r>
          </w:p>
        </w:tc>
        <w:tc>
          <w:tcPr>
            <w:tcW w:w="5752" w:type="dxa"/>
            <w:gridSpan w:val="3"/>
          </w:tcPr>
          <w:p w14:paraId="1EFA83D3" w14:textId="77777777" w:rsidR="00E0217E" w:rsidRPr="00EA46B7" w:rsidRDefault="00E0217E" w:rsidP="00BB3F74">
            <w:pPr>
              <w:jc w:val="left"/>
              <w:rPr>
                <w:b/>
                <w:color w:val="943634"/>
                <w:sz w:val="36"/>
                <w:szCs w:val="36"/>
                <w:lang w:val="en-GB"/>
              </w:rPr>
            </w:pPr>
          </w:p>
          <w:p w14:paraId="0B9FFEC9" w14:textId="77777777" w:rsidR="00E0217E" w:rsidRPr="00EA46B7" w:rsidRDefault="00E0217E" w:rsidP="00BB3F74">
            <w:pPr>
              <w:jc w:val="right"/>
              <w:rPr>
                <w:b/>
                <w:color w:val="17365D"/>
                <w:sz w:val="20"/>
                <w:lang w:val="en-GB"/>
              </w:rPr>
            </w:pPr>
          </w:p>
        </w:tc>
        <w:tc>
          <w:tcPr>
            <w:tcW w:w="2065" w:type="dxa"/>
            <w:shd w:val="clear" w:color="auto" w:fill="943634"/>
            <w:vAlign w:val="center"/>
          </w:tcPr>
          <w:p w14:paraId="13FE234A" w14:textId="77777777" w:rsidR="00E0217E" w:rsidRPr="00EA46B7" w:rsidRDefault="00E0217E" w:rsidP="00BB3F74">
            <w:pPr>
              <w:jc w:val="center"/>
              <w:rPr>
                <w:b/>
                <w:color w:val="FFFFFF"/>
                <w:szCs w:val="22"/>
                <w:lang w:val="en-GB"/>
              </w:rPr>
            </w:pPr>
            <w:r w:rsidRPr="00EA46B7">
              <w:rPr>
                <w:b/>
                <w:color w:val="FFFFFF"/>
                <w:szCs w:val="22"/>
                <w:lang w:val="en-GB"/>
              </w:rPr>
              <w:t>Full Paper</w:t>
            </w:r>
          </w:p>
        </w:tc>
      </w:tr>
      <w:tr w:rsidR="00E0217E" w:rsidRPr="00EA46B7" w14:paraId="186D891C" w14:textId="77777777" w:rsidTr="00BB3F74">
        <w:trPr>
          <w:trHeight w:val="131"/>
          <w:jc w:val="center"/>
        </w:trPr>
        <w:tc>
          <w:tcPr>
            <w:tcW w:w="2411" w:type="dxa"/>
            <w:shd w:val="clear" w:color="auto" w:fill="943634"/>
          </w:tcPr>
          <w:p w14:paraId="69C81BD8" w14:textId="77777777" w:rsidR="00E0217E" w:rsidRPr="00EA46B7" w:rsidRDefault="00E0217E" w:rsidP="00BB3F74">
            <w:pPr>
              <w:jc w:val="left"/>
              <w:rPr>
                <w:b/>
                <w:color w:val="943634"/>
                <w:sz w:val="2"/>
                <w:szCs w:val="2"/>
                <w:lang w:val="en-GB"/>
              </w:rPr>
            </w:pPr>
          </w:p>
        </w:tc>
        <w:tc>
          <w:tcPr>
            <w:tcW w:w="5752" w:type="dxa"/>
            <w:gridSpan w:val="3"/>
            <w:shd w:val="clear" w:color="auto" w:fill="943634"/>
          </w:tcPr>
          <w:p w14:paraId="3CE10B48" w14:textId="77777777" w:rsidR="00E0217E" w:rsidRPr="00EA46B7" w:rsidRDefault="00E0217E" w:rsidP="00BB3F74">
            <w:pPr>
              <w:jc w:val="left"/>
              <w:rPr>
                <w:b/>
                <w:color w:val="943634"/>
                <w:sz w:val="2"/>
                <w:szCs w:val="2"/>
                <w:lang w:val="en-GB"/>
              </w:rPr>
            </w:pPr>
          </w:p>
        </w:tc>
        <w:tc>
          <w:tcPr>
            <w:tcW w:w="2065" w:type="dxa"/>
            <w:shd w:val="clear" w:color="auto" w:fill="943634"/>
            <w:vAlign w:val="center"/>
          </w:tcPr>
          <w:p w14:paraId="207A8C85" w14:textId="77777777" w:rsidR="00E0217E" w:rsidRPr="00EA46B7" w:rsidRDefault="00E0217E" w:rsidP="00BB3F74">
            <w:pPr>
              <w:jc w:val="center"/>
              <w:rPr>
                <w:b/>
                <w:color w:val="FFFFFF"/>
                <w:sz w:val="2"/>
                <w:szCs w:val="2"/>
                <w:lang w:val="en-GB"/>
              </w:rPr>
            </w:pPr>
          </w:p>
        </w:tc>
      </w:tr>
      <w:tr w:rsidR="003A259F" w:rsidRPr="00EA46B7" w14:paraId="2F13B726" w14:textId="77777777" w:rsidTr="00BB3F74">
        <w:trPr>
          <w:trHeight w:val="131"/>
          <w:jc w:val="center"/>
        </w:trPr>
        <w:tc>
          <w:tcPr>
            <w:tcW w:w="2411" w:type="dxa"/>
          </w:tcPr>
          <w:p w14:paraId="3D31B2E4" w14:textId="77777777" w:rsidR="003A259F" w:rsidRPr="00EA46B7" w:rsidRDefault="003A259F" w:rsidP="00BB3F74">
            <w:pPr>
              <w:jc w:val="left"/>
              <w:rPr>
                <w:b/>
                <w:color w:val="943634"/>
                <w:sz w:val="2"/>
                <w:szCs w:val="2"/>
                <w:lang w:val="en-GB"/>
              </w:rPr>
            </w:pPr>
          </w:p>
        </w:tc>
        <w:tc>
          <w:tcPr>
            <w:tcW w:w="5752" w:type="dxa"/>
            <w:gridSpan w:val="3"/>
          </w:tcPr>
          <w:p w14:paraId="36A8A5C0" w14:textId="77777777" w:rsidR="003A259F" w:rsidRPr="00EA46B7" w:rsidRDefault="003A259F" w:rsidP="00BB3F74">
            <w:pPr>
              <w:jc w:val="left"/>
              <w:rPr>
                <w:b/>
                <w:color w:val="943634"/>
                <w:sz w:val="2"/>
                <w:szCs w:val="2"/>
                <w:lang w:val="en-GB"/>
              </w:rPr>
            </w:pPr>
          </w:p>
        </w:tc>
        <w:tc>
          <w:tcPr>
            <w:tcW w:w="2065" w:type="dxa"/>
            <w:vAlign w:val="center"/>
          </w:tcPr>
          <w:p w14:paraId="7EEB972E" w14:textId="77777777" w:rsidR="003A259F" w:rsidRPr="00EA46B7" w:rsidRDefault="003A259F" w:rsidP="00BB3F74">
            <w:pPr>
              <w:jc w:val="center"/>
              <w:rPr>
                <w:b/>
                <w:color w:val="FFFFFF"/>
                <w:sz w:val="2"/>
                <w:szCs w:val="2"/>
                <w:lang w:val="en-GB"/>
              </w:rPr>
            </w:pPr>
          </w:p>
        </w:tc>
      </w:tr>
      <w:tr w:rsidR="00E0217E" w:rsidRPr="00EA46B7" w14:paraId="437839F4" w14:textId="77777777" w:rsidTr="00BB3F74">
        <w:trPr>
          <w:trHeight w:val="2418"/>
          <w:jc w:val="center"/>
        </w:trPr>
        <w:tc>
          <w:tcPr>
            <w:tcW w:w="7319" w:type="dxa"/>
            <w:gridSpan w:val="3"/>
            <w:tcBorders>
              <w:bottom w:val="single" w:sz="4" w:space="0" w:color="943634"/>
            </w:tcBorders>
          </w:tcPr>
          <w:p w14:paraId="2265F4F6" w14:textId="77777777" w:rsidR="00E0217E" w:rsidRPr="00EA46B7" w:rsidRDefault="00054BA3" w:rsidP="00CD38C6">
            <w:pPr>
              <w:rPr>
                <w:b/>
                <w:smallCaps/>
                <w:sz w:val="32"/>
                <w:szCs w:val="32"/>
                <w:lang w:val="en-GB"/>
              </w:rPr>
            </w:pPr>
            <w:r w:rsidRPr="00EA46B7">
              <w:rPr>
                <w:b/>
                <w:smallCaps/>
                <w:sz w:val="32"/>
                <w:szCs w:val="32"/>
                <w:lang w:val="en-GB"/>
              </w:rPr>
              <w:t xml:space="preserve">DEVELOPMENT OF TRANSFORMATION CONSTRUCT AND TRANSGENIC TOBACCO PLANTS CARRYING </w:t>
            </w:r>
            <w:r w:rsidRPr="00EA46B7">
              <w:rPr>
                <w:b/>
                <w:i/>
                <w:iCs/>
                <w:smallCaps/>
                <w:sz w:val="32"/>
                <w:szCs w:val="32"/>
                <w:lang w:val="en-GB"/>
              </w:rPr>
              <w:t>E</w:t>
            </w:r>
            <w:r w:rsidR="00AD79D3" w:rsidRPr="00EA46B7">
              <w:rPr>
                <w:b/>
                <w:i/>
                <w:iCs/>
                <w:sz w:val="32"/>
                <w:szCs w:val="32"/>
                <w:lang w:val="en-GB"/>
              </w:rPr>
              <w:t>g</w:t>
            </w:r>
            <w:r w:rsidRPr="00EA46B7">
              <w:rPr>
                <w:b/>
                <w:i/>
                <w:iCs/>
                <w:smallCaps/>
                <w:sz w:val="32"/>
                <w:szCs w:val="32"/>
                <w:lang w:val="en-GB"/>
              </w:rPr>
              <w:t>PAL5</w:t>
            </w:r>
            <w:r w:rsidRPr="00EA46B7">
              <w:rPr>
                <w:b/>
                <w:smallCaps/>
                <w:sz w:val="32"/>
                <w:szCs w:val="32"/>
                <w:lang w:val="en-GB"/>
              </w:rPr>
              <w:t xml:space="preserve"> GENE </w:t>
            </w:r>
          </w:p>
          <w:p w14:paraId="3C735822" w14:textId="77777777" w:rsidR="00E0217E" w:rsidRPr="00EA46B7" w:rsidRDefault="00E0217E" w:rsidP="00CD38C6">
            <w:pPr>
              <w:rPr>
                <w:lang w:val="en-GB"/>
              </w:rPr>
            </w:pPr>
          </w:p>
          <w:p w14:paraId="3008F73B" w14:textId="77777777" w:rsidR="00E0217E" w:rsidRPr="00DC162F" w:rsidRDefault="00054BA3" w:rsidP="00CD38C6">
            <w:pPr>
              <w:rPr>
                <w:sz w:val="22"/>
                <w:szCs w:val="22"/>
                <w:lang w:val="en-GB"/>
              </w:rPr>
            </w:pPr>
            <w:r w:rsidRPr="00DC162F">
              <w:rPr>
                <w:sz w:val="22"/>
                <w:szCs w:val="22"/>
                <w:lang w:val="en-GB"/>
              </w:rPr>
              <w:t>Mohd Nordin Nursaadah</w:t>
            </w:r>
            <w:r w:rsidR="002A400B" w:rsidRPr="00DC162F">
              <w:rPr>
                <w:sz w:val="22"/>
                <w:szCs w:val="22"/>
                <w:vertAlign w:val="superscript"/>
                <w:lang w:val="en-GB"/>
              </w:rPr>
              <w:t>a</w:t>
            </w:r>
            <w:r w:rsidR="00E0217E" w:rsidRPr="00DC162F">
              <w:rPr>
                <w:sz w:val="22"/>
                <w:szCs w:val="22"/>
                <w:lang w:val="en-GB"/>
              </w:rPr>
              <w:t xml:space="preserve">, </w:t>
            </w:r>
            <w:r w:rsidR="008C1168" w:rsidRPr="00DC162F">
              <w:rPr>
                <w:sz w:val="22"/>
                <w:szCs w:val="22"/>
                <w:lang w:val="en-GB"/>
              </w:rPr>
              <w:t>Nur Syafiqah Shariful Bahri</w:t>
            </w:r>
            <w:r w:rsidR="006D60CB" w:rsidRPr="00DC162F">
              <w:rPr>
                <w:sz w:val="22"/>
                <w:szCs w:val="22"/>
                <w:vertAlign w:val="superscript"/>
                <w:lang w:val="en-GB"/>
              </w:rPr>
              <w:t>a</w:t>
            </w:r>
            <w:r w:rsidR="00897222" w:rsidRPr="00DC162F">
              <w:rPr>
                <w:sz w:val="22"/>
                <w:szCs w:val="22"/>
                <w:lang w:val="en-GB"/>
              </w:rPr>
              <w:t xml:space="preserve">, </w:t>
            </w:r>
            <w:r w:rsidR="001565BC" w:rsidRPr="00DC162F">
              <w:rPr>
                <w:sz w:val="22"/>
                <w:szCs w:val="22"/>
                <w:lang w:val="en-GB"/>
              </w:rPr>
              <w:t>Omar Nawawi</w:t>
            </w:r>
            <w:r w:rsidR="001565BC" w:rsidRPr="00DC162F">
              <w:rPr>
                <w:sz w:val="22"/>
                <w:szCs w:val="22"/>
                <w:vertAlign w:val="superscript"/>
                <w:lang w:val="en-GB"/>
              </w:rPr>
              <w:t>a</w:t>
            </w:r>
            <w:r w:rsidR="001565BC" w:rsidRPr="00DC162F">
              <w:rPr>
                <w:sz w:val="22"/>
                <w:szCs w:val="22"/>
                <w:lang w:val="en-GB"/>
              </w:rPr>
              <w:t xml:space="preserve">, </w:t>
            </w:r>
            <w:r w:rsidR="00897222" w:rsidRPr="00DC162F">
              <w:rPr>
                <w:sz w:val="22"/>
                <w:szCs w:val="22"/>
                <w:lang w:val="en-GB"/>
              </w:rPr>
              <w:t>M</w:t>
            </w:r>
            <w:r w:rsidR="008C1168" w:rsidRPr="00DC162F">
              <w:rPr>
                <w:sz w:val="22"/>
                <w:szCs w:val="22"/>
                <w:lang w:val="en-GB"/>
              </w:rPr>
              <w:t>ohamad Shafek Hilman</w:t>
            </w:r>
            <w:r w:rsidR="009D076B" w:rsidRPr="00DC162F">
              <w:rPr>
                <w:sz w:val="22"/>
                <w:szCs w:val="22"/>
                <w:vertAlign w:val="superscript"/>
                <w:lang w:val="en-GB"/>
              </w:rPr>
              <w:t>a</w:t>
            </w:r>
            <w:r w:rsidR="009D076B" w:rsidRPr="00DC162F">
              <w:rPr>
                <w:sz w:val="22"/>
                <w:szCs w:val="22"/>
                <w:lang w:val="en-GB"/>
              </w:rPr>
              <w:t>,</w:t>
            </w:r>
            <w:r w:rsidR="00897222" w:rsidRPr="00DC162F">
              <w:rPr>
                <w:sz w:val="22"/>
                <w:szCs w:val="22"/>
                <w:lang w:val="en-GB"/>
              </w:rPr>
              <w:t xml:space="preserve"> </w:t>
            </w:r>
            <w:r w:rsidR="006D60CB" w:rsidRPr="00DC162F">
              <w:rPr>
                <w:sz w:val="22"/>
                <w:szCs w:val="22"/>
                <w:lang w:val="en-GB"/>
              </w:rPr>
              <w:t>Muhammad Ikhwan Mughni</w:t>
            </w:r>
            <w:r w:rsidR="006D60CB" w:rsidRPr="00DC162F">
              <w:rPr>
                <w:sz w:val="22"/>
                <w:szCs w:val="22"/>
                <w:vertAlign w:val="superscript"/>
                <w:lang w:val="en-GB"/>
              </w:rPr>
              <w:t>a</w:t>
            </w:r>
            <w:r w:rsidR="006D60CB" w:rsidRPr="00DC162F">
              <w:rPr>
                <w:sz w:val="22"/>
                <w:szCs w:val="22"/>
                <w:lang w:val="en-GB"/>
              </w:rPr>
              <w:t>, Shamsiah Abdullah</w:t>
            </w:r>
            <w:r w:rsidR="006D60CB" w:rsidRPr="00DC162F">
              <w:rPr>
                <w:sz w:val="22"/>
                <w:szCs w:val="22"/>
                <w:vertAlign w:val="superscript"/>
                <w:lang w:val="en-GB"/>
              </w:rPr>
              <w:t>a</w:t>
            </w:r>
            <w:r w:rsidR="006D60CB" w:rsidRPr="00DC162F">
              <w:rPr>
                <w:sz w:val="22"/>
                <w:szCs w:val="22"/>
                <w:lang w:val="en-GB"/>
              </w:rPr>
              <w:t>, Tianqi Bai</w:t>
            </w:r>
            <w:r w:rsidR="006D60CB" w:rsidRPr="00DC162F">
              <w:rPr>
                <w:sz w:val="22"/>
                <w:szCs w:val="22"/>
                <w:vertAlign w:val="superscript"/>
                <w:lang w:val="en-GB"/>
              </w:rPr>
              <w:t>b</w:t>
            </w:r>
            <w:r w:rsidR="006D60CB" w:rsidRPr="00DC162F">
              <w:rPr>
                <w:sz w:val="22"/>
                <w:szCs w:val="22"/>
                <w:lang w:val="en-GB"/>
              </w:rPr>
              <w:t xml:space="preserve">, </w:t>
            </w:r>
            <w:r w:rsidR="00E92C9A" w:rsidRPr="00DC162F">
              <w:rPr>
                <w:sz w:val="22"/>
                <w:szCs w:val="22"/>
                <w:lang w:val="en-GB"/>
              </w:rPr>
              <w:t>Cuixian Zhang</w:t>
            </w:r>
            <w:r w:rsidR="006D60CB" w:rsidRPr="00DC162F">
              <w:rPr>
                <w:sz w:val="22"/>
                <w:szCs w:val="22"/>
                <w:vertAlign w:val="superscript"/>
                <w:lang w:val="en-GB"/>
              </w:rPr>
              <w:t>b</w:t>
            </w:r>
            <w:r w:rsidR="006D60CB" w:rsidRPr="00DC162F">
              <w:rPr>
                <w:sz w:val="22"/>
                <w:szCs w:val="22"/>
                <w:lang w:val="en-GB"/>
              </w:rPr>
              <w:t xml:space="preserve">, </w:t>
            </w:r>
            <w:r w:rsidR="00E92C9A" w:rsidRPr="00DC162F">
              <w:rPr>
                <w:sz w:val="22"/>
                <w:szCs w:val="22"/>
                <w:lang w:val="en-GB"/>
              </w:rPr>
              <w:t>Mat Yunus Abdul Masani</w:t>
            </w:r>
            <w:r w:rsidR="00E92C9A" w:rsidRPr="00DC162F">
              <w:rPr>
                <w:sz w:val="22"/>
                <w:szCs w:val="22"/>
                <w:vertAlign w:val="superscript"/>
                <w:lang w:val="en-GB"/>
              </w:rPr>
              <w:t>c</w:t>
            </w:r>
            <w:r w:rsidR="006D60CB" w:rsidRPr="00DC162F">
              <w:rPr>
                <w:sz w:val="22"/>
                <w:szCs w:val="22"/>
                <w:lang w:val="en-GB"/>
              </w:rPr>
              <w:t xml:space="preserve">, </w:t>
            </w:r>
            <w:r w:rsidR="00E92C9A" w:rsidRPr="00DC162F">
              <w:rPr>
                <w:sz w:val="22"/>
                <w:szCs w:val="22"/>
                <w:lang w:val="en-GB"/>
              </w:rPr>
              <w:t>Chai-Ling Ho</w:t>
            </w:r>
            <w:r w:rsidR="00E92C9A" w:rsidRPr="00DC162F">
              <w:rPr>
                <w:sz w:val="22"/>
                <w:szCs w:val="22"/>
                <w:vertAlign w:val="superscript"/>
                <w:lang w:val="en-GB"/>
              </w:rPr>
              <w:t>d</w:t>
            </w:r>
            <w:r w:rsidR="006D60CB" w:rsidRPr="00DC162F">
              <w:rPr>
                <w:sz w:val="22"/>
                <w:szCs w:val="22"/>
                <w:lang w:val="en-GB"/>
              </w:rPr>
              <w:t xml:space="preserve">, </w:t>
            </w:r>
            <w:r w:rsidR="00E92C9A" w:rsidRPr="00DC162F">
              <w:rPr>
                <w:sz w:val="22"/>
                <w:szCs w:val="22"/>
                <w:lang w:val="en-GB"/>
              </w:rPr>
              <w:t>Chong Yu Lok Yusuf</w:t>
            </w:r>
            <w:r w:rsidR="00897222" w:rsidRPr="00DC162F">
              <w:rPr>
                <w:sz w:val="22"/>
                <w:szCs w:val="22"/>
                <w:vertAlign w:val="superscript"/>
                <w:lang w:val="en-GB"/>
              </w:rPr>
              <w:t>a</w:t>
            </w:r>
            <w:r w:rsidR="00E92C9A" w:rsidRPr="00DC162F">
              <w:rPr>
                <w:sz w:val="22"/>
                <w:szCs w:val="22"/>
                <w:lang w:val="en-GB"/>
              </w:rPr>
              <w:t>*</w:t>
            </w:r>
          </w:p>
          <w:p w14:paraId="630154F8" w14:textId="77777777" w:rsidR="00E0217E" w:rsidRPr="00EA46B7" w:rsidRDefault="00E0217E" w:rsidP="00CD38C6">
            <w:pPr>
              <w:rPr>
                <w:lang w:val="en-GB"/>
              </w:rPr>
            </w:pPr>
          </w:p>
          <w:p w14:paraId="45259352" w14:textId="77777777" w:rsidR="00E0217E" w:rsidRPr="002853A3" w:rsidRDefault="002A400B" w:rsidP="00CD38C6">
            <w:pPr>
              <w:rPr>
                <w:sz w:val="22"/>
                <w:szCs w:val="22"/>
                <w:lang w:val="en-GB"/>
              </w:rPr>
            </w:pPr>
            <w:r w:rsidRPr="002853A3">
              <w:rPr>
                <w:sz w:val="22"/>
                <w:szCs w:val="22"/>
                <w:vertAlign w:val="superscript"/>
                <w:lang w:val="en-GB"/>
              </w:rPr>
              <w:t>a</w:t>
            </w:r>
            <w:r w:rsidR="00B9292B" w:rsidRPr="002853A3">
              <w:rPr>
                <w:sz w:val="22"/>
                <w:szCs w:val="22"/>
                <w:lang w:val="en-GB"/>
              </w:rPr>
              <w:t>Laboratory of Plant Genetics and Cell Biology, Faculty of Plantation and Agrotechnology, Universiti Teknologi MAR</w:t>
            </w:r>
            <w:r w:rsidR="00A02BF5" w:rsidRPr="002853A3">
              <w:rPr>
                <w:sz w:val="22"/>
                <w:szCs w:val="22"/>
                <w:lang w:val="en-GB"/>
              </w:rPr>
              <w:t>A</w:t>
            </w:r>
            <w:r w:rsidR="00B9292B" w:rsidRPr="002853A3">
              <w:rPr>
                <w:sz w:val="22"/>
                <w:szCs w:val="22"/>
                <w:lang w:val="en-GB"/>
              </w:rPr>
              <w:t xml:space="preserve"> Jasin Campus, 77300 Merlimau, Melaka, Malaysia</w:t>
            </w:r>
          </w:p>
          <w:p w14:paraId="4D9199D7" w14:textId="77777777" w:rsidR="00897222" w:rsidRPr="002853A3" w:rsidRDefault="002A400B" w:rsidP="00897222">
            <w:pPr>
              <w:rPr>
                <w:sz w:val="22"/>
                <w:szCs w:val="22"/>
                <w:lang w:val="en-GB"/>
              </w:rPr>
            </w:pPr>
            <w:r w:rsidRPr="002853A3">
              <w:rPr>
                <w:sz w:val="22"/>
                <w:szCs w:val="22"/>
                <w:vertAlign w:val="superscript"/>
                <w:lang w:val="en-GB"/>
              </w:rPr>
              <w:t>b</w:t>
            </w:r>
            <w:r w:rsidR="00B9292B" w:rsidRPr="002853A3">
              <w:rPr>
                <w:sz w:val="22"/>
                <w:szCs w:val="22"/>
                <w:lang w:val="en-GB"/>
              </w:rPr>
              <w:t>Institute of Tropical and Subtropical Cash Crops, Yunnan Academy of Agricultural Sciences, Baoshan 675800, China</w:t>
            </w:r>
          </w:p>
          <w:p w14:paraId="65C799E8" w14:textId="77777777" w:rsidR="00B9292B" w:rsidRPr="002853A3" w:rsidRDefault="00B9292B" w:rsidP="00897222">
            <w:pPr>
              <w:rPr>
                <w:sz w:val="22"/>
                <w:szCs w:val="22"/>
                <w:lang w:val="en-GB"/>
              </w:rPr>
            </w:pPr>
            <w:r w:rsidRPr="002853A3">
              <w:rPr>
                <w:sz w:val="22"/>
                <w:szCs w:val="22"/>
                <w:vertAlign w:val="superscript"/>
                <w:lang w:val="en-GB"/>
              </w:rPr>
              <w:t>c</w:t>
            </w:r>
            <w:r w:rsidRPr="002853A3">
              <w:rPr>
                <w:sz w:val="22"/>
                <w:szCs w:val="22"/>
                <w:lang w:val="en-GB"/>
              </w:rPr>
              <w:t>Malaysian Palm Oil Board (MPOB) No. 6, Persiaran Institusi, Bandar Baru Bangi, 43000 Kajang, Selangor, Malaysia</w:t>
            </w:r>
          </w:p>
          <w:p w14:paraId="35683A17" w14:textId="77777777" w:rsidR="00B9292B" w:rsidRPr="00EA46B7" w:rsidRDefault="00B9292B" w:rsidP="00897222">
            <w:pPr>
              <w:rPr>
                <w:lang w:val="en-GB"/>
              </w:rPr>
            </w:pPr>
            <w:r w:rsidRPr="002853A3">
              <w:rPr>
                <w:sz w:val="22"/>
                <w:szCs w:val="22"/>
                <w:vertAlign w:val="superscript"/>
                <w:lang w:val="en-GB"/>
              </w:rPr>
              <w:t>d</w:t>
            </w:r>
            <w:r w:rsidR="007E20CE" w:rsidRPr="002853A3">
              <w:rPr>
                <w:sz w:val="22"/>
                <w:szCs w:val="22"/>
                <w:lang w:val="en-GB"/>
              </w:rPr>
              <w:t>Department of Cell and Molecular Biology, Faculty of Biotechnology and Biomolecular Sciences, Universiti Putra Malaysia, 43400 UPM, Serdang, Selangor, Malaysia</w:t>
            </w:r>
          </w:p>
          <w:p w14:paraId="7A8951E7" w14:textId="77777777" w:rsidR="00E0217E" w:rsidRPr="002853A3" w:rsidRDefault="00E0217E" w:rsidP="00CD38C6">
            <w:pPr>
              <w:rPr>
                <w:sz w:val="22"/>
                <w:szCs w:val="22"/>
                <w:lang w:val="en-GB"/>
              </w:rPr>
            </w:pPr>
          </w:p>
        </w:tc>
        <w:tc>
          <w:tcPr>
            <w:tcW w:w="2909" w:type="dxa"/>
            <w:gridSpan w:val="2"/>
            <w:tcBorders>
              <w:bottom w:val="single" w:sz="4" w:space="0" w:color="943634"/>
            </w:tcBorders>
          </w:tcPr>
          <w:p w14:paraId="01180B0D" w14:textId="77777777" w:rsidR="00E0217E" w:rsidRPr="00EA46B7" w:rsidRDefault="00E0217E" w:rsidP="00BB3F74">
            <w:pPr>
              <w:jc w:val="right"/>
              <w:rPr>
                <w:b/>
                <w:sz w:val="20"/>
                <w:lang w:val="en-GB"/>
              </w:rPr>
            </w:pPr>
            <w:r w:rsidRPr="00EA46B7">
              <w:rPr>
                <w:b/>
                <w:sz w:val="20"/>
                <w:lang w:val="en-GB"/>
              </w:rPr>
              <w:t>Article history</w:t>
            </w:r>
          </w:p>
          <w:p w14:paraId="126C9637" w14:textId="77777777" w:rsidR="00E0217E" w:rsidRPr="00EA46B7" w:rsidRDefault="00E0217E" w:rsidP="00BB3F74">
            <w:pPr>
              <w:jc w:val="right"/>
              <w:rPr>
                <w:sz w:val="20"/>
                <w:lang w:val="en-GB"/>
              </w:rPr>
            </w:pPr>
            <w:r w:rsidRPr="00EA46B7">
              <w:rPr>
                <w:sz w:val="20"/>
                <w:lang w:val="en-GB"/>
              </w:rPr>
              <w:t xml:space="preserve">Received </w:t>
            </w:r>
          </w:p>
          <w:p w14:paraId="6ACB8110" w14:textId="77777777" w:rsidR="00E0217E" w:rsidRPr="00EA46B7" w:rsidRDefault="002E5A72" w:rsidP="00BB3F74">
            <w:pPr>
              <w:jc w:val="right"/>
              <w:rPr>
                <w:i/>
                <w:sz w:val="20"/>
                <w:lang w:val="en-GB"/>
              </w:rPr>
            </w:pPr>
            <w:r w:rsidRPr="00EA46B7">
              <w:rPr>
                <w:i/>
                <w:sz w:val="20"/>
                <w:lang w:val="en-GB"/>
              </w:rPr>
              <w:t>X</w:t>
            </w:r>
            <w:r w:rsidR="00AD70D0" w:rsidRPr="00EA46B7">
              <w:rPr>
                <w:i/>
                <w:sz w:val="20"/>
                <w:lang w:val="en-GB"/>
              </w:rPr>
              <w:t xml:space="preserve"> </w:t>
            </w:r>
            <w:r w:rsidRPr="00EA46B7">
              <w:rPr>
                <w:i/>
                <w:sz w:val="20"/>
                <w:lang w:val="en-GB"/>
              </w:rPr>
              <w:t>Month</w:t>
            </w:r>
            <w:r w:rsidR="00AD70D0" w:rsidRPr="00EA46B7">
              <w:rPr>
                <w:i/>
                <w:sz w:val="20"/>
                <w:lang w:val="en-GB"/>
              </w:rPr>
              <w:t xml:space="preserve"> 20</w:t>
            </w:r>
            <w:r w:rsidR="00C72B16" w:rsidRPr="00EA46B7">
              <w:rPr>
                <w:i/>
                <w:sz w:val="20"/>
                <w:lang w:val="en-GB"/>
              </w:rPr>
              <w:t>2</w:t>
            </w:r>
            <w:r w:rsidRPr="00EA46B7">
              <w:rPr>
                <w:i/>
                <w:sz w:val="20"/>
                <w:lang w:val="en-GB"/>
              </w:rPr>
              <w:t>Y</w:t>
            </w:r>
          </w:p>
          <w:p w14:paraId="1C233A4A" w14:textId="77777777" w:rsidR="00E0217E" w:rsidRPr="00EA46B7" w:rsidRDefault="00E0217E" w:rsidP="00BB3F74">
            <w:pPr>
              <w:jc w:val="right"/>
              <w:rPr>
                <w:sz w:val="20"/>
                <w:lang w:val="en-GB"/>
              </w:rPr>
            </w:pPr>
            <w:r w:rsidRPr="00EA46B7">
              <w:rPr>
                <w:sz w:val="20"/>
                <w:lang w:val="en-GB"/>
              </w:rPr>
              <w:t xml:space="preserve">Received in revised form </w:t>
            </w:r>
          </w:p>
          <w:p w14:paraId="0E7FE14F" w14:textId="77777777" w:rsidR="00E0217E" w:rsidRPr="00EA46B7" w:rsidRDefault="002E5A72" w:rsidP="00BB3F74">
            <w:pPr>
              <w:jc w:val="right"/>
              <w:rPr>
                <w:i/>
                <w:sz w:val="20"/>
                <w:lang w:val="en-GB"/>
              </w:rPr>
            </w:pPr>
            <w:r w:rsidRPr="00EA46B7">
              <w:rPr>
                <w:i/>
                <w:sz w:val="20"/>
                <w:lang w:val="en-GB"/>
              </w:rPr>
              <w:t>XA Month 20</w:t>
            </w:r>
            <w:r w:rsidR="00C72B16" w:rsidRPr="00EA46B7">
              <w:rPr>
                <w:i/>
                <w:sz w:val="20"/>
                <w:lang w:val="en-GB"/>
              </w:rPr>
              <w:t>2</w:t>
            </w:r>
            <w:r w:rsidRPr="00EA46B7">
              <w:rPr>
                <w:i/>
                <w:sz w:val="20"/>
                <w:lang w:val="en-GB"/>
              </w:rPr>
              <w:t>Y</w:t>
            </w:r>
          </w:p>
          <w:p w14:paraId="5AF33E8F" w14:textId="77777777" w:rsidR="00E0217E" w:rsidRPr="00EA46B7" w:rsidRDefault="00E0217E" w:rsidP="00BB3F74">
            <w:pPr>
              <w:jc w:val="right"/>
              <w:rPr>
                <w:sz w:val="20"/>
                <w:lang w:val="en-GB"/>
              </w:rPr>
            </w:pPr>
            <w:r w:rsidRPr="00EA46B7">
              <w:rPr>
                <w:sz w:val="20"/>
                <w:lang w:val="en-GB"/>
              </w:rPr>
              <w:t xml:space="preserve">Accepted </w:t>
            </w:r>
          </w:p>
          <w:p w14:paraId="40B3C9E4" w14:textId="77777777" w:rsidR="00E0217E" w:rsidRPr="00EA46B7" w:rsidRDefault="002E5A72" w:rsidP="00BB3F74">
            <w:pPr>
              <w:jc w:val="right"/>
              <w:rPr>
                <w:i/>
                <w:sz w:val="20"/>
                <w:lang w:val="en-GB"/>
              </w:rPr>
            </w:pPr>
            <w:r w:rsidRPr="00EA46B7">
              <w:rPr>
                <w:i/>
                <w:sz w:val="20"/>
                <w:lang w:val="en-GB"/>
              </w:rPr>
              <w:t>XB Month 20</w:t>
            </w:r>
            <w:r w:rsidR="00C72B16" w:rsidRPr="00EA46B7">
              <w:rPr>
                <w:i/>
                <w:sz w:val="20"/>
                <w:lang w:val="en-GB"/>
              </w:rPr>
              <w:t>2</w:t>
            </w:r>
            <w:r w:rsidRPr="00EA46B7">
              <w:rPr>
                <w:i/>
                <w:sz w:val="20"/>
                <w:lang w:val="en-GB"/>
              </w:rPr>
              <w:t>Y</w:t>
            </w:r>
          </w:p>
          <w:p w14:paraId="4C5516C7" w14:textId="77777777" w:rsidR="00E0217E" w:rsidRPr="00EA46B7" w:rsidRDefault="00E0217E" w:rsidP="00BB3F74">
            <w:pPr>
              <w:jc w:val="right"/>
              <w:rPr>
                <w:lang w:val="en-GB"/>
              </w:rPr>
            </w:pPr>
          </w:p>
          <w:p w14:paraId="7757C028" w14:textId="77777777" w:rsidR="00E0217E" w:rsidRPr="00EA46B7" w:rsidRDefault="00E0217E" w:rsidP="00BB3F74">
            <w:pPr>
              <w:jc w:val="right"/>
              <w:rPr>
                <w:lang w:val="en-GB"/>
              </w:rPr>
            </w:pPr>
            <w:r w:rsidRPr="00EA46B7">
              <w:rPr>
                <w:lang w:val="en-GB"/>
              </w:rPr>
              <w:t>*Corresponding author</w:t>
            </w:r>
          </w:p>
          <w:p w14:paraId="7C73C600" w14:textId="77777777" w:rsidR="00E0217E" w:rsidRPr="002853A3" w:rsidRDefault="00000000" w:rsidP="00BB3F74">
            <w:pPr>
              <w:jc w:val="right"/>
              <w:rPr>
                <w:sz w:val="22"/>
                <w:szCs w:val="22"/>
                <w:lang w:val="en-GB"/>
              </w:rPr>
            </w:pPr>
            <w:hyperlink r:id="rId8" w:history="1">
              <w:r w:rsidR="00B9292B" w:rsidRPr="002853A3">
                <w:rPr>
                  <w:rStyle w:val="Hyperlink"/>
                  <w:sz w:val="22"/>
                  <w:szCs w:val="22"/>
                  <w:lang w:val="en-GB"/>
                </w:rPr>
                <w:t>yusufchong@uitm.edu.my</w:t>
              </w:r>
            </w:hyperlink>
          </w:p>
          <w:p w14:paraId="007FD76E" w14:textId="77777777" w:rsidR="00967D83" w:rsidRPr="00EA46B7" w:rsidRDefault="00967D83" w:rsidP="002E5A72">
            <w:pPr>
              <w:jc w:val="right"/>
              <w:rPr>
                <w:sz w:val="16"/>
                <w:szCs w:val="16"/>
                <w:lang w:val="en-GB"/>
              </w:rPr>
            </w:pPr>
          </w:p>
        </w:tc>
      </w:tr>
      <w:tr w:rsidR="004D671D" w:rsidRPr="00EA46B7" w14:paraId="1348BA55" w14:textId="77777777" w:rsidTr="00BB3F74">
        <w:trPr>
          <w:trHeight w:val="204"/>
          <w:jc w:val="center"/>
        </w:trPr>
        <w:tc>
          <w:tcPr>
            <w:tcW w:w="10228" w:type="dxa"/>
            <w:gridSpan w:val="5"/>
            <w:tcBorders>
              <w:top w:val="single" w:sz="4" w:space="0" w:color="943634"/>
            </w:tcBorders>
          </w:tcPr>
          <w:p w14:paraId="765418CF" w14:textId="77777777" w:rsidR="004D671D" w:rsidRPr="00EA46B7" w:rsidRDefault="004D671D" w:rsidP="00BB3F74">
            <w:pPr>
              <w:jc w:val="right"/>
              <w:rPr>
                <w:b/>
                <w:sz w:val="2"/>
                <w:szCs w:val="2"/>
                <w:lang w:val="en-GB"/>
              </w:rPr>
            </w:pPr>
          </w:p>
        </w:tc>
      </w:tr>
      <w:tr w:rsidR="00CD38C6" w:rsidRPr="00EA46B7" w14:paraId="5E5292EC" w14:textId="77777777" w:rsidTr="00BB3F74">
        <w:trPr>
          <w:trHeight w:val="2276"/>
          <w:jc w:val="center"/>
        </w:trPr>
        <w:tc>
          <w:tcPr>
            <w:tcW w:w="2940" w:type="dxa"/>
            <w:gridSpan w:val="2"/>
            <w:vMerge w:val="restart"/>
          </w:tcPr>
          <w:p w14:paraId="68210F8A" w14:textId="77777777" w:rsidR="00EA46B7" w:rsidRPr="00EA46B7" w:rsidRDefault="00CD38C6" w:rsidP="00EA46B7">
            <w:pPr>
              <w:jc w:val="center"/>
              <w:rPr>
                <w:rFonts w:cs="Times"/>
                <w:b/>
                <w:szCs w:val="22"/>
                <w:lang w:val="en-GB"/>
              </w:rPr>
            </w:pPr>
            <w:r w:rsidRPr="00EA46B7">
              <w:rPr>
                <w:rFonts w:cs="Times"/>
                <w:b/>
                <w:szCs w:val="22"/>
                <w:lang w:val="en-GB"/>
              </w:rPr>
              <w:t>Graphical abstrac</w:t>
            </w:r>
            <w:r w:rsidR="00C46D29" w:rsidRPr="00EA46B7">
              <w:rPr>
                <w:rFonts w:cs="Times"/>
                <w:b/>
                <w:szCs w:val="22"/>
                <w:lang w:val="en-GB"/>
              </w:rPr>
              <w:t>t</w:t>
            </w:r>
          </w:p>
          <w:p w14:paraId="575E17F8" w14:textId="77777777" w:rsidR="00EA46B7" w:rsidRPr="00EA46B7" w:rsidRDefault="00EA46B7" w:rsidP="00EA46B7">
            <w:pPr>
              <w:jc w:val="center"/>
              <w:rPr>
                <w:rFonts w:cs="Times"/>
                <w:b/>
                <w:sz w:val="22"/>
                <w:szCs w:val="22"/>
                <w:lang w:val="en-GB"/>
              </w:rPr>
            </w:pPr>
          </w:p>
          <w:p w14:paraId="4FCA6214" w14:textId="77777777" w:rsidR="008D1BD5" w:rsidRPr="00EA46B7" w:rsidRDefault="00EA46B7" w:rsidP="00EA46B7">
            <w:pPr>
              <w:rPr>
                <w:b/>
                <w:noProof/>
                <w:color w:val="2E74B5"/>
                <w:sz w:val="20"/>
                <w:lang w:val="en-GB" w:eastAsia="ms-MY"/>
              </w:rPr>
            </w:pPr>
            <w:r w:rsidRPr="00EA46B7">
              <w:rPr>
                <w:b/>
                <w:noProof/>
                <w:color w:val="2E74B5"/>
                <w:sz w:val="20"/>
                <w:lang w:val="en-GB" w:eastAsia="ms-MY"/>
              </w:rPr>
              <w:drawing>
                <wp:inline distT="0" distB="0" distL="0" distR="0" wp14:anchorId="0E48FDD9" wp14:editId="213F2F19">
                  <wp:extent cx="2218764" cy="1034790"/>
                  <wp:effectExtent l="0" t="0" r="3810" b="0"/>
                  <wp:docPr id="20" name="Picture 19">
                    <a:extLst xmlns:a="http://schemas.openxmlformats.org/drawingml/2006/main">
                      <a:ext uri="{FF2B5EF4-FFF2-40B4-BE49-F238E27FC236}">
                        <a16:creationId xmlns:a16="http://schemas.microsoft.com/office/drawing/2014/main" id="{72A09961-FE54-9200-9CC6-D27C4C8B00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72A09961-FE54-9200-9CC6-D27C4C8B009E}"/>
                              </a:ext>
                            </a:extLst>
                          </pic:cNvPr>
                          <pic:cNvPicPr>
                            <a:picLocks noChangeAspect="1"/>
                          </pic:cNvPicPr>
                        </pic:nvPicPr>
                        <pic:blipFill rotWithShape="1">
                          <a:blip r:embed="rId9"/>
                          <a:srcRect l="3662" r="-1"/>
                          <a:stretch/>
                        </pic:blipFill>
                        <pic:spPr bwMode="auto">
                          <a:xfrm>
                            <a:off x="0" y="0"/>
                            <a:ext cx="2219637" cy="1035197"/>
                          </a:xfrm>
                          <a:prstGeom prst="rect">
                            <a:avLst/>
                          </a:prstGeom>
                          <a:ln>
                            <a:noFill/>
                          </a:ln>
                          <a:extLst>
                            <a:ext uri="{53640926-AAD7-44D8-BBD7-CCE9431645EC}">
                              <a14:shadowObscured xmlns:a14="http://schemas.microsoft.com/office/drawing/2010/main"/>
                            </a:ext>
                          </a:extLst>
                        </pic:spPr>
                      </pic:pic>
                    </a:graphicData>
                  </a:graphic>
                </wp:inline>
              </w:drawing>
            </w:r>
          </w:p>
          <w:p w14:paraId="22218311" w14:textId="77777777" w:rsidR="008D1BD5" w:rsidRPr="00EA46B7" w:rsidRDefault="008D1BD5" w:rsidP="00C72B16">
            <w:pPr>
              <w:ind w:left="284"/>
              <w:rPr>
                <w:b/>
                <w:smallCaps/>
                <w:sz w:val="36"/>
                <w:lang w:val="en-GB"/>
              </w:rPr>
            </w:pPr>
          </w:p>
        </w:tc>
        <w:tc>
          <w:tcPr>
            <w:tcW w:w="7288" w:type="dxa"/>
            <w:gridSpan w:val="3"/>
            <w:shd w:val="clear" w:color="auto" w:fill="FBD4B4"/>
          </w:tcPr>
          <w:p w14:paraId="46D5A9B7" w14:textId="77777777" w:rsidR="008023B2" w:rsidRDefault="00CD38C6" w:rsidP="008023B2">
            <w:pPr>
              <w:rPr>
                <w:rFonts w:cs="Times"/>
                <w:b/>
                <w:sz w:val="22"/>
                <w:szCs w:val="22"/>
                <w:lang w:val="en-GB"/>
              </w:rPr>
            </w:pPr>
            <w:r w:rsidRPr="005F6DA7">
              <w:rPr>
                <w:rFonts w:cs="Times"/>
                <w:b/>
                <w:sz w:val="22"/>
                <w:szCs w:val="22"/>
                <w:lang w:val="en-GB"/>
              </w:rPr>
              <w:t>Abstract</w:t>
            </w:r>
            <w:bookmarkStart w:id="0" w:name="OLE_LINK19"/>
            <w:bookmarkStart w:id="1" w:name="OLE_LINK20"/>
          </w:p>
          <w:p w14:paraId="64E4A320" w14:textId="77777777" w:rsidR="008023B2" w:rsidRPr="008023B2" w:rsidRDefault="008023B2" w:rsidP="008023B2">
            <w:pPr>
              <w:rPr>
                <w:rFonts w:cs="Times"/>
                <w:bCs/>
                <w:color w:val="000000" w:themeColor="text1"/>
                <w:sz w:val="16"/>
                <w:szCs w:val="16"/>
                <w:lang w:val="en-GB"/>
              </w:rPr>
            </w:pPr>
          </w:p>
          <w:p w14:paraId="04814E78" w14:textId="3E81716D" w:rsidR="00E4131F" w:rsidRPr="008D3D14" w:rsidRDefault="00115370" w:rsidP="008023B2">
            <w:pPr>
              <w:rPr>
                <w:rFonts w:cs="Times"/>
                <w:b/>
                <w:sz w:val="16"/>
                <w:szCs w:val="16"/>
                <w:lang w:val="en-GB"/>
              </w:rPr>
            </w:pPr>
            <w:bookmarkStart w:id="2" w:name="OLE_LINK23"/>
            <w:bookmarkStart w:id="3" w:name="OLE_LINK24"/>
            <w:r>
              <w:rPr>
                <w:rFonts w:cs="Times"/>
                <w:bCs/>
                <w:color w:val="000000" w:themeColor="text1"/>
                <w:sz w:val="16"/>
                <w:szCs w:val="16"/>
                <w:lang w:val="en-GB"/>
              </w:rPr>
              <w:t>Tobacco (</w:t>
            </w:r>
            <w:r>
              <w:rPr>
                <w:rFonts w:cs="Times"/>
                <w:bCs/>
                <w:i/>
                <w:iCs/>
                <w:color w:val="000000" w:themeColor="text1"/>
                <w:sz w:val="16"/>
                <w:szCs w:val="16"/>
                <w:lang w:val="en-GB"/>
              </w:rPr>
              <w:t>Nicotiana tabacum</w:t>
            </w:r>
            <w:r>
              <w:rPr>
                <w:rFonts w:cs="Times"/>
                <w:bCs/>
                <w:color w:val="000000" w:themeColor="text1"/>
                <w:sz w:val="16"/>
                <w:szCs w:val="16"/>
                <w:lang w:val="en-GB"/>
              </w:rPr>
              <w:t>)</w:t>
            </w:r>
            <w:r w:rsidR="005F6DA7">
              <w:rPr>
                <w:rFonts w:cs="Times"/>
                <w:bCs/>
                <w:color w:val="000000" w:themeColor="text1"/>
                <w:sz w:val="16"/>
                <w:szCs w:val="16"/>
                <w:lang w:val="en-GB"/>
              </w:rPr>
              <w:t xml:space="preserve"> is </w:t>
            </w:r>
            <w:r w:rsidR="00EA53EC">
              <w:rPr>
                <w:rFonts w:cs="Times"/>
                <w:bCs/>
                <w:color w:val="000000" w:themeColor="text1"/>
                <w:sz w:val="16"/>
                <w:szCs w:val="16"/>
                <w:lang w:val="en-GB"/>
              </w:rPr>
              <w:t>a</w:t>
            </w:r>
            <w:bookmarkEnd w:id="0"/>
            <w:bookmarkEnd w:id="1"/>
            <w:r w:rsidR="002634C1">
              <w:rPr>
                <w:rFonts w:cs="Times"/>
                <w:bCs/>
                <w:color w:val="000000" w:themeColor="text1"/>
                <w:sz w:val="16"/>
                <w:szCs w:val="16"/>
                <w:lang w:val="en-GB"/>
              </w:rPr>
              <w:t xml:space="preserve"> globally significant industrial crop, yet its yield and productivity are frequently compromised by a diverse range of biotic and abiotic stresses. Developing crops with enhanced genetic potential is a crucial strategy to ensure survival and yield stability. This study </w:t>
            </w:r>
            <w:r w:rsidR="008023B2">
              <w:rPr>
                <w:rFonts w:cs="Times"/>
                <w:bCs/>
                <w:color w:val="000000" w:themeColor="text1"/>
                <w:sz w:val="16"/>
                <w:szCs w:val="16"/>
                <w:lang w:val="en-GB"/>
              </w:rPr>
              <w:t xml:space="preserve">reports the development of a novel genetic resource through the integration of the </w:t>
            </w:r>
            <w:r w:rsidR="008023B2">
              <w:rPr>
                <w:rFonts w:cs="Times"/>
                <w:bCs/>
                <w:i/>
                <w:iCs/>
                <w:color w:val="000000" w:themeColor="text1"/>
                <w:sz w:val="16"/>
                <w:szCs w:val="16"/>
                <w:lang w:val="en-GB"/>
              </w:rPr>
              <w:t xml:space="preserve">EgPAL5 </w:t>
            </w:r>
            <w:r w:rsidR="008023B2">
              <w:rPr>
                <w:rFonts w:cs="Times"/>
                <w:bCs/>
                <w:color w:val="000000" w:themeColor="text1"/>
                <w:sz w:val="16"/>
                <w:szCs w:val="16"/>
                <w:lang w:val="en-GB"/>
              </w:rPr>
              <w:t>gene from oil palm (</w:t>
            </w:r>
            <w:r w:rsidR="008023B2">
              <w:rPr>
                <w:rFonts w:cs="Times"/>
                <w:bCs/>
                <w:i/>
                <w:iCs/>
                <w:color w:val="000000" w:themeColor="text1"/>
                <w:sz w:val="16"/>
                <w:szCs w:val="16"/>
                <w:lang w:val="en-GB"/>
              </w:rPr>
              <w:t>Elaeis guineensis</w:t>
            </w:r>
            <w:r w:rsidR="008023B2">
              <w:rPr>
                <w:rFonts w:cs="Times"/>
                <w:bCs/>
                <w:color w:val="000000" w:themeColor="text1"/>
                <w:sz w:val="16"/>
                <w:szCs w:val="16"/>
                <w:lang w:val="en-GB"/>
              </w:rPr>
              <w:t xml:space="preserve">) into the tobacco genome. </w:t>
            </w:r>
            <w:r w:rsidR="008023B2" w:rsidRPr="008023B2">
              <w:rPr>
                <w:rFonts w:cs="Times"/>
                <w:bCs/>
                <w:color w:val="000000" w:themeColor="text1"/>
                <w:sz w:val="16"/>
                <w:szCs w:val="16"/>
                <w:lang w:val="en-GB"/>
              </w:rPr>
              <w:t>The 2,</w:t>
            </w:r>
            <w:r w:rsidR="008023B2" w:rsidRPr="00197788">
              <w:rPr>
                <w:rFonts w:cs="Times"/>
                <w:bCs/>
                <w:color w:val="000000" w:themeColor="text1"/>
                <w:sz w:val="16"/>
                <w:szCs w:val="16"/>
                <w:lang w:val="en-GB"/>
              </w:rPr>
              <w:t>115</w:t>
            </w:r>
            <w:r w:rsidR="00CB6924" w:rsidRPr="00197788">
              <w:rPr>
                <w:rFonts w:cs="Times"/>
                <w:bCs/>
                <w:color w:val="000000" w:themeColor="text1"/>
                <w:sz w:val="16"/>
                <w:szCs w:val="16"/>
                <w:lang w:val="en-GB"/>
              </w:rPr>
              <w:t>-</w:t>
            </w:r>
            <w:r w:rsidR="008023B2" w:rsidRPr="00197788">
              <w:rPr>
                <w:rFonts w:cs="Times"/>
                <w:bCs/>
                <w:color w:val="000000" w:themeColor="text1"/>
                <w:sz w:val="16"/>
                <w:szCs w:val="16"/>
                <w:lang w:val="en-GB"/>
              </w:rPr>
              <w:t>bp</w:t>
            </w:r>
            <w:r w:rsidR="008023B2" w:rsidRPr="008023B2">
              <w:rPr>
                <w:rFonts w:cs="Times"/>
                <w:bCs/>
                <w:color w:val="000000" w:themeColor="text1"/>
                <w:sz w:val="16"/>
                <w:szCs w:val="16"/>
                <w:lang w:val="en-GB"/>
              </w:rPr>
              <w:t xml:space="preserve"> </w:t>
            </w:r>
            <w:r w:rsidR="008023B2" w:rsidRPr="008023B2">
              <w:rPr>
                <w:rFonts w:cs="Times"/>
                <w:bCs/>
                <w:i/>
                <w:iCs/>
                <w:color w:val="000000" w:themeColor="text1"/>
                <w:sz w:val="16"/>
                <w:szCs w:val="16"/>
                <w:lang w:val="en-GB"/>
              </w:rPr>
              <w:t>EgPAL5</w:t>
            </w:r>
            <w:r w:rsidR="008023B2" w:rsidRPr="008023B2">
              <w:rPr>
                <w:rFonts w:cs="Times"/>
                <w:bCs/>
                <w:color w:val="000000" w:themeColor="text1"/>
                <w:sz w:val="16"/>
                <w:szCs w:val="16"/>
                <w:lang w:val="en-GB"/>
              </w:rPr>
              <w:t xml:space="preserve"> gene was amplified, cloned into the pMDC32 binary vector, and introduced into tobacco </w:t>
            </w:r>
            <w:r w:rsidR="00197788">
              <w:rPr>
                <w:rFonts w:cs="Times"/>
                <w:bCs/>
                <w:color w:val="000000" w:themeColor="text1"/>
                <w:sz w:val="16"/>
                <w:szCs w:val="16"/>
                <w:lang w:val="en-GB"/>
              </w:rPr>
              <w:t xml:space="preserve">plants </w:t>
            </w:r>
            <w:r w:rsidR="008023B2" w:rsidRPr="008023B2">
              <w:rPr>
                <w:rFonts w:cs="Times"/>
                <w:bCs/>
                <w:color w:val="000000" w:themeColor="text1"/>
                <w:sz w:val="16"/>
                <w:szCs w:val="16"/>
                <w:lang w:val="en-GB"/>
              </w:rPr>
              <w:t xml:space="preserve">via </w:t>
            </w:r>
            <w:r w:rsidR="008023B2" w:rsidRPr="008023B2">
              <w:rPr>
                <w:rFonts w:cs="Times"/>
                <w:bCs/>
                <w:i/>
                <w:iCs/>
                <w:color w:val="000000" w:themeColor="text1"/>
                <w:sz w:val="16"/>
                <w:szCs w:val="16"/>
                <w:lang w:val="en-GB"/>
              </w:rPr>
              <w:t>Agrobacterium</w:t>
            </w:r>
            <w:r w:rsidR="008023B2" w:rsidRPr="008023B2">
              <w:rPr>
                <w:rFonts w:cs="Times"/>
                <w:bCs/>
                <w:color w:val="000000" w:themeColor="text1"/>
                <w:sz w:val="16"/>
                <w:szCs w:val="16"/>
                <w:lang w:val="en-GB"/>
              </w:rPr>
              <w:t>-mediated transformation. Regenerated shoots were cultured on selective media containing hygromycin and timentin, maintained until rooting, and subsequently acclimati</w:t>
            </w:r>
            <w:r w:rsidR="00A02DB1">
              <w:rPr>
                <w:rFonts w:cs="Times"/>
                <w:bCs/>
                <w:color w:val="000000" w:themeColor="text1"/>
                <w:sz w:val="16"/>
                <w:szCs w:val="16"/>
                <w:lang w:val="en-GB"/>
              </w:rPr>
              <w:t>s</w:t>
            </w:r>
            <w:r w:rsidR="008023B2" w:rsidRPr="008023B2">
              <w:rPr>
                <w:rFonts w:cs="Times"/>
                <w:bCs/>
                <w:color w:val="000000" w:themeColor="text1"/>
                <w:sz w:val="16"/>
                <w:szCs w:val="16"/>
                <w:lang w:val="en-GB"/>
              </w:rPr>
              <w:t xml:space="preserve">ed to soil. Among 42 putative transformants obtained, 10 vigorous lines were selected for PCR verification, all exhibiting the expected amplicon size confirming stable integration of </w:t>
            </w:r>
            <w:r w:rsidR="008023B2" w:rsidRPr="008D3D14">
              <w:rPr>
                <w:rFonts w:cs="Times"/>
                <w:bCs/>
                <w:i/>
                <w:iCs/>
                <w:color w:val="000000" w:themeColor="text1"/>
                <w:sz w:val="16"/>
                <w:szCs w:val="16"/>
                <w:lang w:val="en-GB"/>
              </w:rPr>
              <w:t>EgPAL5</w:t>
            </w:r>
            <w:r w:rsidR="008023B2">
              <w:rPr>
                <w:rFonts w:cs="Times"/>
                <w:bCs/>
                <w:color w:val="000000" w:themeColor="text1"/>
                <w:sz w:val="16"/>
                <w:szCs w:val="16"/>
                <w:lang w:val="en-GB"/>
              </w:rPr>
              <w:t xml:space="preserve"> transformation. </w:t>
            </w:r>
            <w:r w:rsidR="008D3D14">
              <w:rPr>
                <w:rFonts w:cs="Times"/>
                <w:bCs/>
                <w:color w:val="000000" w:themeColor="text1"/>
                <w:sz w:val="16"/>
                <w:szCs w:val="16"/>
                <w:lang w:val="en-GB"/>
              </w:rPr>
              <w:t xml:space="preserve">This work successfully </w:t>
            </w:r>
            <w:r w:rsidR="00A331F1">
              <w:rPr>
                <w:rFonts w:cs="Times"/>
                <w:bCs/>
                <w:color w:val="000000" w:themeColor="text1"/>
                <w:sz w:val="16"/>
                <w:szCs w:val="16"/>
                <w:lang w:val="en-GB"/>
              </w:rPr>
              <w:t xml:space="preserve">demonstrated </w:t>
            </w:r>
            <w:r w:rsidR="008D3D14">
              <w:rPr>
                <w:rFonts w:cs="Times"/>
                <w:bCs/>
                <w:color w:val="000000" w:themeColor="text1"/>
                <w:sz w:val="16"/>
                <w:szCs w:val="16"/>
                <w:lang w:val="en-GB"/>
              </w:rPr>
              <w:t xml:space="preserve">the feasibility of incorporating the </w:t>
            </w:r>
            <w:r w:rsidR="008D3D14">
              <w:rPr>
                <w:rFonts w:cs="Times"/>
                <w:bCs/>
                <w:i/>
                <w:iCs/>
                <w:color w:val="000000" w:themeColor="text1"/>
                <w:sz w:val="16"/>
                <w:szCs w:val="16"/>
                <w:lang w:val="en-GB"/>
              </w:rPr>
              <w:t xml:space="preserve">EgPAL5 </w:t>
            </w:r>
            <w:r w:rsidR="008D3D14">
              <w:rPr>
                <w:rFonts w:cs="Times"/>
                <w:bCs/>
                <w:color w:val="000000" w:themeColor="text1"/>
                <w:sz w:val="16"/>
                <w:szCs w:val="16"/>
                <w:lang w:val="en-GB"/>
              </w:rPr>
              <w:t xml:space="preserve">gene into </w:t>
            </w:r>
            <w:r w:rsidR="00CB6924" w:rsidRPr="00197788">
              <w:rPr>
                <w:rFonts w:cs="Times"/>
                <w:bCs/>
                <w:color w:val="000000" w:themeColor="text1"/>
                <w:sz w:val="16"/>
                <w:szCs w:val="16"/>
                <w:lang w:val="en-GB"/>
              </w:rPr>
              <w:t>tobacco genome for crop improvement purposes</w:t>
            </w:r>
            <w:r w:rsidR="008D3D14" w:rsidRPr="00197788">
              <w:rPr>
                <w:rFonts w:cs="Times"/>
                <w:bCs/>
                <w:color w:val="000000" w:themeColor="text1"/>
                <w:sz w:val="16"/>
                <w:szCs w:val="16"/>
                <w:lang w:val="en-GB"/>
              </w:rPr>
              <w:t xml:space="preserve">, </w:t>
            </w:r>
            <w:r w:rsidR="008D3D14">
              <w:rPr>
                <w:rFonts w:cs="Times"/>
                <w:bCs/>
                <w:color w:val="000000" w:themeColor="text1"/>
                <w:sz w:val="16"/>
                <w:szCs w:val="16"/>
                <w:lang w:val="en-GB"/>
              </w:rPr>
              <w:t>establishing a validated transgenic resource for future biotechnological applications.</w:t>
            </w:r>
            <w:bookmarkEnd w:id="2"/>
            <w:bookmarkEnd w:id="3"/>
          </w:p>
          <w:p w14:paraId="6FAC1627" w14:textId="77777777" w:rsidR="00CD38C6" w:rsidRPr="00EA46B7" w:rsidRDefault="00CD38C6" w:rsidP="00CD38C6">
            <w:pPr>
              <w:rPr>
                <w:rFonts w:cs="Times"/>
                <w:sz w:val="16"/>
                <w:szCs w:val="16"/>
                <w:lang w:val="en-GB"/>
              </w:rPr>
            </w:pPr>
          </w:p>
          <w:p w14:paraId="37DAB7BA" w14:textId="77777777" w:rsidR="00E4131F" w:rsidRPr="00EA46B7" w:rsidRDefault="00CD38C6" w:rsidP="00E4131F">
            <w:pPr>
              <w:rPr>
                <w:rFonts w:cs="Times"/>
                <w:sz w:val="16"/>
                <w:szCs w:val="16"/>
                <w:lang w:val="en-GB"/>
              </w:rPr>
            </w:pPr>
            <w:r w:rsidRPr="00EA46B7">
              <w:rPr>
                <w:rFonts w:cs="Times"/>
                <w:i/>
                <w:sz w:val="16"/>
                <w:szCs w:val="16"/>
                <w:lang w:val="en-GB"/>
              </w:rPr>
              <w:t>Keywords</w:t>
            </w:r>
            <w:r w:rsidRPr="00EA46B7">
              <w:rPr>
                <w:rFonts w:cs="Times"/>
                <w:sz w:val="16"/>
                <w:szCs w:val="16"/>
                <w:lang w:val="en-GB"/>
              </w:rPr>
              <w:t xml:space="preserve">: </w:t>
            </w:r>
            <w:r w:rsidR="00071820" w:rsidRPr="00EA46B7">
              <w:rPr>
                <w:rFonts w:cs="Times"/>
                <w:bCs/>
                <w:i/>
                <w:iCs/>
                <w:color w:val="000000" w:themeColor="text1"/>
                <w:sz w:val="16"/>
                <w:szCs w:val="16"/>
                <w:lang w:val="en-GB"/>
              </w:rPr>
              <w:t>Agrobacterium-</w:t>
            </w:r>
            <w:r w:rsidR="00071820" w:rsidRPr="00EA46B7">
              <w:rPr>
                <w:rFonts w:cs="Times"/>
                <w:bCs/>
                <w:color w:val="000000" w:themeColor="text1"/>
                <w:sz w:val="16"/>
                <w:szCs w:val="16"/>
                <w:lang w:val="en-GB"/>
              </w:rPr>
              <w:t xml:space="preserve">mediated transformation, molecular biology, </w:t>
            </w:r>
            <w:r w:rsidR="00071820" w:rsidRPr="00EA46B7">
              <w:rPr>
                <w:rFonts w:cs="Times"/>
                <w:bCs/>
                <w:i/>
                <w:iCs/>
                <w:color w:val="000000" w:themeColor="text1"/>
                <w:sz w:val="16"/>
                <w:szCs w:val="16"/>
                <w:lang w:val="en-GB"/>
              </w:rPr>
              <w:t xml:space="preserve">Nicotiana tabacum, </w:t>
            </w:r>
            <w:r w:rsidR="00071820" w:rsidRPr="00EA46B7">
              <w:rPr>
                <w:rFonts w:cs="Times"/>
                <w:sz w:val="16"/>
                <w:szCs w:val="16"/>
                <w:lang w:val="en-GB"/>
              </w:rPr>
              <w:t>PAL, tissue culture</w:t>
            </w:r>
          </w:p>
          <w:p w14:paraId="5CC7213A" w14:textId="77777777" w:rsidR="00CD38C6" w:rsidRPr="00EA46B7" w:rsidRDefault="00CD38C6" w:rsidP="00BB3F74">
            <w:pPr>
              <w:jc w:val="right"/>
              <w:rPr>
                <w:b/>
                <w:sz w:val="20"/>
                <w:lang w:val="en-GB"/>
              </w:rPr>
            </w:pPr>
          </w:p>
        </w:tc>
      </w:tr>
      <w:tr w:rsidR="00CD38C6" w:rsidRPr="00CB6924" w14:paraId="4BD6D489" w14:textId="77777777" w:rsidTr="00BB3F74">
        <w:trPr>
          <w:trHeight w:val="2243"/>
          <w:jc w:val="center"/>
        </w:trPr>
        <w:tc>
          <w:tcPr>
            <w:tcW w:w="2940" w:type="dxa"/>
            <w:gridSpan w:val="2"/>
            <w:vMerge/>
          </w:tcPr>
          <w:p w14:paraId="20DB544F" w14:textId="77777777" w:rsidR="00CD38C6" w:rsidRPr="00EA46B7" w:rsidRDefault="00CD38C6" w:rsidP="00CD38C6">
            <w:pPr>
              <w:rPr>
                <w:rFonts w:cs="Times"/>
                <w:b/>
                <w:sz w:val="16"/>
                <w:szCs w:val="16"/>
                <w:lang w:val="en-GB"/>
              </w:rPr>
            </w:pPr>
          </w:p>
        </w:tc>
        <w:tc>
          <w:tcPr>
            <w:tcW w:w="7288" w:type="dxa"/>
            <w:gridSpan w:val="3"/>
            <w:shd w:val="clear" w:color="auto" w:fill="FBD4B4"/>
          </w:tcPr>
          <w:p w14:paraId="193E15BF" w14:textId="77777777" w:rsidR="00CD38C6" w:rsidRPr="00101247" w:rsidRDefault="00CD38C6" w:rsidP="00CD38C6">
            <w:pPr>
              <w:rPr>
                <w:rFonts w:cs="Times"/>
                <w:b/>
                <w:sz w:val="22"/>
                <w:szCs w:val="22"/>
                <w:lang w:val="ms-MY"/>
              </w:rPr>
            </w:pPr>
            <w:r w:rsidRPr="00101247">
              <w:rPr>
                <w:rFonts w:cs="Times"/>
                <w:b/>
                <w:sz w:val="22"/>
                <w:szCs w:val="22"/>
                <w:lang w:val="ms-MY"/>
              </w:rPr>
              <w:t>Abstrak</w:t>
            </w:r>
          </w:p>
          <w:p w14:paraId="7DD4F8F4" w14:textId="77777777" w:rsidR="00CD38C6" w:rsidRPr="00B87F55" w:rsidRDefault="00CD38C6" w:rsidP="00CD38C6">
            <w:pPr>
              <w:rPr>
                <w:rFonts w:cs="Times"/>
                <w:sz w:val="16"/>
                <w:szCs w:val="16"/>
                <w:lang w:val="ms-MY"/>
              </w:rPr>
            </w:pPr>
          </w:p>
          <w:p w14:paraId="6E5FAE29" w14:textId="4F38481D" w:rsidR="00E4131F" w:rsidRPr="00EB39C4" w:rsidRDefault="00101247" w:rsidP="00E4131F">
            <w:pPr>
              <w:rPr>
                <w:rFonts w:cs="Times"/>
                <w:color w:val="000000" w:themeColor="text1"/>
                <w:sz w:val="16"/>
                <w:szCs w:val="16"/>
                <w:lang w:val="ms-MY"/>
              </w:rPr>
            </w:pPr>
            <w:r>
              <w:rPr>
                <w:rFonts w:cs="Times"/>
                <w:color w:val="000000" w:themeColor="text1"/>
                <w:sz w:val="16"/>
                <w:szCs w:val="16"/>
                <w:lang w:val="ms-MY"/>
              </w:rPr>
              <w:t>Tembakau (</w:t>
            </w:r>
            <w:r>
              <w:rPr>
                <w:rFonts w:cs="Times"/>
                <w:i/>
                <w:iCs/>
                <w:color w:val="000000" w:themeColor="text1"/>
                <w:sz w:val="16"/>
                <w:szCs w:val="16"/>
                <w:lang w:val="ms-MY"/>
              </w:rPr>
              <w:t>Nicotiana tabacum</w:t>
            </w:r>
            <w:r>
              <w:rPr>
                <w:rFonts w:cs="Times"/>
                <w:color w:val="000000" w:themeColor="text1"/>
                <w:sz w:val="16"/>
                <w:szCs w:val="16"/>
                <w:lang w:val="ms-MY"/>
              </w:rPr>
              <w:t xml:space="preserve">) </w:t>
            </w:r>
            <w:r w:rsidR="00EA53EC">
              <w:rPr>
                <w:rFonts w:cs="Times"/>
                <w:color w:val="000000" w:themeColor="text1"/>
                <w:sz w:val="16"/>
                <w:szCs w:val="16"/>
                <w:lang w:val="ms-MY"/>
              </w:rPr>
              <w:t xml:space="preserve">merupakan tanaman industri </w:t>
            </w:r>
            <w:r w:rsidR="008D3D14">
              <w:rPr>
                <w:rFonts w:cs="Times"/>
                <w:color w:val="000000" w:themeColor="text1"/>
                <w:sz w:val="16"/>
                <w:szCs w:val="16"/>
                <w:lang w:val="ms-MY"/>
              </w:rPr>
              <w:t xml:space="preserve">yang signifikan di peringkat global, namun hasil dan produktiviti tanaman ini sering terjejas oleh pelbagai tekanan biotik dan abiotik. Pembangunan tanaman dengan potensi genetik yang dipertingkat adalah strategi kritikal bagi menjamin kelangsungan hidup dan kestabilan hasil. Kajian ini melaporkan pembangunan sumber genetik baharu melalui integrasi gen </w:t>
            </w:r>
            <w:r w:rsidR="008D3D14">
              <w:rPr>
                <w:rFonts w:cs="Times"/>
                <w:i/>
                <w:iCs/>
                <w:color w:val="000000" w:themeColor="text1"/>
                <w:sz w:val="16"/>
                <w:szCs w:val="16"/>
                <w:lang w:val="ms-MY"/>
              </w:rPr>
              <w:t xml:space="preserve">EgPAL5 </w:t>
            </w:r>
            <w:r w:rsidR="008D3D14">
              <w:rPr>
                <w:rFonts w:cs="Times"/>
                <w:color w:val="000000" w:themeColor="text1"/>
                <w:sz w:val="16"/>
                <w:szCs w:val="16"/>
                <w:lang w:val="ms-MY"/>
              </w:rPr>
              <w:t>daripada kelapa sawit (</w:t>
            </w:r>
            <w:r w:rsidR="008D3D14">
              <w:rPr>
                <w:rFonts w:cs="Times"/>
                <w:i/>
                <w:iCs/>
                <w:color w:val="000000" w:themeColor="text1"/>
                <w:sz w:val="16"/>
                <w:szCs w:val="16"/>
                <w:lang w:val="ms-MY"/>
              </w:rPr>
              <w:t>Elaeis guineensis</w:t>
            </w:r>
            <w:r w:rsidR="008D3D14">
              <w:rPr>
                <w:rFonts w:cs="Times"/>
                <w:color w:val="000000" w:themeColor="text1"/>
                <w:sz w:val="16"/>
                <w:szCs w:val="16"/>
                <w:lang w:val="ms-MY"/>
              </w:rPr>
              <w:t xml:space="preserve">) ke dalam genom tembakau. Gen </w:t>
            </w:r>
            <w:r w:rsidR="008D3D14">
              <w:rPr>
                <w:rFonts w:cs="Times"/>
                <w:i/>
                <w:iCs/>
                <w:color w:val="000000" w:themeColor="text1"/>
                <w:sz w:val="16"/>
                <w:szCs w:val="16"/>
                <w:lang w:val="ms-MY"/>
              </w:rPr>
              <w:t xml:space="preserve">EgPAL5 </w:t>
            </w:r>
            <w:r w:rsidR="008D3D14">
              <w:rPr>
                <w:rFonts w:cs="Times"/>
                <w:color w:val="000000" w:themeColor="text1"/>
                <w:sz w:val="16"/>
                <w:szCs w:val="16"/>
                <w:lang w:val="ms-MY"/>
              </w:rPr>
              <w:t>sepanjang 2,115</w:t>
            </w:r>
            <w:r w:rsidR="007108A0">
              <w:rPr>
                <w:rFonts w:cs="Times"/>
                <w:color w:val="000000" w:themeColor="text1"/>
                <w:sz w:val="16"/>
                <w:szCs w:val="16"/>
                <w:lang w:val="ms-MY"/>
              </w:rPr>
              <w:t>-</w:t>
            </w:r>
            <w:r w:rsidR="008D3D14">
              <w:rPr>
                <w:rFonts w:cs="Times"/>
                <w:color w:val="000000" w:themeColor="text1"/>
                <w:sz w:val="16"/>
                <w:szCs w:val="16"/>
                <w:lang w:val="ms-MY"/>
              </w:rPr>
              <w:t xml:space="preserve">bp </w:t>
            </w:r>
            <w:r w:rsidR="00EB39C4">
              <w:rPr>
                <w:rFonts w:cs="Times"/>
                <w:color w:val="000000" w:themeColor="text1"/>
                <w:sz w:val="16"/>
                <w:szCs w:val="16"/>
                <w:lang w:val="ms-MY"/>
              </w:rPr>
              <w:t xml:space="preserve">telah diamplifikasikan, diklon ke dalam vektor binari pMDC32, dan dimasukkan ke dalam </w:t>
            </w:r>
            <w:r w:rsidR="007108A0">
              <w:rPr>
                <w:rFonts w:cs="Times"/>
                <w:color w:val="000000" w:themeColor="text1"/>
                <w:sz w:val="16"/>
                <w:szCs w:val="16"/>
                <w:lang w:val="ms-MY"/>
              </w:rPr>
              <w:t xml:space="preserve">pokok </w:t>
            </w:r>
            <w:r w:rsidR="00EB39C4">
              <w:rPr>
                <w:rFonts w:cs="Times"/>
                <w:color w:val="000000" w:themeColor="text1"/>
                <w:sz w:val="16"/>
                <w:szCs w:val="16"/>
                <w:lang w:val="ms-MY"/>
              </w:rPr>
              <w:t xml:space="preserve">tembakau melalui transformasi berperantara </w:t>
            </w:r>
            <w:r w:rsidR="00EB39C4">
              <w:rPr>
                <w:rFonts w:cs="Times"/>
                <w:i/>
                <w:iCs/>
                <w:color w:val="000000" w:themeColor="text1"/>
                <w:sz w:val="16"/>
                <w:szCs w:val="16"/>
                <w:lang w:val="ms-MY"/>
              </w:rPr>
              <w:t>Agrobacterium</w:t>
            </w:r>
            <w:r w:rsidR="00EB39C4">
              <w:rPr>
                <w:rFonts w:cs="Times"/>
                <w:color w:val="000000" w:themeColor="text1"/>
                <w:sz w:val="16"/>
                <w:szCs w:val="16"/>
                <w:lang w:val="ms-MY"/>
              </w:rPr>
              <w:t xml:space="preserve">. Pucuk teregenerasi dikultur di atas media pemilihan yang mengandungi higromisin dan timentin, dikekalkan sehingga pembentukan akar, dan seterusnya diaklimatisasi ke tanah. Daripada 42 transforman putatif yang diperoleh, 10 titisan vigor telah dipilih untuk verifikasi PCR, di mana kesemuanya memaparkan saiz amplikon yang dijangkakan, sekali gus mengesahkan integrasi stabil transformasi </w:t>
            </w:r>
            <w:r w:rsidR="00EB39C4">
              <w:rPr>
                <w:rFonts w:cs="Times"/>
                <w:i/>
                <w:iCs/>
                <w:color w:val="000000" w:themeColor="text1"/>
                <w:sz w:val="16"/>
                <w:szCs w:val="16"/>
                <w:lang w:val="ms-MY"/>
              </w:rPr>
              <w:t>EgPAL5</w:t>
            </w:r>
            <w:r w:rsidR="00EB39C4">
              <w:rPr>
                <w:rFonts w:cs="Times"/>
                <w:color w:val="000000" w:themeColor="text1"/>
                <w:sz w:val="16"/>
                <w:szCs w:val="16"/>
                <w:lang w:val="ms-MY"/>
              </w:rPr>
              <w:t xml:space="preserve">. Kajian ini berjaya membuktikan kebolehlaksanaan pengintegrasian gen </w:t>
            </w:r>
            <w:r w:rsidR="00EB39C4">
              <w:rPr>
                <w:rFonts w:cs="Times"/>
                <w:i/>
                <w:iCs/>
                <w:color w:val="000000" w:themeColor="text1"/>
                <w:sz w:val="16"/>
                <w:szCs w:val="16"/>
                <w:lang w:val="ms-MY"/>
              </w:rPr>
              <w:t xml:space="preserve">EgPAL5 </w:t>
            </w:r>
            <w:r w:rsidR="00EB39C4">
              <w:rPr>
                <w:rFonts w:cs="Times"/>
                <w:color w:val="000000" w:themeColor="text1"/>
                <w:sz w:val="16"/>
                <w:szCs w:val="16"/>
                <w:lang w:val="ms-MY"/>
              </w:rPr>
              <w:t xml:space="preserve">ke dalam </w:t>
            </w:r>
            <w:r w:rsidR="007108A0">
              <w:rPr>
                <w:rFonts w:cs="Times"/>
                <w:color w:val="000000" w:themeColor="text1"/>
                <w:sz w:val="16"/>
                <w:szCs w:val="16"/>
                <w:lang w:val="ms-MY"/>
              </w:rPr>
              <w:t xml:space="preserve">genom tembakau untuk tujuan </w:t>
            </w:r>
            <w:r w:rsidR="00CE6D4E">
              <w:rPr>
                <w:rFonts w:cs="Times"/>
                <w:color w:val="000000" w:themeColor="text1"/>
                <w:sz w:val="16"/>
                <w:szCs w:val="16"/>
                <w:lang w:val="ms-MY"/>
              </w:rPr>
              <w:t>penambahbaikan tanaman</w:t>
            </w:r>
            <w:r w:rsidR="00EB39C4">
              <w:rPr>
                <w:rFonts w:cs="Times"/>
                <w:color w:val="000000" w:themeColor="text1"/>
                <w:sz w:val="16"/>
                <w:szCs w:val="16"/>
                <w:lang w:val="ms-MY"/>
              </w:rPr>
              <w:t>, seterusnya menghasilkan sumber transgenik yang sah bagi aplikasi bioteknologi pada masa hadapan.</w:t>
            </w:r>
          </w:p>
          <w:p w14:paraId="67A94F1B" w14:textId="77777777" w:rsidR="00CD38C6" w:rsidRPr="00B87F55" w:rsidRDefault="00CD38C6" w:rsidP="00CD38C6">
            <w:pPr>
              <w:rPr>
                <w:rFonts w:cs="Times"/>
                <w:color w:val="FF0000"/>
                <w:sz w:val="16"/>
                <w:szCs w:val="16"/>
                <w:lang w:val="ms-MY"/>
              </w:rPr>
            </w:pPr>
          </w:p>
          <w:p w14:paraId="654CB485" w14:textId="42A12155" w:rsidR="00CD38C6" w:rsidRPr="00CB6924" w:rsidRDefault="00CD38C6" w:rsidP="00CD38C6">
            <w:pPr>
              <w:rPr>
                <w:rFonts w:cs="Times"/>
                <w:color w:val="000000" w:themeColor="text1"/>
                <w:sz w:val="16"/>
                <w:szCs w:val="16"/>
                <w:lang w:val="sv-SE"/>
              </w:rPr>
            </w:pPr>
            <w:r w:rsidRPr="00B87F55">
              <w:rPr>
                <w:rFonts w:cs="Times"/>
                <w:i/>
                <w:color w:val="000000" w:themeColor="text1"/>
                <w:sz w:val="16"/>
                <w:szCs w:val="16"/>
                <w:lang w:val="ms-MY"/>
              </w:rPr>
              <w:t>Kata kunci</w:t>
            </w:r>
            <w:r w:rsidRPr="00B87F55">
              <w:rPr>
                <w:rFonts w:cs="Times"/>
                <w:color w:val="000000" w:themeColor="text1"/>
                <w:sz w:val="16"/>
                <w:szCs w:val="16"/>
                <w:lang w:val="ms-MY"/>
              </w:rPr>
              <w:t xml:space="preserve">: </w:t>
            </w:r>
            <w:r w:rsidR="002853A3">
              <w:rPr>
                <w:rFonts w:cs="Times"/>
                <w:color w:val="000000" w:themeColor="text1"/>
                <w:sz w:val="16"/>
                <w:szCs w:val="16"/>
                <w:lang w:val="ms-MY"/>
              </w:rPr>
              <w:t>T</w:t>
            </w:r>
            <w:r w:rsidR="00167181" w:rsidRPr="00B87F55">
              <w:rPr>
                <w:rFonts w:cs="Times"/>
                <w:color w:val="000000" w:themeColor="text1"/>
                <w:sz w:val="16"/>
                <w:szCs w:val="16"/>
                <w:lang w:val="ms-MY"/>
              </w:rPr>
              <w:t>ransformasi berperantara A</w:t>
            </w:r>
            <w:r w:rsidR="00167181" w:rsidRPr="00B87F55">
              <w:rPr>
                <w:rFonts w:cs="Times"/>
                <w:i/>
                <w:iCs/>
                <w:color w:val="000000" w:themeColor="text1"/>
                <w:sz w:val="16"/>
                <w:szCs w:val="16"/>
                <w:lang w:val="ms-MY"/>
              </w:rPr>
              <w:t xml:space="preserve">grobacterium, </w:t>
            </w:r>
            <w:r w:rsidR="00167181" w:rsidRPr="00B87F55">
              <w:rPr>
                <w:rFonts w:cs="Times"/>
                <w:color w:val="000000" w:themeColor="text1"/>
                <w:sz w:val="16"/>
                <w:szCs w:val="16"/>
                <w:lang w:val="ms-MY"/>
              </w:rPr>
              <w:t xml:space="preserve">biologi molekular, </w:t>
            </w:r>
            <w:r w:rsidR="00167181" w:rsidRPr="00B87F55">
              <w:rPr>
                <w:rFonts w:cs="Times"/>
                <w:bCs/>
                <w:i/>
                <w:iCs/>
                <w:color w:val="000000" w:themeColor="text1"/>
                <w:sz w:val="16"/>
                <w:szCs w:val="16"/>
                <w:lang w:val="ms-MY"/>
              </w:rPr>
              <w:t xml:space="preserve">Nicotiana tabacum, </w:t>
            </w:r>
            <w:r w:rsidR="00167181" w:rsidRPr="00B87F55">
              <w:rPr>
                <w:rFonts w:cs="Times"/>
                <w:bCs/>
                <w:color w:val="000000" w:themeColor="text1"/>
                <w:sz w:val="16"/>
                <w:szCs w:val="16"/>
                <w:lang w:val="ms-MY"/>
              </w:rPr>
              <w:t>PAL, kultur tisu</w:t>
            </w:r>
          </w:p>
          <w:p w14:paraId="4AB639DE" w14:textId="77777777" w:rsidR="00CD38C6" w:rsidRPr="00CB6924" w:rsidRDefault="00CD38C6" w:rsidP="00BB3F74">
            <w:pPr>
              <w:jc w:val="right"/>
              <w:rPr>
                <w:rFonts w:cs="Times"/>
                <w:b/>
                <w:sz w:val="16"/>
                <w:szCs w:val="16"/>
                <w:lang w:val="sv-SE"/>
              </w:rPr>
            </w:pPr>
          </w:p>
        </w:tc>
      </w:tr>
      <w:tr w:rsidR="00CD38C6" w:rsidRPr="00EA46B7" w14:paraId="00CC67E2" w14:textId="77777777" w:rsidTr="00BB3F74">
        <w:trPr>
          <w:trHeight w:val="193"/>
          <w:jc w:val="center"/>
        </w:trPr>
        <w:tc>
          <w:tcPr>
            <w:tcW w:w="2940" w:type="dxa"/>
            <w:gridSpan w:val="2"/>
            <w:vMerge/>
          </w:tcPr>
          <w:p w14:paraId="0BA47246" w14:textId="77777777" w:rsidR="00CD38C6" w:rsidRPr="00CB6924" w:rsidRDefault="00CD38C6" w:rsidP="00CD38C6">
            <w:pPr>
              <w:rPr>
                <w:rFonts w:cs="Times"/>
                <w:b/>
                <w:sz w:val="16"/>
                <w:szCs w:val="16"/>
                <w:lang w:val="sv-SE"/>
              </w:rPr>
            </w:pPr>
          </w:p>
        </w:tc>
        <w:tc>
          <w:tcPr>
            <w:tcW w:w="7288" w:type="dxa"/>
            <w:gridSpan w:val="3"/>
            <w:shd w:val="clear" w:color="auto" w:fill="FBD4B4"/>
            <w:vAlign w:val="bottom"/>
          </w:tcPr>
          <w:p w14:paraId="3EC0AD7D" w14:textId="77777777" w:rsidR="00CD38C6" w:rsidRPr="00EA46B7" w:rsidRDefault="00E73E88" w:rsidP="0047589A">
            <w:pPr>
              <w:jc w:val="right"/>
              <w:rPr>
                <w:rFonts w:cs="Times"/>
                <w:b/>
                <w:sz w:val="16"/>
                <w:szCs w:val="16"/>
                <w:lang w:val="en-GB"/>
              </w:rPr>
            </w:pPr>
            <w:r w:rsidRPr="00EA46B7">
              <w:rPr>
                <w:rFonts w:cs="Times"/>
                <w:sz w:val="16"/>
                <w:szCs w:val="16"/>
                <w:lang w:val="en-GB"/>
              </w:rPr>
              <w:t>© 20</w:t>
            </w:r>
            <w:r w:rsidR="0047589A" w:rsidRPr="00EA46B7">
              <w:rPr>
                <w:rFonts w:cs="Times"/>
                <w:sz w:val="16"/>
                <w:szCs w:val="16"/>
                <w:lang w:val="en-GB"/>
              </w:rPr>
              <w:t>2</w:t>
            </w:r>
            <w:r w:rsidR="00615225" w:rsidRPr="00EA46B7">
              <w:rPr>
                <w:rFonts w:cs="Times"/>
                <w:sz w:val="16"/>
                <w:szCs w:val="16"/>
                <w:lang w:val="en-GB"/>
              </w:rPr>
              <w:t>@</w:t>
            </w:r>
            <w:r w:rsidR="00CD38C6" w:rsidRPr="00EA46B7">
              <w:rPr>
                <w:rFonts w:cs="Times"/>
                <w:sz w:val="16"/>
                <w:szCs w:val="16"/>
                <w:lang w:val="en-GB"/>
              </w:rPr>
              <w:t xml:space="preserve"> Penerbit UTM Press. All rights reserved</w:t>
            </w:r>
          </w:p>
        </w:tc>
      </w:tr>
      <w:tr w:rsidR="004D671D" w:rsidRPr="00EA46B7" w14:paraId="56B6CD14" w14:textId="77777777" w:rsidTr="00BB3F74">
        <w:trPr>
          <w:trHeight w:val="193"/>
          <w:jc w:val="center"/>
        </w:trPr>
        <w:tc>
          <w:tcPr>
            <w:tcW w:w="2940" w:type="dxa"/>
            <w:gridSpan w:val="2"/>
            <w:tcBorders>
              <w:bottom w:val="single" w:sz="4" w:space="0" w:color="943634"/>
            </w:tcBorders>
          </w:tcPr>
          <w:p w14:paraId="3CBA09EA" w14:textId="77777777" w:rsidR="004D671D" w:rsidRPr="00EA46B7" w:rsidRDefault="004D671D" w:rsidP="00CD38C6">
            <w:pPr>
              <w:rPr>
                <w:rFonts w:cs="Times"/>
                <w:b/>
                <w:sz w:val="16"/>
                <w:szCs w:val="16"/>
                <w:lang w:val="en-GB"/>
              </w:rPr>
            </w:pPr>
          </w:p>
        </w:tc>
        <w:tc>
          <w:tcPr>
            <w:tcW w:w="7288" w:type="dxa"/>
            <w:gridSpan w:val="3"/>
            <w:tcBorders>
              <w:bottom w:val="single" w:sz="4" w:space="0" w:color="943634"/>
            </w:tcBorders>
            <w:vAlign w:val="bottom"/>
          </w:tcPr>
          <w:p w14:paraId="481B346B" w14:textId="77777777" w:rsidR="004D671D" w:rsidRPr="00EA46B7" w:rsidRDefault="004D671D" w:rsidP="00BB3F74">
            <w:pPr>
              <w:jc w:val="right"/>
              <w:rPr>
                <w:rFonts w:cs="Times"/>
                <w:sz w:val="16"/>
                <w:szCs w:val="16"/>
                <w:lang w:val="en-GB"/>
              </w:rPr>
            </w:pPr>
          </w:p>
        </w:tc>
      </w:tr>
    </w:tbl>
    <w:p w14:paraId="3DE65ACC" w14:textId="77777777" w:rsidR="00E110A4" w:rsidRDefault="00E110A4" w:rsidP="00DB43EB">
      <w:pPr>
        <w:rPr>
          <w:lang w:val="en-GB"/>
        </w:rPr>
      </w:pPr>
    </w:p>
    <w:p w14:paraId="76CA3C1C" w14:textId="77777777" w:rsidR="00644F96" w:rsidRPr="00EA46B7" w:rsidRDefault="00644F96" w:rsidP="00DB43EB">
      <w:pPr>
        <w:rPr>
          <w:lang w:val="en-GB"/>
        </w:rPr>
      </w:pPr>
    </w:p>
    <w:p w14:paraId="4936187A" w14:textId="77777777" w:rsidR="002853A3" w:rsidRPr="00EA46B7" w:rsidRDefault="002853A3" w:rsidP="00DB43EB">
      <w:pPr>
        <w:rPr>
          <w:lang w:val="en-GB"/>
        </w:rPr>
        <w:sectPr w:rsidR="002853A3" w:rsidRPr="00EA46B7" w:rsidSect="00DC162F">
          <w:headerReference w:type="default" r:id="rId10"/>
          <w:footerReference w:type="even" r:id="rId11"/>
          <w:footerReference w:type="default" r:id="rId12"/>
          <w:footerReference w:type="first" r:id="rId13"/>
          <w:pgSz w:w="12240" w:h="15840"/>
          <w:pgMar w:top="720" w:right="1094" w:bottom="950" w:left="1094" w:header="720" w:footer="720" w:gutter="0"/>
          <w:pgNumType w:start="1"/>
          <w:cols w:space="720"/>
          <w:titlePg/>
        </w:sectPr>
      </w:pPr>
    </w:p>
    <w:p w14:paraId="3B55EE64" w14:textId="77777777" w:rsidR="004608DB" w:rsidRPr="00EA46B7" w:rsidRDefault="004608DB" w:rsidP="00E71A21">
      <w:pPr>
        <w:pStyle w:val="TAMainText"/>
        <w:spacing w:line="240" w:lineRule="auto"/>
        <w:ind w:firstLine="0"/>
        <w:rPr>
          <w:rFonts w:ascii="Century Gothic" w:hAnsi="Century Gothic"/>
          <w:b/>
          <w:color w:val="000000"/>
          <w:sz w:val="22"/>
          <w:szCs w:val="22"/>
          <w:lang w:val="en-GB"/>
        </w:rPr>
      </w:pPr>
      <w:r w:rsidRPr="00EA46B7">
        <w:rPr>
          <w:rFonts w:ascii="Century Gothic" w:hAnsi="Century Gothic"/>
          <w:b/>
          <w:color w:val="943634"/>
          <w:sz w:val="22"/>
          <w:szCs w:val="22"/>
          <w:lang w:val="en-GB"/>
        </w:rPr>
        <w:t xml:space="preserve">1.0 </w:t>
      </w:r>
      <w:r w:rsidR="00A060DD" w:rsidRPr="00EA46B7">
        <w:rPr>
          <w:rFonts w:ascii="Century Gothic" w:hAnsi="Century Gothic"/>
          <w:b/>
          <w:color w:val="943634"/>
          <w:sz w:val="22"/>
          <w:szCs w:val="22"/>
          <w:lang w:val="en-GB"/>
        </w:rPr>
        <w:t>I</w:t>
      </w:r>
      <w:r w:rsidRPr="00EA46B7">
        <w:rPr>
          <w:rFonts w:ascii="Century Gothic" w:hAnsi="Century Gothic"/>
          <w:b/>
          <w:color w:val="943634"/>
          <w:sz w:val="22"/>
          <w:szCs w:val="22"/>
          <w:lang w:val="en-GB"/>
        </w:rPr>
        <w:t>NTRODUCTION</w:t>
      </w:r>
    </w:p>
    <w:p w14:paraId="6AA745A5" w14:textId="77777777" w:rsidR="004608DB" w:rsidRPr="00EA46B7" w:rsidRDefault="004608DB" w:rsidP="00E71A21">
      <w:pPr>
        <w:pStyle w:val="TAMainText"/>
        <w:spacing w:line="240" w:lineRule="auto"/>
        <w:ind w:firstLine="0"/>
        <w:rPr>
          <w:rFonts w:ascii="Century Gothic" w:hAnsi="Century Gothic"/>
          <w:lang w:val="en-GB"/>
        </w:rPr>
      </w:pPr>
    </w:p>
    <w:p w14:paraId="2E27CA8C" w14:textId="2B91C1F3" w:rsidR="00426511" w:rsidRDefault="00EA46B7" w:rsidP="00426511">
      <w:pPr>
        <w:pStyle w:val="TAMainText"/>
        <w:spacing w:line="240" w:lineRule="auto"/>
        <w:ind w:firstLine="0"/>
        <w:rPr>
          <w:rFonts w:ascii="Century Gothic" w:hAnsi="Century Gothic"/>
          <w:color w:val="000000" w:themeColor="text1"/>
          <w:szCs w:val="18"/>
          <w:lang w:val="en-GB"/>
        </w:rPr>
      </w:pPr>
      <w:r w:rsidRPr="00EA46B7">
        <w:rPr>
          <w:rFonts w:ascii="Century Gothic" w:hAnsi="Century Gothic"/>
          <w:color w:val="000000" w:themeColor="text1"/>
          <w:lang w:val="en-GB"/>
        </w:rPr>
        <w:t xml:space="preserve">Tobacco is a perennial </w:t>
      </w:r>
      <w:r w:rsidR="00B64660">
        <w:rPr>
          <w:rFonts w:ascii="Century Gothic" w:hAnsi="Century Gothic"/>
          <w:color w:val="000000" w:themeColor="text1"/>
          <w:lang w:val="en-GB"/>
        </w:rPr>
        <w:t xml:space="preserve">herbaceous plant native to South America. It belongs to the Solanaceae family, which encompasses brinjal, chilli, petunia, potato, and tomato. </w:t>
      </w:r>
      <w:r w:rsidR="00B64660" w:rsidRPr="002F39BE">
        <w:rPr>
          <w:rFonts w:ascii="Century Gothic" w:hAnsi="Century Gothic"/>
          <w:color w:val="000000" w:themeColor="text1"/>
          <w:szCs w:val="18"/>
          <w:lang w:val="en-GB"/>
        </w:rPr>
        <w:t>This crop has traditionally been associated with global cigarette production.</w:t>
      </w:r>
      <w:r w:rsidR="00B64660">
        <w:rPr>
          <w:rFonts w:ascii="Century Gothic" w:hAnsi="Century Gothic"/>
          <w:color w:val="000000" w:themeColor="text1"/>
          <w:szCs w:val="18"/>
          <w:lang w:val="en-GB"/>
        </w:rPr>
        <w:t xml:space="preserve"> </w:t>
      </w:r>
      <w:r w:rsidR="00B64660" w:rsidRPr="00B64660">
        <w:rPr>
          <w:rFonts w:ascii="Century Gothic" w:hAnsi="Century Gothic"/>
          <w:color w:val="000000" w:themeColor="text1"/>
          <w:szCs w:val="18"/>
          <w:lang w:val="en-GB"/>
        </w:rPr>
        <w:t>Therefore, it is now cultivated worldwide because of its economic importance.</w:t>
      </w:r>
      <w:r w:rsidR="00B64660">
        <w:rPr>
          <w:rFonts w:ascii="Century Gothic" w:hAnsi="Century Gothic"/>
          <w:color w:val="000000" w:themeColor="text1"/>
          <w:szCs w:val="18"/>
          <w:lang w:val="en-GB"/>
        </w:rPr>
        <w:t xml:space="preserve"> </w:t>
      </w:r>
      <w:r w:rsidR="00B9194C" w:rsidRPr="00B9194C">
        <w:rPr>
          <w:rFonts w:ascii="Century Gothic" w:hAnsi="Century Gothic"/>
          <w:color w:val="000000" w:themeColor="text1"/>
          <w:szCs w:val="18"/>
          <w:lang w:val="en-GB"/>
        </w:rPr>
        <w:t>According to</w:t>
      </w:r>
      <w:r w:rsidR="00A331F1">
        <w:rPr>
          <w:rFonts w:ascii="Century Gothic" w:hAnsi="Century Gothic"/>
          <w:color w:val="000000" w:themeColor="text1"/>
          <w:szCs w:val="18"/>
          <w:lang w:val="en-GB"/>
        </w:rPr>
        <w:t xml:space="preserve"> </w:t>
      </w:r>
      <w:r w:rsidR="00A331F1" w:rsidRPr="00630493">
        <w:rPr>
          <w:rFonts w:ascii="Century Gothic" w:hAnsi="Century Gothic"/>
          <w:color w:val="000000" w:themeColor="text1"/>
          <w:szCs w:val="18"/>
          <w:lang w:val="en-GB"/>
        </w:rPr>
        <w:t xml:space="preserve">Zhu </w:t>
      </w:r>
      <w:r w:rsidR="00A331F1" w:rsidRPr="00A1786F">
        <w:rPr>
          <w:rFonts w:ascii="Century Gothic" w:hAnsi="Century Gothic"/>
          <w:i/>
          <w:iCs/>
          <w:color w:val="000000" w:themeColor="text1"/>
          <w:szCs w:val="18"/>
          <w:lang w:val="en-GB"/>
        </w:rPr>
        <w:t>et al</w:t>
      </w:r>
      <w:r w:rsidR="00A331F1" w:rsidRPr="00630493">
        <w:rPr>
          <w:rFonts w:ascii="Century Gothic" w:hAnsi="Century Gothic"/>
          <w:color w:val="000000" w:themeColor="text1"/>
          <w:szCs w:val="18"/>
          <w:lang w:val="en-GB"/>
        </w:rPr>
        <w:t>.</w:t>
      </w:r>
      <w:r w:rsidR="00B9194C" w:rsidRPr="00630493">
        <w:rPr>
          <w:rFonts w:ascii="Century Gothic" w:hAnsi="Century Gothic"/>
          <w:color w:val="000000" w:themeColor="text1"/>
          <w:szCs w:val="18"/>
          <w:lang w:val="en-GB"/>
        </w:rPr>
        <w:t xml:space="preserve"> </w:t>
      </w:r>
      <w:r w:rsidR="00B9194C" w:rsidRPr="00B9194C">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&lt;EndNote&gt;&lt;Cite&gt;&lt;Author&gt;Zhu&lt;/Author&gt;&lt;Year&gt;2024&lt;/Year&gt;&lt;RecNum&gt;65&lt;/RecNum&gt;&lt;DisplayText&gt;[1]&lt;/DisplayText&gt;&lt;record&gt;&lt;rec-number&gt;65&lt;/rec-number&gt;&lt;foreign-keys&gt;&lt;key app="EN" db-id="szxsssadwzare8ewvw95fstrxzsxs09dsa5p" timestamp="1773367961"&gt;65&lt;/key&gt;&lt;/foreign-keys&gt;&lt;ref-type name="Journal Article"&gt;17&lt;/ref-type&gt;&lt;contributors&gt;&lt;authors&gt;&lt;author&gt;Zhu,Ruixuan&lt;/author&gt;&lt;author&gt;He,Shijie&lt;/author&gt;&lt;author&gt;Ling,Huarong&lt;/author&gt;&lt;author&gt;Liang,Yongjin&lt;/author&gt;&lt;author&gt;Wei,Beilei&lt;/author&gt;&lt;author&gt;Yuan,Xiaomai&lt;/author&gt;&lt;author&gt;Cheng,Wuyang&lt;/author&gt;&lt;author&gt;Peng,Bo&lt;/author&gt;&lt;author&gt;Xiao,Jinglin&lt;/author&gt;&lt;author&gt;Wei,Jianyu&lt;/author&gt;&lt;author&gt;He,Yi&lt;/author&gt;&lt;author&gt;Xiao,Heyou&lt;/author&gt;&lt;author&gt;Wang,Ziting&lt;/author&gt;&lt;/authors&gt;&lt;/contributors&gt;&lt;auth-address&gt;Ziting Wang,College of Agriculture, University of Guangxi,China,zitingwang@gxu.edu.cn&amp;#xD;Ziting Wang,China Key Lab for Conservation and Utilization of Subtropical Agri-Biological Resources, University of Guangxi,China,zitingwang@gxu.edu.cn&lt;/auth-address&gt;&lt;titles&gt;&lt;title&gt;Optimizing tobacco quality and yield through the scientific application of organic-inorganic fertilizer in China: a meta-analysis&lt;/title&gt;&lt;secondary-title&gt;Frontiers in Plant Science&lt;/secondary-title&gt;&lt;short-title&gt;Optimal Fertilizer for Tobacco&lt;/short-title&gt;&lt;/titles&gt;&lt;periodical&gt;&lt;full-title&gt;Frontiers in Plant Science&lt;/full-title&gt;&lt;/periodical&gt;&lt;volume&gt;Volume 15 - 2024&lt;/volume&gt;&lt;keywords&gt;&lt;keyword&gt;meta-analysis,tobacco,quality,yield,organic-inorganic fertilizer&lt;/keyword&gt;&lt;/keywords&gt;&lt;dates&gt;&lt;year&gt;2024&lt;/year&gt;&lt;pub-dates&gt;&lt;date&gt;2024-December-20&lt;/date&gt;&lt;/pub-dates&gt;&lt;/dates&gt;&lt;isbn&gt;1664-462X&lt;/isbn&gt;&lt;work-type&gt;Original Research&lt;/work-type&gt;&lt;urls&gt;&lt;related-urls&gt;&lt;url&gt;https://www.frontiersin.org/journals/plant-science/articles/10.3389/fpls.2024.1500544&lt;/url&gt;&lt;/related-urls&gt;&lt;/urls&gt;&lt;electronic-resource-num&gt;https://doi.org/10.3389/fpls.2024.1500544&lt;/electronic-resource-num&gt;&lt;language&gt;English&lt;/language&gt;&lt;/record&gt;&lt;/Cite&gt;&lt;/EndNote&gt;</w:instrText>
      </w:r>
      <w:r w:rsidR="00B9194C" w:rsidRPr="00B9194C">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[1]</w:t>
      </w:r>
      <w:r w:rsidR="00B9194C" w:rsidRPr="00B9194C">
        <w:rPr>
          <w:rFonts w:ascii="Century Gothic" w:hAnsi="Century Gothic"/>
          <w:color w:val="000000" w:themeColor="text1"/>
          <w:szCs w:val="18"/>
          <w:lang w:val="en-GB"/>
        </w:rPr>
        <w:fldChar w:fldCharType="end"/>
      </w:r>
      <w:r w:rsidR="00B9194C" w:rsidRPr="00B9194C">
        <w:rPr>
          <w:rFonts w:ascii="Century Gothic" w:hAnsi="Century Gothic"/>
          <w:color w:val="000000" w:themeColor="text1"/>
          <w:szCs w:val="18"/>
          <w:lang w:val="en-GB"/>
        </w:rPr>
        <w:t>, China is the largest producer of tobacco, followed by India and Brazil.</w:t>
      </w:r>
      <w:r w:rsidR="00B9194C">
        <w:rPr>
          <w:rFonts w:ascii="Century Gothic" w:hAnsi="Century Gothic"/>
          <w:color w:val="000000" w:themeColor="text1"/>
          <w:szCs w:val="18"/>
          <w:lang w:val="en-GB"/>
        </w:rPr>
        <w:t xml:space="preserve"> </w:t>
      </w:r>
      <w:r w:rsidR="00B9194C" w:rsidRPr="00B9194C">
        <w:rPr>
          <w:rFonts w:ascii="Century Gothic" w:hAnsi="Century Gothic"/>
          <w:color w:val="000000" w:themeColor="text1"/>
          <w:szCs w:val="18"/>
          <w:lang w:val="en-GB"/>
        </w:rPr>
        <w:t xml:space="preserve">Tobacco can grow up to two meters tall and produces large leaves that accumulate high levels of nicotine </w:t>
      </w:r>
      <w:r w:rsidR="00B9194C" w:rsidRPr="00B9194C">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&lt;EndNote&gt;&lt;Cite&gt;&lt;Author&gt;Datiles&lt;/Author&gt;&lt;Year&gt;2022&lt;/Year&gt;&lt;RecNum&gt;66&lt;/RecNum&gt;&lt;DisplayText&gt;[2]&lt;/DisplayText&gt;&lt;record&gt;&lt;rec-number&gt;66&lt;/rec-number&gt;&lt;foreign-keys&gt;&lt;key app="EN" db-id="szxsssadwzare8ewvw95fstrxzsxs09dsa5p" timestamp="1773369960"&gt;66&lt;/key&gt;&lt;/foreign-keys&gt;&lt;ref-type name="Journal Article"&gt;17&lt;/ref-type&gt;&lt;contributors&gt;&lt;authors&gt;&lt;author&gt;Datiles, Marianne Jennifer&lt;/author&gt;&lt;author&gt;Acevedo-Rodríguez, Pedro&lt;/author&gt;&lt;/authors&gt;&lt;/contributors&gt;&lt;titles&gt;&lt;title&gt;&lt;style face="italic" font="default" size="100%"&gt;Nicotiana tabacum&lt;/style&gt;&lt;style face="normal" font="default" size="100%"&gt; (tobacco)&lt;/style&gt;&lt;/title&gt;&lt;secondary-title&gt;CABI Compendium&lt;/secondary-title&gt;&lt;/titles&gt;&lt;periodical&gt;&lt;full-title&gt;CABI Compendium&lt;/full-title&gt;&lt;/periodical&gt;&lt;dates&gt;&lt;year&gt;2022&lt;/year&gt;&lt;/dates&gt;&lt;urls&gt;&lt;related-urls&gt;&lt;url&gt;https://doi.org/10.1079/cabicompendium.36326&lt;/url&gt;&lt;/related-urls&gt;&lt;/urls&gt;&lt;custom1&gt;pan: cabicompendium.36326&lt;/custom1&gt;&lt;electronic-resource-num&gt;https://doi.org/10.1079/cabicompendium.36326&lt;/electronic-resource-num&gt;&lt;/record&gt;&lt;/Cite&gt;&lt;/EndNote&gt;</w:instrText>
      </w:r>
      <w:r w:rsidR="00B9194C" w:rsidRPr="00B9194C">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[2]</w:t>
      </w:r>
      <w:r w:rsidR="00B9194C" w:rsidRPr="00B9194C">
        <w:rPr>
          <w:rFonts w:ascii="Century Gothic" w:hAnsi="Century Gothic"/>
          <w:color w:val="000000" w:themeColor="text1"/>
          <w:szCs w:val="18"/>
          <w:lang w:val="en-GB"/>
        </w:rPr>
        <w:fldChar w:fldCharType="end"/>
      </w:r>
      <w:r w:rsidR="00B9194C" w:rsidRPr="00B9194C">
        <w:rPr>
          <w:rFonts w:ascii="Century Gothic" w:hAnsi="Century Gothic"/>
          <w:color w:val="000000" w:themeColor="text1"/>
          <w:szCs w:val="18"/>
          <w:lang w:val="en-GB"/>
        </w:rPr>
        <w:t>.</w:t>
      </w:r>
      <w:r w:rsidR="00B9194C">
        <w:rPr>
          <w:rFonts w:ascii="Century Gothic" w:hAnsi="Century Gothic"/>
          <w:color w:val="000000" w:themeColor="text1"/>
          <w:szCs w:val="18"/>
          <w:lang w:val="en-GB"/>
        </w:rPr>
        <w:t xml:space="preserve"> </w:t>
      </w:r>
      <w:r w:rsidR="00B9194C" w:rsidRPr="002F39BE">
        <w:rPr>
          <w:rFonts w:ascii="Century Gothic" w:hAnsi="Century Gothic"/>
          <w:color w:val="000000" w:themeColor="text1"/>
          <w:szCs w:val="18"/>
          <w:lang w:val="en-GB"/>
        </w:rPr>
        <w:t xml:space="preserve">In commercial varieties, particularly </w:t>
      </w:r>
      <w:r w:rsidR="00B9194C" w:rsidRPr="009419AC">
        <w:rPr>
          <w:rFonts w:ascii="Century Gothic" w:hAnsi="Century Gothic"/>
          <w:i/>
          <w:iCs/>
          <w:color w:val="000000" w:themeColor="text1"/>
          <w:szCs w:val="18"/>
          <w:lang w:val="en-GB"/>
        </w:rPr>
        <w:t>Nicotiana tabacum</w:t>
      </w:r>
      <w:r w:rsidR="00B9194C" w:rsidRPr="002F39BE">
        <w:rPr>
          <w:rFonts w:ascii="Century Gothic" w:hAnsi="Century Gothic"/>
          <w:color w:val="000000" w:themeColor="text1"/>
          <w:szCs w:val="18"/>
          <w:lang w:val="en-GB"/>
        </w:rPr>
        <w:t xml:space="preserve">, nicotine levels can be increased to approximately 6.47% of dry weight through a genetic manipulation approach </w:t>
      </w:r>
      <w:r w:rsidR="00B9194C"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&lt;EndNote&gt;&lt;Cite&gt;&lt;Author&gt;Datiles&lt;/Author&gt;&lt;Year&gt;2022&lt;/Year&gt;&lt;RecNum&gt;66&lt;/RecNum&gt;&lt;DisplayText&gt;[2]&lt;/DisplayText&gt;&lt;record&gt;&lt;rec-number&gt;66&lt;/rec-number&gt;&lt;foreign-keys&gt;&lt;key app="EN" db-id="szxsssadwzare8ewvw95fstrxzsxs09dsa5p" timestamp="1773369960"&gt;66&lt;/key&gt;&lt;/foreign-keys&gt;&lt;ref-type name="Journal Article"&gt;17&lt;/ref-type&gt;&lt;contributors&gt;&lt;authors&gt;&lt;author&gt;Datiles, Marianne Jennifer&lt;/author&gt;&lt;author&gt;Acevedo-Rodríguez, Pedro&lt;/author&gt;&lt;/authors&gt;&lt;/contributors&gt;&lt;titles&gt;&lt;title&gt;&lt;style face="italic" font="default" size="100%"&gt;Nicotiana tabacum&lt;/style&gt;&lt;style face="normal" font="default" size="100%"&gt; (tobacco)&lt;/style&gt;&lt;/title&gt;&lt;secondary-title&gt;CABI Compendium&lt;/secondary-title&gt;&lt;/titles&gt;&lt;periodical&gt;&lt;full-title&gt;CABI Compendium&lt;/full-title&gt;&lt;/periodical&gt;&lt;dates&gt;&lt;year&gt;2022&lt;/year&gt;&lt;/dates&gt;&lt;urls&gt;&lt;related-urls&gt;&lt;url&gt;https://doi.org/10.1079/cabicompendium.36326&lt;/url&gt;&lt;/related-urls&gt;&lt;/urls&gt;&lt;custom1&gt;pan: cabicompendium.36326&lt;/custom1&gt;&lt;electronic-resource-num&gt;https://doi.org/10.1079/cabicompendium.36326&lt;/electronic-resource-num&gt;&lt;/record&gt;&lt;/Cite&gt;&lt;/EndNote&gt;</w:instrText>
      </w:r>
      <w:r w:rsidR="00B9194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[2]</w:t>
      </w:r>
      <w:r w:rsidR="00B9194C" w:rsidRPr="002F39BE">
        <w:rPr>
          <w:rFonts w:ascii="Century Gothic" w:hAnsi="Century Gothic"/>
          <w:color w:val="000000" w:themeColor="text1"/>
          <w:szCs w:val="18"/>
          <w:lang w:val="en-GB"/>
        </w:rPr>
        <w:fldChar w:fldCharType="end"/>
      </w:r>
      <w:r w:rsidR="00B9194C" w:rsidRPr="002F39BE">
        <w:rPr>
          <w:rFonts w:ascii="Century Gothic" w:hAnsi="Century Gothic"/>
          <w:color w:val="000000" w:themeColor="text1"/>
          <w:szCs w:val="18"/>
          <w:lang w:val="en-GB"/>
        </w:rPr>
        <w:t>.</w:t>
      </w:r>
      <w:r w:rsidR="00B9194C">
        <w:rPr>
          <w:rFonts w:ascii="Century Gothic" w:hAnsi="Century Gothic"/>
          <w:color w:val="000000" w:themeColor="text1"/>
          <w:szCs w:val="18"/>
          <w:lang w:val="en-GB"/>
        </w:rPr>
        <w:t xml:space="preserve"> </w:t>
      </w:r>
      <w:r w:rsidR="00B9194C" w:rsidRPr="002F39BE">
        <w:rPr>
          <w:rFonts w:ascii="Century Gothic" w:hAnsi="Century Gothic"/>
          <w:color w:val="000000" w:themeColor="text1"/>
          <w:szCs w:val="18"/>
          <w:lang w:val="en-GB"/>
        </w:rPr>
        <w:t xml:space="preserve">As a hybrid between </w:t>
      </w:r>
      <w:r w:rsidR="00B9194C" w:rsidRPr="009419AC">
        <w:rPr>
          <w:rFonts w:ascii="Century Gothic" w:hAnsi="Century Gothic"/>
          <w:i/>
          <w:iCs/>
          <w:color w:val="000000" w:themeColor="text1"/>
          <w:szCs w:val="18"/>
          <w:lang w:val="en-GB"/>
        </w:rPr>
        <w:t>N. sylvestris</w:t>
      </w:r>
      <w:r w:rsidR="00B9194C" w:rsidRPr="002F39BE">
        <w:rPr>
          <w:rFonts w:ascii="Century Gothic" w:hAnsi="Century Gothic"/>
          <w:color w:val="000000" w:themeColor="text1"/>
          <w:szCs w:val="18"/>
          <w:lang w:val="en-GB"/>
        </w:rPr>
        <w:t xml:space="preserve"> and </w:t>
      </w:r>
      <w:r w:rsidR="00B9194C" w:rsidRPr="009419AC">
        <w:rPr>
          <w:rFonts w:ascii="Century Gothic" w:hAnsi="Century Gothic"/>
          <w:i/>
          <w:iCs/>
          <w:color w:val="000000" w:themeColor="text1"/>
          <w:szCs w:val="18"/>
          <w:lang w:val="en-GB"/>
        </w:rPr>
        <w:t>N. tomentosiformis</w:t>
      </w:r>
      <w:r w:rsidR="00B9194C" w:rsidRPr="002F39BE">
        <w:rPr>
          <w:rFonts w:ascii="Century Gothic" w:hAnsi="Century Gothic"/>
          <w:color w:val="000000" w:themeColor="text1"/>
          <w:szCs w:val="18"/>
          <w:lang w:val="en-GB"/>
        </w:rPr>
        <w:t xml:space="preserve">, </w:t>
      </w:r>
      <w:r w:rsidR="00B9194C" w:rsidRPr="009419AC">
        <w:rPr>
          <w:rFonts w:ascii="Century Gothic" w:hAnsi="Century Gothic"/>
          <w:i/>
          <w:iCs/>
          <w:color w:val="000000" w:themeColor="text1"/>
          <w:szCs w:val="18"/>
          <w:lang w:val="en-GB"/>
        </w:rPr>
        <w:t>N. tabacum</w:t>
      </w:r>
      <w:r w:rsidR="00B9194C" w:rsidRPr="002F39BE">
        <w:rPr>
          <w:rFonts w:ascii="Century Gothic" w:hAnsi="Century Gothic"/>
          <w:color w:val="000000" w:themeColor="text1"/>
          <w:szCs w:val="18"/>
          <w:lang w:val="en-GB"/>
        </w:rPr>
        <w:t xml:space="preserve"> is an allotetraploid plant that contains 48 chromosomes </w:t>
      </w:r>
      <w:r w:rsidR="00B9194C"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&lt;EndNote&gt;&lt;Cite&gt;&lt;Author&gt;Bai&lt;/Author&gt;&lt;Year&gt;2011&lt;/Year&gt;&lt;RecNum&gt;69&lt;/RecNum&gt;&lt;DisplayText&gt;[3]&lt;/DisplayText&gt;&lt;record&gt;&lt;rec-number&gt;69&lt;/rec-number&gt;&lt;foreign-keys&gt;&lt;key app="EN" db-id="szxsssadwzare8ewvw95fstrxzsxs09dsa5p" timestamp="1773641725"&gt;69&lt;/key&gt;&lt;/foreign-keys&gt;&lt;ref-type name="Journal Article"&gt;17&lt;/ref-type&gt;&lt;contributors&gt;&lt;authors&gt;&lt;author&gt;Bai, Yanhong&lt;/author&gt;&lt;author&gt;Pattanaik, Sitakanta&lt;/author&gt;&lt;author&gt;Patra, Barunava&lt;/author&gt;&lt;author&gt;Werkman, Joshua R.&lt;/author&gt;&lt;author&gt;Xie, Claire H.&lt;/author&gt;&lt;author&gt;Yuan, Ling&lt;/author&gt;&lt;/authors&gt;&lt;/contributors&gt;&lt;titles&gt;&lt;title&gt;Flavonoid-related basic helix-loop-helix regulators, NtAn1a and NtAn1b, of tobacco have originated from two ancestors and are functionally active&lt;/title&gt;&lt;secondary-title&gt;Planta&lt;/secondary-title&gt;&lt;/titles&gt;&lt;periodical&gt;&lt;full-title&gt;Planta&lt;/full-title&gt;&lt;/periodical&gt;&lt;pages&gt;363-375&lt;/pages&gt;&lt;volume&gt;234&lt;/volume&gt;&lt;number&gt;2&lt;/number&gt;&lt;dates&gt;&lt;year&gt;2011&lt;/year&gt;&lt;pub-dates&gt;&lt;date&gt;2011/08/01&lt;/date&gt;&lt;/pub-dates&gt;&lt;/dates&gt;&lt;isbn&gt;1432-2048&lt;/isbn&gt;&lt;urls&gt;&lt;related-urls&gt;&lt;url&gt;https://doi.org/10.1007/s00425-011-1407-y&lt;/url&gt;&lt;/related-urls&gt;&lt;/urls&gt;&lt;electronic-resource-num&gt;https://doi.org/10.1007/s00425-011-1407-y&lt;/electronic-resource-num&gt;&lt;/record&gt;&lt;/Cite&gt;&lt;/EndNote&gt;</w:instrText>
      </w:r>
      <w:r w:rsidR="00B9194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[3]</w:t>
      </w:r>
      <w:r w:rsidR="00B9194C" w:rsidRPr="002F39BE">
        <w:rPr>
          <w:rFonts w:ascii="Century Gothic" w:hAnsi="Century Gothic"/>
          <w:color w:val="000000" w:themeColor="text1"/>
          <w:szCs w:val="18"/>
          <w:lang w:val="en-GB"/>
        </w:rPr>
        <w:fldChar w:fldCharType="end"/>
      </w:r>
      <w:r w:rsidR="00B9194C" w:rsidRPr="002F39BE">
        <w:rPr>
          <w:rFonts w:ascii="Century Gothic" w:hAnsi="Century Gothic"/>
          <w:color w:val="000000" w:themeColor="text1"/>
          <w:szCs w:val="18"/>
          <w:lang w:val="en-GB"/>
        </w:rPr>
        <w:t>.</w:t>
      </w:r>
      <w:r w:rsidR="00B9194C">
        <w:rPr>
          <w:rFonts w:ascii="Century Gothic" w:hAnsi="Century Gothic"/>
          <w:color w:val="000000" w:themeColor="text1"/>
          <w:szCs w:val="18"/>
          <w:lang w:val="en-GB"/>
        </w:rPr>
        <w:t xml:space="preserve"> </w:t>
      </w:r>
      <w:r w:rsidR="00B9194C" w:rsidRPr="002F39BE">
        <w:rPr>
          <w:rFonts w:ascii="Century Gothic" w:hAnsi="Century Gothic"/>
          <w:color w:val="000000" w:themeColor="text1"/>
          <w:szCs w:val="18"/>
          <w:lang w:val="en-GB"/>
        </w:rPr>
        <w:t>It can be easily transformed genetically, which makes it a useful system for plant biotechnology studies.</w:t>
      </w:r>
      <w:r w:rsidR="00B9194C">
        <w:rPr>
          <w:rFonts w:ascii="Century Gothic" w:hAnsi="Century Gothic"/>
          <w:color w:val="000000" w:themeColor="text1"/>
          <w:szCs w:val="18"/>
          <w:lang w:val="en-GB"/>
        </w:rPr>
        <w:t xml:space="preserve"> </w:t>
      </w:r>
      <w:r w:rsidR="00B9194C" w:rsidRPr="002F39BE">
        <w:rPr>
          <w:rFonts w:ascii="Century Gothic" w:hAnsi="Century Gothic"/>
          <w:color w:val="000000" w:themeColor="text1"/>
          <w:szCs w:val="18"/>
          <w:lang w:val="en-GB"/>
        </w:rPr>
        <w:t xml:space="preserve">Apart from that, tobacco is also used in environmental applications, including phytoremediation </w:t>
      </w:r>
      <w:r w:rsidR="00B9194C"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&lt;EndNote&gt;&lt;Cite&gt;&lt;Author&gt;Selwal&lt;/Author&gt;&lt;Year&gt;2023&lt;/Year&gt;&lt;RecNum&gt;63&lt;/RecNum&gt;&lt;DisplayText&gt;[4]&lt;/DisplayText&gt;&lt;record&gt;&lt;rec-number&gt;63&lt;/rec-number&gt;&lt;foreign-keys&gt;&lt;key app="EN" db-id="szxsssadwzare8ewvw95fstrxzsxs09dsa5p" timestamp="1773363688"&gt;63&lt;/key&gt;&lt;/foreign-keys&gt;&lt;ref-type name="Journal Article"&gt;17&lt;/ref-type&gt;&lt;contributors&gt;&lt;authors&gt;&lt;author&gt;Selwal, Nidhi&lt;/author&gt;&lt;author&gt;Tabassum, Zeba&lt;/author&gt;&lt;author&gt;Rahayu, Farida&lt;/author&gt;&lt;author&gt;Yulia, Nina Dwi&lt;/author&gt;&lt;author&gt;Sugiono, Sugiono&lt;/author&gt;&lt;author&gt;Endarto, Otto&lt;/author&gt;&lt;author&gt;Riajaya, Prima Diarini&lt;/author&gt;&lt;author&gt;Djajadi, Djajadi&lt;/author&gt;&lt;author&gt;Khamidah, Aniswatul&lt;/author&gt;&lt;author&gt;Wani, Atif Khurshid&lt;/author&gt;&lt;/authors&gt;&lt;/contributors&gt;&lt;titles&gt;&lt;title&gt;Therapeutic potential and phytoremediation capabilities of the tobacco plant: Advancements through genetic engineering and cultivation techniques&lt;/title&gt;&lt;secondary-title&gt;Biocatalysis and Agricultural Biotechnology&lt;/secondary-title&gt;&lt;/titles&gt;&lt;periodical&gt;&lt;full-title&gt;Biocatalysis and Agricultural Biotechnology&lt;/full-title&gt;&lt;/periodical&gt;&lt;pages&gt;102845&lt;/pages&gt;&lt;volume&gt;52&lt;/volume&gt;&lt;keywords&gt;&lt;keyword&gt;Tobacco&lt;/keyword&gt;&lt;keyword&gt;Secondary metabolites&lt;/keyword&gt;&lt;keyword&gt;Stress&lt;/keyword&gt;&lt;keyword&gt;Phytoremediation&lt;/keyword&gt;&lt;keyword&gt;Valorization&lt;/keyword&gt;&lt;/keywords&gt;&lt;dates&gt;&lt;year&gt;2023&lt;/year&gt;&lt;pub-dates&gt;&lt;date&gt;2023/09/01/&lt;/date&gt;&lt;/pub-dates&gt;&lt;/dates&gt;&lt;isbn&gt;1878-8181&lt;/isbn&gt;&lt;urls&gt;&lt;related-urls&gt;&lt;url&gt;https://www.sciencedirect.com/science/article/pii/S1878818123002463&lt;/url&gt;&lt;/related-urls&gt;&lt;/urls&gt;&lt;electronic-resource-num&gt;https://doi.org/10.1016/j.bcab.2023.102845&lt;/electronic-resource-num&gt;&lt;/record&gt;&lt;/Cite&gt;&lt;/EndNote&gt;</w:instrText>
      </w:r>
      <w:r w:rsidR="00B9194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[4]</w:t>
      </w:r>
      <w:r w:rsidR="00B9194C" w:rsidRPr="002F39BE">
        <w:rPr>
          <w:rFonts w:ascii="Century Gothic" w:hAnsi="Century Gothic"/>
          <w:color w:val="000000" w:themeColor="text1"/>
          <w:szCs w:val="18"/>
          <w:lang w:val="en-GB"/>
        </w:rPr>
        <w:fldChar w:fldCharType="end"/>
      </w:r>
      <w:r w:rsidR="00B9194C" w:rsidRPr="002F39BE">
        <w:rPr>
          <w:rFonts w:ascii="Century Gothic" w:hAnsi="Century Gothic"/>
          <w:color w:val="000000" w:themeColor="text1"/>
          <w:szCs w:val="18"/>
          <w:lang w:val="en-GB"/>
        </w:rPr>
        <w:t>.</w:t>
      </w:r>
      <w:r w:rsidR="00B9194C">
        <w:rPr>
          <w:rFonts w:ascii="Century Gothic" w:hAnsi="Century Gothic"/>
          <w:color w:val="000000" w:themeColor="text1"/>
          <w:szCs w:val="18"/>
          <w:lang w:val="en-GB"/>
        </w:rPr>
        <w:t xml:space="preserve"> </w:t>
      </w:r>
      <w:r w:rsidR="00B9194C" w:rsidRPr="002F39BE">
        <w:rPr>
          <w:rFonts w:ascii="Century Gothic" w:hAnsi="Century Gothic"/>
          <w:color w:val="000000" w:themeColor="text1"/>
          <w:szCs w:val="18"/>
          <w:lang w:val="en-GB"/>
        </w:rPr>
        <w:t xml:space="preserve">The plant can absorb high levels of heavy metals, including cadmium, from contaminated soils </w:t>
      </w:r>
      <w:r w:rsidR="00B9194C"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&lt;EndNote&gt;&lt;Cite&gt;&lt;Author&gt;Murtaza&lt;/Author&gt;&lt;Year&gt;2025&lt;/Year&gt;&lt;RecNum&gt;25&lt;/RecNum&gt;&lt;DisplayText&gt;[5]&lt;/DisplayText&gt;&lt;record&gt;&lt;rec-number&gt;25&lt;/rec-number&gt;&lt;foreign-keys&gt;&lt;key app="EN" db-id="szxsssadwzare8ewvw95fstrxzsxs09dsa5p" timestamp="1766370694"&gt;25&lt;/key&gt;&lt;/foreign-keys&gt;&lt;ref-type name="Journal Article"&gt;17&lt;/ref-type&gt;&lt;contributors&gt;&lt;authors&gt;&lt;author&gt;Murtaza, Ghulam&lt;/author&gt;&lt;author&gt;Chen, Yaqiong&lt;/author&gt;&lt;author&gt;Qian, Facong&lt;/author&gt;&lt;author&gt;Zheng, Guangnan&lt;/author&gt;&lt;author&gt;Usman, Muhammad&lt;/author&gt;&lt;author&gt;Azam, Muhammad&lt;/author&gt;&lt;author&gt;Deng, Gang&lt;/author&gt;&lt;author&gt;Ahmed, Zeeshan&lt;/author&gt;&lt;author&gt;Chen, Suiyun&lt;/author&gt;&lt;author&gt;Iqbal, Javed&lt;/author&gt;&lt;author&gt;Elshikh, Mohamed S.&lt;/author&gt;&lt;author&gt;Rizwana, Humaira&lt;/author&gt;&lt;author&gt;Ahmad, Shabir&lt;/author&gt;&lt;author&gt;Iqbal, Rashid&lt;/author&gt;&lt;author&gt;Gurbanova, Lala&lt;/author&gt;&lt;author&gt;Lackner, Maximilian&lt;/author&gt;&lt;/authors&gt;&lt;/contributors&gt;&lt;titles&gt;&lt;title&gt;&lt;style face="normal" font="default" size="100%"&gt;Fullerene nanoparticles enhance potential of phytoremediation and safe cultivation of tobacco (&lt;/style&gt;&lt;style face="italic" font="default" size="100%"&gt;Nicotiana tabacum&lt;/style&gt;&lt;style face="normal" font="default" size="100%"&gt;) in cadmium contaminated soil: Tobacco proved as fullerene-philic industrial crop&lt;/style&gt;&lt;/title&gt;&lt;secondary-title&gt;Industrial Crops and Products&lt;/secondary-title&gt;&lt;/titles&gt;&lt;periodical&gt;&lt;full-title&gt;Industrial Crops and Products&lt;/full-title&gt;&lt;/periodical&gt;&lt;pages&gt;121428&lt;/pages&gt;&lt;volume&gt;233&lt;/volume&gt;&lt;keywords&gt;&lt;keyword&gt;Fullerene nanoparticles&lt;/keyword&gt;&lt;keyword&gt;Cadmium&lt;/keyword&gt;&lt;keyword&gt;Growth metrics&lt;/keyword&gt;&lt;keyword&gt;Soil&lt;/keyword&gt;&lt;keyword&gt;Tobacco&lt;/keyword&gt;&lt;/keywords&gt;&lt;dates&gt;&lt;year&gt;2025&lt;/year&gt;&lt;pub-dates&gt;&lt;date&gt;2025/10/01/&lt;/date&gt;&lt;/pub-dates&gt;&lt;/dates&gt;&lt;isbn&gt;0926-6690&lt;/isbn&gt;&lt;urls&gt;&lt;related-urls&gt;&lt;url&gt;https://www.sciencedirect.com/science/article/pii/S0926669025009744&lt;/url&gt;&lt;/related-urls&gt;&lt;/urls&gt;&lt;electronic-resource-num&gt;https://doi.org/10.1016/j.indcrop.2025.121428&lt;/electronic-resource-num&gt;&lt;/record&gt;&lt;/Cite&gt;&lt;/EndNote&gt;</w:instrText>
      </w:r>
      <w:r w:rsidR="00B9194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[5]</w:t>
      </w:r>
      <w:r w:rsidR="00B9194C" w:rsidRPr="002F39BE">
        <w:rPr>
          <w:rFonts w:ascii="Century Gothic" w:hAnsi="Century Gothic"/>
          <w:color w:val="000000" w:themeColor="text1"/>
          <w:szCs w:val="18"/>
          <w:lang w:val="en-GB"/>
        </w:rPr>
        <w:fldChar w:fldCharType="end"/>
      </w:r>
      <w:r w:rsidR="00B9194C" w:rsidRPr="002F39BE">
        <w:rPr>
          <w:rFonts w:ascii="Century Gothic" w:hAnsi="Century Gothic"/>
          <w:color w:val="000000" w:themeColor="text1"/>
          <w:szCs w:val="18"/>
          <w:lang w:val="en-GB"/>
        </w:rPr>
        <w:t>.</w:t>
      </w:r>
      <w:r w:rsidR="00B9194C">
        <w:rPr>
          <w:rFonts w:ascii="Century Gothic" w:hAnsi="Century Gothic"/>
          <w:color w:val="000000" w:themeColor="text1"/>
          <w:szCs w:val="18"/>
          <w:lang w:val="en-GB"/>
        </w:rPr>
        <w:t xml:space="preserve"> </w:t>
      </w:r>
      <w:r w:rsidR="00B9194C" w:rsidRPr="00B9194C">
        <w:rPr>
          <w:rFonts w:ascii="Century Gothic" w:hAnsi="Century Gothic"/>
          <w:color w:val="000000" w:themeColor="text1"/>
          <w:szCs w:val="18"/>
          <w:lang w:val="en-GB"/>
        </w:rPr>
        <w:t>Such capability enables remediation of polluted sites while producing biomass for non-food applications.</w:t>
      </w:r>
      <w:r w:rsidR="00B9194C">
        <w:rPr>
          <w:rFonts w:ascii="Century Gothic" w:hAnsi="Century Gothic"/>
          <w:color w:val="000000" w:themeColor="text1"/>
          <w:szCs w:val="18"/>
          <w:lang w:val="en-GB"/>
        </w:rPr>
        <w:t xml:space="preserve"> </w:t>
      </w:r>
      <w:r w:rsidR="00B9194C" w:rsidRPr="002F39BE">
        <w:rPr>
          <w:rFonts w:ascii="Century Gothic" w:hAnsi="Century Gothic"/>
          <w:color w:val="000000" w:themeColor="text1"/>
          <w:szCs w:val="18"/>
          <w:lang w:val="en-GB"/>
        </w:rPr>
        <w:t xml:space="preserve">Furthermore, tobacco has been considered as a potential renewable resource for biofuel production owing to its high biomass production </w:t>
      </w:r>
      <w:r w:rsidR="00B9194C" w:rsidRPr="002F39BE">
        <w:rPr>
          <w:rFonts w:ascii="Century Gothic" w:hAnsi="Century Gothic"/>
          <w:color w:val="000000" w:themeColor="text1"/>
          <w:szCs w:val="18"/>
          <w:lang w:val="en-GB"/>
        </w:rPr>
        <w:fldChar w:fldCharType="begin">
          <w:fldData xml:space="preserve">PEVuZE5vdGU+PENpdGU+PEF1dGhvcj5XdTwvQXV0aG9yPjxZZWFyPjIwMjE8L1llYXI+PFJlY051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</w:fldData>
        </w:fldChar>
      </w:r>
      <w:r w:rsidR="007B55D6">
        <w:rPr>
          <w:rFonts w:ascii="Century Gothic" w:hAnsi="Century Gothic"/>
          <w:color w:val="000000" w:themeColor="text1"/>
          <w:szCs w:val="18"/>
          <w:lang w:val="en-GB"/>
        </w:rPr>
        <w:instrText xml:space="preserve"> ADDIN EN.CITE </w:instrText>
      </w:r>
      <w:r w:rsidR="007B55D6">
        <w:rPr>
          <w:rFonts w:ascii="Century Gothic" w:hAnsi="Century Gothic"/>
          <w:color w:val="000000" w:themeColor="text1"/>
          <w:szCs w:val="18"/>
          <w:lang w:val="en-GB"/>
        </w:rPr>
        <w:fldChar w:fldCharType="begin">
          <w:fldData xml:space="preserve">PEVuZE5vdGU+PENpdGU+PEF1dGhvcj5XdTwvQXV0aG9yPjxZZWFyPjIwMjE8L1llYXI+PFJlY051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</w:fldData>
        </w:fldChar>
      </w:r>
      <w:r w:rsidR="007B55D6">
        <w:rPr>
          <w:rFonts w:ascii="Century Gothic" w:hAnsi="Century Gothic"/>
          <w:color w:val="000000" w:themeColor="text1"/>
          <w:szCs w:val="18"/>
          <w:lang w:val="en-GB"/>
        </w:rPr>
        <w:instrText xml:space="preserve"> ADDIN EN.CITE.DATA </w:instrText>
      </w:r>
      <w:r w:rsidR="007B55D6">
        <w:rPr>
          <w:rFonts w:ascii="Century Gothic" w:hAnsi="Century Gothic"/>
          <w:color w:val="000000" w:themeColor="text1"/>
          <w:szCs w:val="18"/>
          <w:lang w:val="en-GB"/>
        </w:rPr>
      </w:r>
      <w:r w:rsidR="007B55D6">
        <w:rPr>
          <w:rFonts w:ascii="Century Gothic" w:hAnsi="Century Gothic"/>
          <w:color w:val="000000" w:themeColor="text1"/>
          <w:szCs w:val="18"/>
          <w:lang w:val="en-GB"/>
        </w:rPr>
        <w:fldChar w:fldCharType="end"/>
      </w:r>
      <w:r w:rsidR="00B9194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[6]</w:t>
      </w:r>
      <w:r w:rsidR="00B9194C" w:rsidRPr="002F39BE">
        <w:rPr>
          <w:rFonts w:ascii="Century Gothic" w:hAnsi="Century Gothic"/>
          <w:color w:val="000000" w:themeColor="text1"/>
          <w:szCs w:val="18"/>
          <w:lang w:val="en-GB"/>
        </w:rPr>
        <w:fldChar w:fldCharType="end"/>
      </w:r>
      <w:r w:rsidR="00B9194C" w:rsidRPr="002F39BE">
        <w:rPr>
          <w:rFonts w:ascii="Century Gothic" w:hAnsi="Century Gothic"/>
          <w:color w:val="000000" w:themeColor="text1"/>
          <w:szCs w:val="18"/>
          <w:lang w:val="en-GB"/>
        </w:rPr>
        <w:t>.</w:t>
      </w:r>
      <w:r w:rsidR="00426511">
        <w:rPr>
          <w:rFonts w:ascii="Century Gothic" w:hAnsi="Century Gothic"/>
          <w:color w:val="000000" w:themeColor="text1"/>
          <w:szCs w:val="18"/>
          <w:lang w:val="en-GB"/>
        </w:rPr>
        <w:t xml:space="preserve"> </w:t>
      </w:r>
    </w:p>
    <w:p w14:paraId="47921D26" w14:textId="05101865" w:rsidR="00426511" w:rsidRDefault="00B9194C" w:rsidP="00426511">
      <w:pPr>
        <w:pStyle w:val="TAMainText"/>
        <w:spacing w:line="240" w:lineRule="auto"/>
        <w:ind w:firstLine="284"/>
        <w:rPr>
          <w:rFonts w:ascii="Century Gothic" w:hAnsi="Century Gothic"/>
          <w:color w:val="000000" w:themeColor="text1"/>
          <w:szCs w:val="18"/>
          <w:lang w:val="en-GB"/>
        </w:rPr>
      </w:pPr>
      <w:r w:rsidRPr="002F39BE">
        <w:rPr>
          <w:rFonts w:ascii="Century Gothic" w:hAnsi="Century Gothic"/>
          <w:color w:val="000000" w:themeColor="text1"/>
          <w:szCs w:val="18"/>
          <w:lang w:val="en-GB"/>
        </w:rPr>
        <w:t xml:space="preserve">More interestingly, biotechnology advances have expanded the use of tobacco in molecular farming for the production of recombinant proteins, vaccines, and industrial enzymes </w:t>
      </w:r>
      <w:r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&lt;EndNote&gt;&lt;Cite&gt;&lt;Author&gt;Naeem&lt;/Author&gt;&lt;Year&gt;2023&lt;/Year&gt;&lt;RecNum&gt;20&lt;/RecNum&gt;&lt;DisplayText&gt;[7]&lt;/DisplayText&gt;&lt;record&gt;&lt;rec-number&gt;20&lt;/rec-number&gt;&lt;foreign-keys&gt;&lt;key app="EN" db-id="szxsssadwzare8ewvw95fstrxzsxs09dsa5p" timestamp="1766333481"&gt;20&lt;/key&gt;&lt;/foreign-keys&gt;&lt;ref-type name="Journal Article"&gt;17&lt;/ref-type&gt;&lt;contributors&gt;&lt;authors&gt;&lt;author&gt;Naeem, Muhammad&lt;/author&gt;&lt;author&gt;Han, Rong&lt;/author&gt;&lt;author&gt;Ahmad, Naveed&lt;/author&gt;&lt;author&gt;Zhao, Weihua&lt;/author&gt;&lt;author&gt;Zhao, Lingxia&lt;/author&gt;&lt;/authors&gt;&lt;/contributors&gt;&lt;titles&gt;&lt;title&gt;Tobacco as green bioreactor for therapeutic protein production: latest breakthroughs and optimization strategies&lt;/title&gt;&lt;secondary-title&gt;Plant Growth Regulation&lt;/secondary-title&gt;&lt;/titles&gt;&lt;periodical&gt;&lt;full-title&gt;Plant Growth Regulation&lt;/full-title&gt;&lt;/periodical&gt;&lt;pages&gt;227-241&lt;/pages&gt;&lt;volume&gt;103&lt;/volume&gt;&lt;number&gt;2&lt;/number&gt;&lt;section&gt;227&lt;/section&gt;&lt;dates&gt;&lt;year&gt;2023&lt;/year&gt;&lt;/dates&gt;&lt;isbn&gt;0167-6903&amp;#xD;1573-5087&lt;/isbn&gt;&lt;urls&gt;&lt;/urls&gt;&lt;electronic-resource-num&gt;https://doi.org/10.1007/s10725-023-01106-w&lt;/electronic-resource-num&gt;&lt;/record&gt;&lt;/Cite&gt;&lt;/EndNote&gt;</w:instrText>
      </w:r>
      <w:r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[7]</w:t>
      </w:r>
      <w:r w:rsidRPr="002F39BE">
        <w:rPr>
          <w:rFonts w:ascii="Century Gothic" w:hAnsi="Century Gothic"/>
          <w:color w:val="000000" w:themeColor="text1"/>
          <w:szCs w:val="18"/>
          <w:lang w:val="en-GB"/>
        </w:rPr>
        <w:fldChar w:fldCharType="end"/>
      </w:r>
      <w:r w:rsidRPr="002F39BE">
        <w:rPr>
          <w:rFonts w:ascii="Century Gothic" w:hAnsi="Century Gothic"/>
          <w:color w:val="000000" w:themeColor="text1"/>
          <w:szCs w:val="18"/>
          <w:lang w:val="en-GB"/>
        </w:rPr>
        <w:t>.</w:t>
      </w:r>
      <w:r>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 xml:space="preserve">Unfortunately, tobacco production is frequently affected by environmental stresses such as extreme temperature </w:t>
      </w:r>
      <w:r w:rsidR="003C48FC"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&lt;EndNote&gt;&lt;Cite&gt;&lt;Author&gt;Xu&lt;/Author&gt;&lt;Year&gt;2020&lt;/Year&gt;&lt;RecNum&gt;47&lt;/RecNum&gt;&lt;DisplayText&gt;[8]&lt;/DisplayText&gt;&lt;record&gt;&lt;rec-number&gt;47&lt;/rec-number&gt;&lt;foreign-keys&gt;&lt;key app="EN" db-id="szxsssadwzare8ewvw95fstrxzsxs09dsa5p" timestamp="1766463103"&gt;47&lt;/key&gt;&lt;/foreign-keys&gt;&lt;ref-type name="Journal Article"&gt;17&lt;/ref-type&gt;&lt;contributors&gt;&lt;authors&gt;&lt;author&gt;Xu, Jiayang&lt;/author&gt;&lt;author&gt;Chen, Zheng&lt;/author&gt;&lt;author&gt;Wang, Fazhan&lt;/author&gt;&lt;author&gt;Jia, Wei&lt;/author&gt;&lt;author&gt;Xu, Zicheng&lt;/author&gt;&lt;/authors&gt;&lt;/contributors&gt;&lt;titles&gt;&lt;title&gt;Combined transcriptomic and metabolomic analyses uncover rearranged gene expression and metabolite metabolism in tobacco during cold acclimation&lt;/title&gt;&lt;secondary-title&gt;Scientific Reports&lt;/secondary-title&gt;&lt;/titles&gt;&lt;periodical&gt;&lt;full-title&gt;Scientific Reports&lt;/full-title&gt;&lt;/periodical&gt;&lt;pages&gt;5242&lt;/pages&gt;&lt;volume&gt;10&lt;/volume&gt;&lt;number&gt;1&lt;/number&gt;&lt;dates&gt;&lt;year&gt;2020&lt;/year&gt;&lt;pub-dates&gt;&lt;date&gt;2020/03/23&lt;/date&gt;&lt;/pub-dates&gt;&lt;/dates&gt;&lt;isbn&gt;2045-2322&lt;/isbn&gt;&lt;urls&gt;&lt;related-urls&gt;&lt;url&gt;https://doi.org/10.1038/s41598-020-62111-x&lt;/url&gt;&lt;/related-urls&gt;&lt;/urls&gt;&lt;electronic-resource-num&gt;https://doi.org/10.1038/s41598-020-62111-x&lt;/electronic-resource-num&gt;&lt;/record&gt;&lt;/Cite&gt;&lt;/EndNote&gt;</w:instrText>
      </w:r>
      <w:r w:rsidR="003C48F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[8]</w:t>
      </w:r>
      <w:r w:rsidR="003C48FC" w:rsidRPr="002F39B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t xml:space="preserve">, drought </w:t>
      </w:r>
      <w:r w:rsidR="003C48FC" w:rsidRPr="002F39BE">
        <w:rPr>
          <w:rFonts w:ascii="Century Gothic" w:hAnsi="Century Gothic"/>
          <w:color w:val="000000" w:themeColor="text1"/>
          <w:szCs w:val="18"/>
          <w:lang w:val="en-GB"/>
        </w:rPr>
        <w:fldChar w:fldCharType="begin"/>
      </w:r>
      <w:r w:rsidR="007B55D6">
        <w:rPr>
          <w:rFonts w:ascii="Century Gothic" w:hAnsi="Century Gothic"/>
          <w:color w:val="000000" w:themeColor="text1"/>
          <w:szCs w:val="18"/>
          <w:lang w:val="en-GB"/>
        </w:rPr>
        <w:instrText xml:space="preserve"> ADDIN EN.CITE &lt;EndNote&gt;&lt;Cite&gt;&lt;Author&gt;Wei&lt;/Author&gt;&lt;Year&gt;2025&lt;/Year&gt;&lt;RecNum&gt;42&lt;/RecNum&gt;&lt;DisplayText&gt;[9]&lt;/DisplayText&gt;&lt;record&gt;&lt;rec-number&gt;42&lt;/rec-number&gt;&lt;foreign-keys&gt;&lt;key app="EN" db-id="szxsssadwzare8ewvw95fstrxzsxs09dsa5p" timestamp="1766460336"&gt;42&lt;/key&gt;&lt;/foreign-keys&gt;&lt;ref-type name="Journal Article"&gt;17&lt;/ref-type&gt;&lt;contributors&gt;&lt;authors&gt;&lt;author&gt;Wei, Kesu&lt;/author&gt;&lt;author&gt;Liu, Guangju&lt;/author&gt;&lt;author&gt;Wei, Bin&lt;/author&gt;&lt;author&gt;Zhang, Qifang&lt;/author&gt;&lt;author&gt;Wu, Shengjiang&lt;/author&gt;&lt;author&gt;Li, Zhaowei&lt;/author&gt;&lt;/authors&gt;&lt;/contributors&gt;&lt;titles&gt;&lt;title&gt;Effects of drought stress on the physiological characteristics of flue-cured tobacco during the vigorous growing period&lt;/title&gt;&lt;secondary-title&gt;Phyton-International Journal of Experimental Botany&lt;/secondary-title&gt;&lt;/titles&gt;&lt;periodical&gt;&lt;full-title&gt;Phyton-International Journal of Experimental Botany&lt;/full-title&gt;&lt;/periodical&gt;&lt;pages&gt;1287-1298&lt;/pages&gt;&lt;volume&gt;94&lt;/volume&gt;&lt;number&gt;4&lt;/number&gt;&lt;keywords&gt;&lt;keyword&gt;Flue-cured tobacco&lt;/keyword&gt;&lt;keyword&gt;drought stress&lt;/keyword&gt;&lt;keyword&gt;chlorophyll&lt;/keyword&gt;&lt;keyword&gt;carbon and nitrogen metabolism&lt;/keyword&gt;&lt;/keywords&gt;&lt;dates&gt;&lt;year&gt;2025&lt;/year&gt;&lt;pub-dates&gt;&lt;date&gt;2025/04/30/&lt;/date&gt;&lt;/pub-dates&gt;&lt;/dates&gt;&lt;isbn&gt;0031-9457&lt;/isbn&gt;&lt;urls&gt;&lt;related-urls&gt;&lt;url&gt;https://www.sciencedirect.com/science/article/pii/S0031945725000590&lt;/url&gt;&lt;/related-urls&gt;&lt;/urls&gt;&lt;electronic-resource-num&gt;https://doi.org/10.32604/phyton.2025.062385&lt;/electronic-resource-num&gt;&lt;/record&gt;&lt;/Cite&gt;&lt;/EndNote&gt;</w:instrText>
      </w:r>
      <w:r w:rsidR="003C48F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[9]</w:t>
      </w:r>
      <w:r w:rsidR="003C48FC" w:rsidRPr="002F39B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 xml:space="preserve">salinity </w:t>
      </w:r>
      <w:r w:rsidR="003C48FC"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&lt;EndNote&gt;&lt;Cite&gt;&lt;Author&gt;Sun&lt;/Author&gt;&lt;Year&gt;2020&lt;/Year&gt;&lt;RecNum&gt;44&lt;/RecNum&gt;&lt;DisplayText&gt;[10]&lt;/DisplayText&gt;&lt;record&gt;&lt;rec-number&gt;44&lt;/rec-number&gt;&lt;foreign-keys&gt;&lt;key app="EN" db-id="szxsssadwzare8ewvw95fstrxzsxs09dsa5p" timestamp="1766461157"&gt;44&lt;/key&gt;&lt;/foreign-keys&gt;&lt;ref-type name="Journal Article"&gt;17&lt;/ref-type&gt;&lt;contributors&gt;&lt;authors&gt;&lt;author&gt;Sun, H.&lt;/author&gt;&lt;author&gt;Sun, X.&lt;/author&gt;&lt;author&gt;Wang, H.&lt;/author&gt;&lt;author&gt;Ma, X.&lt;/author&gt;&lt;/authors&gt;&lt;/contributors&gt;&lt;auth-address&gt;School of Life Science, Shandong Normal University, Jinan, 250014, China.&amp;#xD;Central laboratory, Jinan Central Hospital Affiliated to Shandong University, Jinan, 250013, China. mxl7125@126.com.&lt;/auth-address&gt;&lt;titles&gt;&lt;title&gt;Advances in salt tolerance molecular mechanism in tobacco plants&lt;/title&gt;&lt;secondary-title&gt;Hereditas&lt;/secondary-title&gt;&lt;/titles&gt;&lt;periodical&gt;&lt;full-title&gt;Hereditas&lt;/full-title&gt;&lt;/periodical&gt;&lt;pages&gt;5&lt;/pages&gt;&lt;volume&gt;157&lt;/volume&gt;&lt;number&gt;1&lt;/number&gt;&lt;edition&gt;20200224&lt;/edition&gt;&lt;keywords&gt;&lt;keyword&gt;Crops, Agricultural/genetics/physiology&lt;/keyword&gt;&lt;keyword&gt;Gene Expression Regulation, Plant&lt;/keyword&gt;&lt;keyword&gt;Ion Transport/genetics&lt;/keyword&gt;&lt;keyword&gt;Osmoregulation/genetics&lt;/keyword&gt;&lt;keyword&gt;Plants, Genetically Modified/genetics&lt;/keyword&gt;&lt;keyword&gt;Reactive Oxygen Species/metabolism&lt;/keyword&gt;&lt;keyword&gt;Salt Tolerance/*genetics&lt;/keyword&gt;&lt;keyword&gt;Signal Transduction/genetics&lt;/keyword&gt;&lt;keyword&gt;Stress, Physiological&lt;/keyword&gt;&lt;keyword&gt;Nicotiana/genetics/*physiology&lt;/keyword&gt;&lt;keyword&gt;Gene&lt;/keyword&gt;&lt;keyword&gt;Salt tolerance&lt;/keyword&gt;&lt;keyword&gt;Tobacco&lt;/keyword&gt;&lt;keyword&gt;Transgenic technology&lt;/keyword&gt;&lt;/keywords&gt;&lt;dates&gt;&lt;year&gt;2020&lt;/year&gt;&lt;pub-dates&gt;&lt;date&gt;Feb 24&lt;/date&gt;&lt;/pub-dates&gt;&lt;/dates&gt;&lt;isbn&gt;0018-0661 (Print)&amp;#xD;0018-0661&lt;/isbn&gt;&lt;accession-num&gt;32093781&lt;/accession-num&gt;&lt;urls&gt;&lt;/urls&gt;&lt;custom1&gt;The authors declare that they have no competing interests.&lt;/custom1&gt;&lt;custom2&gt;PMC7041081&lt;/custom2&gt;&lt;electronic-resource-num&gt;https://doi.org/10.1186/s41065-020-00118-0&lt;/electronic-resource-num&gt;&lt;remote-database-provider&gt;NLM&lt;/remote-database-provider&gt;&lt;language&gt;eng&lt;/language&gt;&lt;/record&gt;&lt;/Cite&gt;&lt;/EndNote&gt;</w:instrText>
      </w:r>
      <w:r w:rsidR="003C48F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[10]</w:t>
      </w:r>
      <w:r w:rsidR="003C48FC" w:rsidRPr="002F39B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t xml:space="preserve">, and flooding </w:t>
      </w:r>
      <w:r w:rsidR="003C48FC"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&lt;EndNote&gt;&lt;Cite&gt;&lt;Author&gt;Cacal&lt;/Author&gt;&lt;Year&gt;2024&lt;/Year&gt;&lt;RecNum&gt;46&lt;/RecNum&gt;&lt;DisplayText&gt;[11]&lt;/DisplayText&gt;&lt;record&gt;&lt;rec-number&gt;46&lt;/rec-number&gt;&lt;foreign-keys&gt;&lt;key app="EN" db-id="szxsssadwzare8ewvw95fstrxzsxs09dsa5p" timestamp="1766462390"&gt;46&lt;/key&gt;&lt;/foreign-keys&gt;&lt;ref-type name="Journal Article"&gt;17&lt;/ref-type&gt;&lt;contributors&gt;&lt;authors&gt;&lt;author&gt;Cacal, DM&lt;/author&gt;&lt;author&gt;Ricafrente, DT&lt;/author&gt;&lt;author&gt;Cacayurin, CA&lt;/author&gt;&lt;author&gt;Soriano, RT&lt;/author&gt;&lt;/authors&gt;&lt;/contributors&gt;&lt;titles&gt;&lt;title&gt;&lt;style face="normal" font="default" size="100%"&gt;Effects of tobacco (&lt;/style&gt;&lt;style face="italic" font="default" size="100%"&gt;Nicotiana tabacum&lt;/style&gt;&lt;style face="normal" font="default" size="100%"&gt;) applied with gibberellic acid (GA3) in response to different durations of drought and flooding&lt;/style&gt;&lt;/title&gt;&lt;secondary-title&gt;Thai Journal of Agricultural Science&lt;/secondary-title&gt;&lt;/titles&gt;&lt;periodical&gt;&lt;full-title&gt;Thai Journal of Agricultural Science&lt;/full-title&gt;&lt;/periodical&gt;&lt;pages&gt;109− 119&lt;/pages&gt;&lt;volume&gt;57&lt;/volume&gt;&lt;number&gt;2&lt;/number&gt;&lt;dates&gt;&lt;year&gt;2024&lt;/year&gt;&lt;/dates&gt;&lt;isbn&gt;2697-4762&lt;/isbn&gt;&lt;urls&gt;&lt;/urls&gt;&lt;/record&gt;&lt;/Cite&gt;&lt;/EndNote&gt;</w:instrText>
      </w:r>
      <w:r w:rsidR="003C48F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[11]</w:t>
      </w:r>
      <w:r w:rsidR="003C48FC" w:rsidRPr="002F39B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t>, which reduce yield and crop quality as a consequence.</w:t>
      </w:r>
      <w:r w:rsidR="003C48FC">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Apart from abiotic stresses, tobacco is also susceptible to infections caused by fungi, viruses, and bacteria.</w:t>
      </w:r>
      <w:r w:rsidR="003C48FC">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 xml:space="preserve">Several examples of the major diseases threatening the plant include Tobacco Black Shank (TBS) caused by the soil-borne oomycete </w:t>
      </w:r>
      <w:r w:rsidR="003C48FC" w:rsidRPr="009419AC">
        <w:rPr>
          <w:rFonts w:ascii="Century Gothic" w:hAnsi="Century Gothic"/>
          <w:i/>
          <w:iCs/>
          <w:color w:val="000000" w:themeColor="text1"/>
          <w:szCs w:val="18"/>
          <w:lang w:val="en-GB"/>
        </w:rPr>
        <w:t>Phytophthora nicotianae</w:t>
      </w:r>
      <w:r w:rsidR="003C48FC" w:rsidRPr="002F39BE">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fldChar w:fldCharType="begin">
          <w:fldData xml:space="preserve">PEVuZE5vdGU+PENpdGU+PEF1dGhvcj5aaGFuZzwvQXV0aG9yPjxZZWFyPjIwMjU8L1llYXI+PFJl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</w:fldData>
        </w:fldChar>
      </w:r>
      <w:r w:rsidR="00B210AB">
        <w:rPr>
          <w:rFonts w:ascii="Century Gothic" w:hAnsi="Century Gothic"/>
          <w:color w:val="000000" w:themeColor="text1"/>
          <w:szCs w:val="18"/>
          <w:lang w:val="en-GB"/>
        </w:rPr>
        <w:instrText xml:space="preserve"> ADDIN EN.CITE </w:instrText>
      </w:r>
      <w:r w:rsidR="00B210AB">
        <w:rPr>
          <w:rFonts w:ascii="Century Gothic" w:hAnsi="Century Gothic"/>
          <w:color w:val="000000" w:themeColor="text1"/>
          <w:szCs w:val="18"/>
          <w:lang w:val="en-GB"/>
        </w:rPr>
        <w:fldChar w:fldCharType="begin">
          <w:fldData xml:space="preserve">PEVuZE5vdGU+PENpdGU+PEF1dGhvcj5aaGFuZzwvQXV0aG9yPjxZZWFyPjIwMjU8L1llYXI+PFJl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</w:fldData>
        </w:fldChar>
      </w:r>
      <w:r w:rsidR="00B210AB">
        <w:rPr>
          <w:rFonts w:ascii="Century Gothic" w:hAnsi="Century Gothic"/>
          <w:color w:val="000000" w:themeColor="text1"/>
          <w:szCs w:val="18"/>
          <w:lang w:val="en-GB"/>
        </w:rPr>
        <w:instrText xml:space="preserve"> ADDIN EN.CITE.DATA </w:instrText>
      </w:r>
      <w:r w:rsidR="00B210AB">
        <w:rPr>
          <w:rFonts w:ascii="Century Gothic" w:hAnsi="Century Gothic"/>
          <w:color w:val="000000" w:themeColor="text1"/>
          <w:szCs w:val="18"/>
          <w:lang w:val="en-GB"/>
        </w:rPr>
      </w:r>
      <w:r w:rsidR="00B210AB">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r>
      <w:r w:rsidR="003C48F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[12]</w:t>
      </w:r>
      <w:r w:rsidR="003C48FC" w:rsidRPr="002F39B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t xml:space="preserve">, Fusarium wilt (FW) caused by </w:t>
      </w:r>
      <w:r w:rsidR="003C48FC" w:rsidRPr="009419AC">
        <w:rPr>
          <w:rFonts w:ascii="Century Gothic" w:hAnsi="Century Gothic"/>
          <w:i/>
          <w:iCs/>
          <w:color w:val="000000" w:themeColor="text1"/>
          <w:szCs w:val="18"/>
          <w:lang w:val="en-GB"/>
        </w:rPr>
        <w:t>Fusarium oxysporum</w:t>
      </w:r>
      <w:r w:rsidR="003C48FC" w:rsidRPr="002F39BE">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&lt;EndNote&gt;&lt;Cite&gt;&lt;Author&gt;Yang&lt;/Author&gt;&lt;Year&gt;2026&lt;/Year&gt;&lt;RecNum&gt;68&lt;/RecNum&gt;&lt;DisplayText&gt;[13]&lt;/DisplayText&gt;&lt;record&gt;&lt;rec-number&gt;68&lt;/rec-number&gt;&lt;foreign-keys&gt;&lt;key app="EN" db-id="szxsssadwzare8ewvw95fstrxzsxs09dsa5p" timestamp="1773608603"&gt;68&lt;/key&gt;&lt;/foreign-keys&gt;&lt;ref-type name="Journal Article"&gt;17&lt;/ref-type&gt;&lt;contributors&gt;&lt;authors&gt;&lt;author&gt;Yang, Lin&lt;/author&gt;&lt;author&gt;Yang, Wenjuan&lt;/author&gt;&lt;author&gt;Zhang, Honghao&lt;/author&gt;&lt;author&gt;Li, Lingfeng&lt;/author&gt;&lt;author&gt;Liu, Jiaxin&lt;/author&gt;&lt;author&gt;Li, Mei&lt;/author&gt;&lt;author&gt;Xu, Rubing&lt;/author&gt;&lt;author&gt;Xiang, Haibo&lt;/author&gt;&lt;author&gt;Li, Yanyan&lt;/author&gt;&lt;author&gt;Yang, Yong&lt;/author&gt;&lt;/authors&gt;&lt;/contributors&gt;&lt;titles&gt;&lt;title&gt;Fusarium wilt disease induced changes in the composition and function of the rhizosphere metabolome and microbiome in tobacco plants&lt;/title&gt;&lt;secondary-title&gt;Scientific Reports&lt;/secondary-title&gt;&lt;/titles&gt;&lt;periodical&gt;&lt;full-title&gt;Scientific Reports&lt;/full-title&gt;&lt;/periodical&gt;&lt;dates&gt;&lt;year&gt;2026&lt;/year&gt;&lt;pub-dates&gt;&lt;date&gt;2026/02/24&lt;/date&gt;&lt;/pub-dates&gt;&lt;/dates&gt;&lt;isbn&gt;2045-2322&lt;/isbn&gt;&lt;urls&gt;&lt;related-urls&gt;&lt;url&gt;https://doi.org/10.1038/s41598-026-40653-w&lt;/url&gt;&lt;/related-urls&gt;&lt;/urls&gt;&lt;electronic-resource-num&gt;https://doi.org/10.1038/s41598-026-40653-w&lt;/electronic-resource-num&gt;&lt;/record&gt;&lt;/Cite&gt;&lt;/EndNote&gt;</w:instrText>
      </w:r>
      <w:r w:rsidR="003C48F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[13]</w:t>
      </w:r>
      <w:r w:rsidR="003C48FC" w:rsidRPr="002F39B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t xml:space="preserve">, Granville wilt (GW) caused by </w:t>
      </w:r>
      <w:r w:rsidR="003C48FC" w:rsidRPr="009419AC">
        <w:rPr>
          <w:rFonts w:ascii="Century Gothic" w:hAnsi="Century Gothic"/>
          <w:i/>
          <w:iCs/>
          <w:color w:val="000000" w:themeColor="text1"/>
          <w:szCs w:val="18"/>
          <w:lang w:val="en-GB"/>
        </w:rPr>
        <w:t>Ralstonia solanacearum</w:t>
      </w:r>
      <w:r w:rsidR="003C48FC" w:rsidRPr="002F39BE">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fldChar w:fldCharType="begin"/>
      </w:r>
      <w:r w:rsidR="002A79F6">
        <w:rPr>
          <w:rFonts w:ascii="Century Gothic" w:hAnsi="Century Gothic"/>
          <w:color w:val="000000" w:themeColor="text1"/>
          <w:szCs w:val="18"/>
          <w:lang w:val="en-GB"/>
        </w:rPr>
        <w:instrText xml:space="preserve"> ADDIN EN.CITE &lt;EndNote&gt;&lt;Cite&gt;&lt;Author&gt;Katawczik&lt;/Author&gt;&lt;Year&gt;2012&lt;/Year&gt;&lt;RecNum&gt;40&lt;/RecNum&gt;&lt;DisplayText&gt;[14]&lt;/DisplayText&gt;&lt;record&gt;&lt;rec-number&gt;40&lt;/rec-number&gt;&lt;foreign-keys&gt;&lt;key app="EN" db-id="szxsssadwzare8ewvw95fstrxzsxs09dsa5p" timestamp="1766459691"&gt;40&lt;/key&gt;&lt;/foreign-keys&gt;&lt;ref-type name="Journal Article"&gt;17&lt;/ref-type&gt;&lt;contributors&gt;&lt;authors&gt;&lt;author&gt;Katawczik, Melanie&lt;/author&gt;&lt;author&gt;Mila, Asimina L&lt;/author&gt;&lt;/authors&gt;&lt;/contributors&gt;&lt;titles&gt;&lt;title&gt;&lt;style face="normal" font="default" size="100%"&gt;Plant age and strain &lt;/style&gt;&lt;style face="italic" font="default" size="100%"&gt;Ralstonia solanacearum &lt;/style&gt;&lt;style face="normal" font="default" size="100%"&gt;affect the expression of resistance of tobacco cultivars to Granville wilt&lt;/style&gt;&lt;/title&gt;&lt;secondary-title&gt;Tobacco Science&lt;/secondary-title&gt;&lt;/titles&gt;&lt;periodical&gt;&lt;full-title&gt;Tobacco Science&lt;/full-title&gt;&lt;/periodical&gt;&lt;pages&gt;8-13&lt;/pages&gt;&lt;volume&gt;49&lt;/volume&gt;&lt;number&gt;49&lt;/number&gt;&lt;dates&gt;&lt;year&gt;2012&lt;/year&gt;&lt;pub-dates&gt;&lt;date&gt;01 Jan 2012&lt;/date&gt;&lt;/pub-dates&gt;&lt;/dates&gt;&lt;isbn&gt;0082-4623&lt;/isbn&gt;&lt;urls&gt;&lt;related-urls&gt;&lt;url&gt;https://doi.org/10.3381/11-013R.1&lt;/url&gt;&lt;/related-urls&gt;&lt;/urls&gt;&lt;electronic-resource-num&gt;https://doi.org/10.3381/11-013r.1&lt;/electronic-resource-num&gt;&lt;language&gt;English&lt;/language&gt;&lt;/record&gt;&lt;/Cite&gt;&lt;/EndNote&gt;</w:instrText>
      </w:r>
      <w:r w:rsidR="003C48F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[14]</w:t>
      </w:r>
      <w:r w:rsidR="003C48FC" w:rsidRPr="002F39B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t xml:space="preserve">, and Tobacco Mosaic (TM) caused by </w:t>
      </w:r>
      <w:r w:rsidR="003C48FC" w:rsidRPr="009419AC">
        <w:rPr>
          <w:rFonts w:ascii="Century Gothic" w:hAnsi="Century Gothic"/>
          <w:i/>
          <w:iCs/>
          <w:color w:val="000000" w:themeColor="text1"/>
          <w:szCs w:val="18"/>
          <w:lang w:val="en-GB"/>
        </w:rPr>
        <w:t>Tobamovirus tabaci</w:t>
      </w:r>
      <w:r w:rsidR="003C48FC" w:rsidRPr="002F39BE">
        <w:rPr>
          <w:rFonts w:ascii="Century Gothic" w:hAnsi="Century Gothic"/>
          <w:color w:val="000000" w:themeColor="text1"/>
          <w:szCs w:val="18"/>
          <w:lang w:val="en-GB"/>
        </w:rPr>
        <w:t xml:space="preserve"> or commonly known as Tobacco Mosaic Virus (TMV) </w:t>
      </w:r>
      <w:r w:rsidR="003C48FC" w:rsidRPr="002F39BE">
        <w:rPr>
          <w:rFonts w:ascii="Century Gothic" w:hAnsi="Century Gothic"/>
          <w:color w:val="000000" w:themeColor="text1"/>
          <w:szCs w:val="18"/>
          <w:lang w:val="en-GB"/>
        </w:rPr>
        <w:fldChar w:fldCharType="begin">
          <w:fldData xml:space="preserve">PEVuZE5vdGU+PENpdGU+PEF1dGhvcj5MaTwvQXV0aG9yPjxZZWFyPjIwMjU8L1llYXI+PFJlY051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</w:fldData>
        </w:fldChar>
      </w:r>
      <w:r w:rsidR="00B210AB">
        <w:rPr>
          <w:rFonts w:ascii="Century Gothic" w:hAnsi="Century Gothic"/>
          <w:color w:val="000000" w:themeColor="text1"/>
          <w:szCs w:val="18"/>
          <w:lang w:val="en-GB"/>
        </w:rPr>
        <w:instrText xml:space="preserve"> ADDIN EN.CITE </w:instrText>
      </w:r>
      <w:r w:rsidR="00B210AB">
        <w:rPr>
          <w:rFonts w:ascii="Century Gothic" w:hAnsi="Century Gothic"/>
          <w:color w:val="000000" w:themeColor="text1"/>
          <w:szCs w:val="18"/>
          <w:lang w:val="en-GB"/>
        </w:rPr>
        <w:fldChar w:fldCharType="begin">
          <w:fldData xml:space="preserve">PEVuZE5vdGU+PENpdGU+PEF1dGhvcj5MaTwvQXV0aG9yPjxZZWFyPjIwMjU8L1llYXI+PFJlY051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</w:fldData>
        </w:fldChar>
      </w:r>
      <w:r w:rsidR="00B210AB">
        <w:rPr>
          <w:rFonts w:ascii="Century Gothic" w:hAnsi="Century Gothic"/>
          <w:color w:val="000000" w:themeColor="text1"/>
          <w:szCs w:val="18"/>
          <w:lang w:val="en-GB"/>
        </w:rPr>
        <w:instrText xml:space="preserve"> ADDIN EN.CITE.DATA </w:instrText>
      </w:r>
      <w:r w:rsidR="00B210AB">
        <w:rPr>
          <w:rFonts w:ascii="Century Gothic" w:hAnsi="Century Gothic"/>
          <w:color w:val="000000" w:themeColor="text1"/>
          <w:szCs w:val="18"/>
          <w:lang w:val="en-GB"/>
        </w:rPr>
      </w:r>
      <w:r w:rsidR="00B210AB">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r>
      <w:r w:rsidR="003C48F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[15, 16]</w:t>
      </w:r>
      <w:r w:rsidR="003C48FC" w:rsidRPr="002F39B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t>.</w:t>
      </w:r>
      <w:r w:rsidR="003C48FC">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TBS is typically characterised by sudden wilting followed by stem blackening.</w:t>
      </w:r>
      <w:r w:rsidR="003C48FC">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FW and GW often begin with leaf yellowing and root decay.</w:t>
      </w:r>
      <w:r w:rsidR="003C48FC">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In GW, hollow stems and lesions may be observed, whereas FW often appears as unilateral chlorosis on one side of the plant.</w:t>
      </w:r>
      <w:r w:rsidR="003C48FC">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 xml:space="preserve">Lastly, TM typically induces chlorotic patches appearing as blotches, streaks, or spots, followed by vein discoloration, leaf curling, and morphological distortion </w:t>
      </w:r>
      <w:r w:rsidR="003C48FC" w:rsidRPr="002F39BE">
        <w:rPr>
          <w:rFonts w:ascii="Century Gothic" w:hAnsi="Century Gothic"/>
          <w:color w:val="000000" w:themeColor="text1"/>
          <w:szCs w:val="18"/>
          <w:lang w:val="en-GB"/>
        </w:rPr>
        <w:fldChar w:fldCharType="begin">
          <w:fldData xml:space="preserve">PEVuZE5vdGU+PENpdGU+PEF1dGhvcj5MaTwvQXV0aG9yPjxZZWFyPjIwMjU8L1llYXI+PFJlY051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=
</w:fldData>
        </w:fldChar>
      </w:r>
      <w:r w:rsidR="00FE083E">
        <w:rPr>
          <w:rFonts w:ascii="Century Gothic" w:hAnsi="Century Gothic"/>
          <w:color w:val="000000" w:themeColor="text1"/>
          <w:szCs w:val="18"/>
          <w:lang w:val="en-GB"/>
        </w:rPr>
        <w:instrText xml:space="preserve"> ADDIN EN.CITE </w:instrText>
      </w:r>
      <w:r w:rsidR="00FE083E">
        <w:rPr>
          <w:rFonts w:ascii="Century Gothic" w:hAnsi="Century Gothic"/>
          <w:color w:val="000000" w:themeColor="text1"/>
          <w:szCs w:val="18"/>
          <w:lang w:val="en-GB"/>
        </w:rPr>
        <w:fldChar w:fldCharType="begin">
          <w:fldData xml:space="preserve">PEVuZE5vdGU+PENpdGU+PEF1dGhvcj5MaTwvQXV0aG9yPjxZZWFyPjIwMjU8L1llYXI+PFJlY051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=
</w:fldData>
        </w:fldChar>
      </w:r>
      <w:r w:rsidR="00FE083E">
        <w:rPr>
          <w:rFonts w:ascii="Century Gothic" w:hAnsi="Century Gothic"/>
          <w:color w:val="000000" w:themeColor="text1"/>
          <w:szCs w:val="18"/>
          <w:lang w:val="en-GB"/>
        </w:rPr>
        <w:instrText xml:space="preserve"> ADDIN EN.CITE.DATA </w:instrText>
      </w:r>
      <w:r w:rsidR="00FE083E">
        <w:rPr>
          <w:rFonts w:ascii="Century Gothic" w:hAnsi="Century Gothic"/>
          <w:color w:val="000000" w:themeColor="text1"/>
          <w:szCs w:val="18"/>
          <w:lang w:val="en-GB"/>
        </w:rPr>
      </w:r>
      <w:r w:rsidR="00FE083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[15, 17]</w:t>
      </w:r>
      <w:r w:rsidR="003C48FC" w:rsidRPr="002F39B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t>.</w:t>
      </w:r>
      <w:r w:rsidR="003C48FC">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The above-mentioned abiotic and biotic stresses can significantly affect the productivity and economic value of tobacco crops.</w:t>
      </w:r>
      <w:r w:rsidR="003C48FC">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 xml:space="preserve">Under stress conditions, plants activate complex signalling pathways that redirect metabolic resources toward survival rather than growth </w:t>
      </w:r>
      <w:r w:rsidR="003C48FC" w:rsidRPr="002F39BE">
        <w:rPr>
          <w:rFonts w:ascii="Century Gothic" w:hAnsi="Century Gothic"/>
          <w:color w:val="000000" w:themeColor="text1"/>
          <w:szCs w:val="18"/>
          <w:lang w:val="en-GB"/>
        </w:rPr>
        <w:fldChar w:fldCharType="begin"/>
      </w:r>
      <w:r w:rsidR="007B55D6">
        <w:rPr>
          <w:rFonts w:ascii="Century Gothic" w:hAnsi="Century Gothic"/>
          <w:color w:val="000000" w:themeColor="text1"/>
          <w:szCs w:val="18"/>
          <w:lang w:val="en-GB"/>
        </w:rPr>
        <w:instrText xml:space="preserve"> ADDIN EN.CITE &lt;EndNote&gt;&lt;Cite&gt;&lt;Author&gt;Sarala&lt;/Author&gt;&lt;Year&gt;2022&lt;/Year&gt;&lt;RecNum&gt;43&lt;/RecNum&gt;&lt;DisplayText&gt;[18]&lt;/DisplayText&gt;&lt;record&gt;&lt;rec-number&gt;43&lt;/rec-number&gt;&lt;foreign-keys&gt;&lt;key app="EN" db-id="szxsssadwzare8ewvw95fstrxzsxs09dsa5p" timestamp="1766460705"&gt;43&lt;/key&gt;&lt;/foreign-keys&gt;&lt;ref-type name="Book Section"&gt;5&lt;/ref-type&gt;&lt;contributors&gt;&lt;authors&gt;&lt;author&gt;Sarala, K.&lt;/author&gt;&lt;author&gt;Rao, K. Prabhakara&lt;/author&gt;&lt;author&gt;Nanda, C.&lt;/author&gt;&lt;author&gt;Baghyalakshmi, K.&lt;/author&gt;&lt;author&gt;Darvishzadeh, Reza&lt;/author&gt;&lt;author&gt;Gangadhara, K.&lt;/author&gt;&lt;author&gt;Rajappa, J. J.&lt;/author&gt;&lt;/authors&gt;&lt;secondary-authors&gt;&lt;author&gt;Kole, Chittaranjan&lt;/author&gt;&lt;/secondary-authors&gt;&lt;/contributors&gt;&lt;titles&gt;&lt;title&gt;Abiotic stress resistance in tobacco: Advances and strategies&lt;/title&gt;&lt;secondary-title&gt;Genomic Designing for Abiotic Stress Resistant Technical Crops&lt;/secondary-title&gt;&lt;/titles&gt;&lt;pages&gt;329-427&lt;/pages&gt;&lt;dates&gt;&lt;year&gt;2022&lt;/year&gt;&lt;/dates&gt;&lt;pub-location&gt;Cham&lt;/pub-location&gt;&lt;publisher&gt;Springer International Publishing&lt;/publisher&gt;&lt;isbn&gt;978-3-031-05706-9&lt;/isbn&gt;&lt;label&gt;Sarala2022&lt;/label&gt;&lt;urls&gt;&lt;related-urls&gt;&lt;url&gt;https://doi.org/10.1007/978-3-031-05706-9_10&lt;/url&gt;&lt;/related-urls&gt;&lt;/urls&gt;&lt;electronic-resource-num&gt;https://doi.org/10.1007/978-3-031-05706-9_10&lt;/electronic-resource-num&gt;&lt;/record&gt;&lt;/Cite&gt;&lt;/EndNote&gt;</w:instrText>
      </w:r>
      <w:r w:rsidR="003C48FC"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[18]</w:t>
      </w:r>
      <w:r w:rsidR="003C48FC" w:rsidRPr="002F39BE">
        <w:rPr>
          <w:rFonts w:ascii="Century Gothic" w:hAnsi="Century Gothic"/>
          <w:color w:val="000000" w:themeColor="text1"/>
          <w:szCs w:val="18"/>
          <w:lang w:val="en-GB"/>
        </w:rPr>
        <w:fldChar w:fldCharType="end"/>
      </w:r>
      <w:r w:rsidR="003C48FC" w:rsidRPr="002F39BE">
        <w:rPr>
          <w:rFonts w:ascii="Century Gothic" w:hAnsi="Century Gothic"/>
          <w:color w:val="000000" w:themeColor="text1"/>
          <w:szCs w:val="18"/>
          <w:lang w:val="en-GB"/>
        </w:rPr>
        <w:t>.</w:t>
      </w:r>
      <w:r w:rsidR="003C48FC">
        <w:rPr>
          <w:rFonts w:ascii="Century Gothic" w:hAnsi="Century Gothic"/>
          <w:color w:val="000000" w:themeColor="text1"/>
          <w:szCs w:val="18"/>
          <w:lang w:val="en-GB"/>
        </w:rPr>
        <w:t xml:space="preserve"> </w:t>
      </w:r>
      <w:r w:rsidR="003C48FC" w:rsidRPr="002F39BE">
        <w:rPr>
          <w:rFonts w:ascii="Century Gothic" w:hAnsi="Century Gothic"/>
          <w:color w:val="000000" w:themeColor="text1"/>
          <w:szCs w:val="18"/>
          <w:lang w:val="en-GB"/>
        </w:rPr>
        <w:t>At the structural level, plant resistance to abiotic and biotic stresses is closely associated with lignification.</w:t>
      </w:r>
      <w:r w:rsidR="003C48FC">
        <w:rPr>
          <w:rFonts w:ascii="Century Gothic" w:hAnsi="Century Gothic"/>
          <w:color w:val="000000" w:themeColor="text1"/>
          <w:szCs w:val="18"/>
          <w:lang w:val="en-GB"/>
        </w:rPr>
        <w:t xml:space="preserve"> </w:t>
      </w:r>
    </w:p>
    <w:p w14:paraId="4B750ECD" w14:textId="09206C76" w:rsidR="008F5C74" w:rsidRPr="00426511" w:rsidRDefault="003C48FC" w:rsidP="00426511">
      <w:pPr>
        <w:pStyle w:val="TAMainText"/>
        <w:spacing w:line="240" w:lineRule="auto"/>
        <w:ind w:firstLine="284"/>
        <w:rPr>
          <w:rFonts w:ascii="Century Gothic" w:hAnsi="Century Gothic"/>
          <w:color w:val="000000" w:themeColor="text1"/>
          <w:szCs w:val="18"/>
          <w:lang w:val="en-GB"/>
        </w:rPr>
      </w:pPr>
      <w:r w:rsidRPr="002F39BE">
        <w:rPr>
          <w:rFonts w:ascii="Century Gothic" w:hAnsi="Century Gothic"/>
          <w:color w:val="000000" w:themeColor="text1"/>
          <w:szCs w:val="18"/>
          <w:lang w:val="en-GB"/>
        </w:rPr>
        <w:t>Lignin forms a strong physical barrier that restricts pathogen entry and strengthens vascular tissues.</w:t>
      </w:r>
      <w:r>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t>In plants, lignin biosynthesis is predominantly regulated by phenylalanine ammonia-lyase (PAL), which catalyses the first step of the phenylpropanoid pathway and directs metabolic flux toward the production of various secondary metabolites.</w:t>
      </w:r>
      <w:r>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t xml:space="preserve">PAL is encoded by a multigene family </w:t>
      </w:r>
      <w:r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&lt;EndNote&gt;&lt;Cite&gt;&lt;Author&gt;Vogt&lt;/Author&gt;&lt;Year&gt;2010&lt;/Year&gt;&lt;RecNum&gt;59&lt;/RecNum&gt;&lt;DisplayText&gt;[19]&lt;/DisplayText&gt;&lt;record&gt;&lt;rec-number&gt;59&lt;/rec-number&gt;&lt;foreign-keys&gt;&lt;key app="EN" db-id="szxsssadwzare8ewvw95fstrxzsxs09dsa5p" timestamp="1771791927"&gt;59&lt;/key&gt;&lt;/foreign-keys&gt;&lt;ref-type name="Journal Article"&gt;17&lt;/ref-type&gt;&lt;contributors&gt;&lt;authors&gt;&lt;author&gt;Vogt, T.&lt;/author&gt;&lt;/authors&gt;&lt;/contributors&gt;&lt;auth-address&gt;Leibniz-Institute of Plant Biochemistry, Department of Secondary Metabolism, Weinberg 3, Halle (Saale), Germany. tvogt@ipb-halle.de&lt;/auth-address&gt;&lt;titles&gt;&lt;title&gt;Phenylpropanoid biosynthesis&lt;/title&gt;&lt;secondary-title&gt;Mol Plant&lt;/secondary-title&gt;&lt;/titles&gt;&lt;periodical&gt;&lt;full-title&gt;Mol Plant&lt;/full-title&gt;&lt;/periodical&gt;&lt;pages&gt;2-20&lt;/pages&gt;&lt;volume&gt;3&lt;/volume&gt;&lt;number&gt;1&lt;/number&gt;&lt;edition&gt;20091224&lt;/edition&gt;&lt;keywords&gt;&lt;keyword&gt;Biosynthetic Pathways/physiology&lt;/keyword&gt;&lt;keyword&gt;Flavonoids/*biosynthesis/chemistry&lt;/keyword&gt;&lt;keyword&gt;Gene Expression Regulation, Plant&lt;/keyword&gt;&lt;keyword&gt;Lignin/metabolism&lt;/keyword&gt;&lt;keyword&gt;Models, Biological&lt;/keyword&gt;&lt;keyword&gt;Plants/*metabolism&lt;/keyword&gt;&lt;/keywords&gt;&lt;dates&gt;&lt;year&gt;2010&lt;/year&gt;&lt;pub-dates&gt;&lt;date&gt;Jan&lt;/date&gt;&lt;/pub-dates&gt;&lt;/dates&gt;&lt;isbn&gt;1674-2052 (Print)&amp;#xD;1674-2052 (Linking)&lt;/isbn&gt;&lt;accession-num&gt;20035037&lt;/accession-num&gt;&lt;urls&gt;&lt;related-urls&gt;&lt;url&gt;https://www.ncbi.nlm.nih.gov/pubmed/20035037&lt;/url&gt;&lt;/related-urls&gt;&lt;/urls&gt;&lt;electronic-resource-num&gt;https://doi.org/10.1093/mp/ssp106&lt;/electronic-resource-num&gt;&lt;remote-database-name&gt;Medline&lt;/remote-database-name&gt;&lt;remote-database-provider&gt;NLM&lt;/remote-database-provider&gt;&lt;/record&gt;&lt;/Cite&gt;&lt;/EndNote&gt;</w:instrText>
      </w:r>
      <w:r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[19]</w:t>
      </w:r>
      <w:r w:rsidRPr="002F39BE">
        <w:rPr>
          <w:rFonts w:ascii="Century Gothic" w:hAnsi="Century Gothic"/>
          <w:color w:val="000000" w:themeColor="text1"/>
          <w:szCs w:val="18"/>
          <w:lang w:val="en-GB"/>
        </w:rPr>
        <w:fldChar w:fldCharType="end"/>
      </w:r>
      <w:r w:rsidRPr="002F39BE">
        <w:rPr>
          <w:rFonts w:ascii="Century Gothic" w:hAnsi="Century Gothic"/>
          <w:color w:val="000000" w:themeColor="text1"/>
          <w:szCs w:val="18"/>
          <w:lang w:val="en-GB"/>
        </w:rPr>
        <w:t xml:space="preserve">, and its members </w:t>
      </w:r>
      <w:r w:rsidRPr="002F39BE">
        <w:rPr>
          <w:rFonts w:ascii="Century Gothic" w:hAnsi="Century Gothic"/>
          <w:color w:val="000000" w:themeColor="text1"/>
          <w:szCs w:val="18"/>
          <w:lang w:val="en-GB"/>
        </w:rPr>
        <w:lastRenderedPageBreak/>
        <w:t xml:space="preserve">are often expressed in specific tissues and upregulated under stress conditions </w:t>
      </w:r>
      <w:r w:rsidRPr="002F39BE">
        <w:rPr>
          <w:rFonts w:ascii="Century Gothic" w:hAnsi="Century Gothic"/>
          <w:color w:val="000000" w:themeColor="text1"/>
          <w:szCs w:val="18"/>
          <w:lang w:val="en-GB"/>
        </w:rPr>
        <w:fldChar w:fldCharType="begin"/>
      </w:r>
      <w:r w:rsidR="007B55D6">
        <w:rPr>
          <w:rFonts w:ascii="Century Gothic" w:hAnsi="Century Gothic"/>
          <w:color w:val="000000" w:themeColor="text1"/>
          <w:szCs w:val="18"/>
          <w:lang w:val="en-GB"/>
        </w:rPr>
        <w:instrText xml:space="preserve"> ADDIN EN.CITE &lt;EndNote&gt;&lt;Cite&gt;&lt;Author&gt;Yadav&lt;/Author&gt;&lt;Year&gt;2020&lt;/Year&gt;&lt;RecNum&gt;58&lt;/RecNum&gt;&lt;DisplayText&gt;[20]&lt;/DisplayText&gt;&lt;record&gt;&lt;rec-number&gt;58&lt;/rec-number&gt;&lt;foreign-keys&gt;&lt;key app="EN" db-id="szxsssadwzare8ewvw95fstrxzsxs09dsa5p" timestamp="1771791678"&gt;58&lt;/key&gt;&lt;/foreign-keys&gt;&lt;ref-type name="Journal Article"&gt;17&lt;/ref-type&gt;&lt;contributors&gt;&lt;authors&gt;&lt;author&gt;Yadav, V.&lt;/author&gt;&lt;author&gt;Wang, Z.&lt;/author&gt;&lt;author&gt;Wei, C.&lt;/author&gt;&lt;author&gt;Amo, A.&lt;/author&gt;&lt;author&gt;Ahmed, B.&lt;/author&gt;&lt;author&gt;Yang, X.&lt;/author&gt;&lt;author&gt;Zhang, X.&lt;/author&gt;&lt;/authors&gt;&lt;/contributors&gt;&lt;auth-address&gt;State Key Laboratory of Crop Stress Biology in Arid Areas, College of horticulture, Northwest A&amp;amp;F University, Xianyang 712100, China.&amp;#xD;College of Agronomy, Northwest A&amp;amp;F University, Xianyang 712100, China.&lt;/auth-address&gt;&lt;titles&gt;&lt;title&gt;Phenylpropanoid pathway engineering: An emerging approach towards plant defense&lt;/title&gt;&lt;secondary-title&gt;Pathogens&lt;/secondary-title&gt;&lt;/titles&gt;&lt;periodical&gt;&lt;full-title&gt;Pathogens&lt;/full-title&gt;&lt;/periodical&gt;&lt;volume&gt;9&lt;/volume&gt;&lt;number&gt;4&lt;/number&gt;&lt;edition&gt;20200423&lt;/edition&gt;&lt;keywords&gt;&lt;keyword&gt;broad spectrum resistance&lt;/keyword&gt;&lt;keyword&gt;lignin&lt;/keyword&gt;&lt;keyword&gt;monolignol pathway&lt;/keyword&gt;&lt;keyword&gt;phenylpropanoid pathway&lt;/keyword&gt;&lt;keyword&gt;plant defense&lt;/keyword&gt;&lt;/keywords&gt;&lt;dates&gt;&lt;year&gt;2020&lt;/year&gt;&lt;pub-dates&gt;&lt;date&gt;Apr 23&lt;/date&gt;&lt;/pub-dates&gt;&lt;/dates&gt;&lt;isbn&gt;2076-0817 (Print)&amp;#xD;2076-0817 (Electronic)&amp;#xD;2076-0817 (Linking)&lt;/isbn&gt;&lt;accession-num&gt;32340374&lt;/accession-num&gt;&lt;urls&gt;&lt;related-urls&gt;&lt;url&gt;https://www.ncbi.nlm.nih.gov/pubmed/32340374&lt;/url&gt;&lt;/related-urls&gt;&lt;/urls&gt;&lt;custom1&gt;The authors declare no conflict of interest&lt;/custom1&gt;&lt;custom2&gt;PMC7238016&lt;/custom2&gt;&lt;electronic-resource-num&gt;https://doi.org/10.3390/pathogens9040312&lt;/electronic-resource-num&gt;&lt;remote-database-name&gt;PubMed-not-MEDLINE&lt;/remote-database-name&gt;&lt;remote-database-provider&gt;NLM&lt;/remote-database-provider&gt;&lt;/record&gt;&lt;/Cite&gt;&lt;/EndNote&gt;</w:instrText>
      </w:r>
      <w:r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[20]</w:t>
      </w:r>
      <w:r w:rsidRPr="002F39BE">
        <w:rPr>
          <w:rFonts w:ascii="Century Gothic" w:hAnsi="Century Gothic"/>
          <w:color w:val="000000" w:themeColor="text1"/>
          <w:szCs w:val="18"/>
          <w:lang w:val="en-GB"/>
        </w:rPr>
        <w:fldChar w:fldCharType="end"/>
      </w:r>
      <w:r w:rsidRPr="002F39BE">
        <w:rPr>
          <w:rFonts w:ascii="Century Gothic" w:hAnsi="Century Gothic"/>
          <w:color w:val="000000" w:themeColor="text1"/>
          <w:szCs w:val="18"/>
          <w:lang w:val="en-GB"/>
        </w:rPr>
        <w:t>.</w:t>
      </w:r>
      <w:r>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t>Previous studies have shown that PAL contributes to plant growth and defence responses.</w:t>
      </w:r>
      <w:r>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t xml:space="preserve">For example, overexpression of </w:t>
      </w:r>
      <w:r w:rsidRPr="009419AC">
        <w:rPr>
          <w:rFonts w:ascii="Century Gothic" w:hAnsi="Century Gothic"/>
          <w:i/>
          <w:iCs/>
          <w:color w:val="000000" w:themeColor="text1"/>
          <w:szCs w:val="18"/>
          <w:lang w:val="en-GB"/>
        </w:rPr>
        <w:t>GmPAL2.1</w:t>
      </w:r>
      <w:r w:rsidRPr="002F39BE">
        <w:rPr>
          <w:rFonts w:ascii="Century Gothic" w:hAnsi="Century Gothic"/>
          <w:color w:val="000000" w:themeColor="text1"/>
          <w:szCs w:val="18"/>
          <w:lang w:val="en-GB"/>
        </w:rPr>
        <w:t xml:space="preserve"> in soybean (</w:t>
      </w:r>
      <w:r w:rsidRPr="009419AC">
        <w:rPr>
          <w:rFonts w:ascii="Century Gothic" w:hAnsi="Century Gothic"/>
          <w:i/>
          <w:iCs/>
          <w:color w:val="000000" w:themeColor="text1"/>
          <w:szCs w:val="18"/>
          <w:lang w:val="en-GB"/>
        </w:rPr>
        <w:t>Glycine max</w:t>
      </w:r>
      <w:r w:rsidRPr="002F39BE">
        <w:rPr>
          <w:rFonts w:ascii="Century Gothic" w:hAnsi="Century Gothic"/>
          <w:color w:val="000000" w:themeColor="text1"/>
          <w:szCs w:val="18"/>
          <w:lang w:val="en-GB"/>
        </w:rPr>
        <w:t xml:space="preserve">) enhances resistance against </w:t>
      </w:r>
      <w:r w:rsidRPr="009419AC">
        <w:rPr>
          <w:rFonts w:ascii="Century Gothic" w:hAnsi="Century Gothic"/>
          <w:i/>
          <w:iCs/>
          <w:color w:val="000000" w:themeColor="text1"/>
          <w:szCs w:val="18"/>
          <w:lang w:val="en-GB"/>
        </w:rPr>
        <w:t>Phytophthora sojae</w:t>
      </w:r>
      <w:r w:rsidRPr="002F39BE">
        <w:rPr>
          <w:rFonts w:ascii="Century Gothic" w:hAnsi="Century Gothic"/>
          <w:color w:val="000000" w:themeColor="text1"/>
          <w:szCs w:val="18"/>
          <w:lang w:val="en-GB"/>
        </w:rPr>
        <w:t xml:space="preserve"> </w:t>
      </w:r>
      <w:bookmarkStart w:id="4" w:name="OLE_LINK38"/>
      <w:bookmarkStart w:id="5" w:name="OLE_LINK39"/>
      <w:r w:rsidRPr="002F39BE">
        <w:rPr>
          <w:rFonts w:ascii="Century Gothic" w:hAnsi="Century Gothic"/>
          <w:color w:val="000000" w:themeColor="text1"/>
          <w:szCs w:val="18"/>
          <w:lang w:val="en-GB"/>
        </w:rPr>
        <w:t xml:space="preserve">by elevating PAL enzyme activity, increasing glyceollin accumulation, and activating salicylic acid (SA)-mediated signalling pathways that induce the expression of SA-responsive defence genes </w:t>
      </w:r>
      <w:bookmarkEnd w:id="4"/>
      <w:bookmarkEnd w:id="5"/>
      <w:r w:rsidRPr="002F39BE">
        <w:rPr>
          <w:rFonts w:ascii="Century Gothic" w:hAnsi="Century Gothic"/>
          <w:color w:val="000000" w:themeColor="text1"/>
          <w:szCs w:val="18"/>
          <w:lang w:val="en-GB"/>
        </w:rPr>
        <w:fldChar w:fldCharType="begin">
          <w:fldData xml:space="preserve">PEVuZE5vdGU+PENpdGU+PEF1dGhvcj5aaGFuZzwvQXV0aG9yPjxZZWFyPjIwMTc8L1llYXI+PFJl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</w:fldData>
        </w:fldChar>
      </w:r>
      <w:r w:rsidR="00B210AB">
        <w:rPr>
          <w:rFonts w:ascii="Century Gothic" w:hAnsi="Century Gothic"/>
          <w:color w:val="000000" w:themeColor="text1"/>
          <w:szCs w:val="18"/>
          <w:lang w:val="en-GB"/>
        </w:rPr>
        <w:instrText xml:space="preserve"> ADDIN EN.CITE </w:instrText>
      </w:r>
      <w:r w:rsidR="00B210AB">
        <w:rPr>
          <w:rFonts w:ascii="Century Gothic" w:hAnsi="Century Gothic"/>
          <w:color w:val="000000" w:themeColor="text1"/>
          <w:szCs w:val="18"/>
          <w:lang w:val="en-GB"/>
        </w:rPr>
        <w:fldChar w:fldCharType="begin">
          <w:fldData xml:space="preserve">PEVuZE5vdGU+PENpdGU+PEF1dGhvcj5aaGFuZzwvQXV0aG9yPjxZZWFyPjIwMTc8L1llYXI+PFJl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</w:fldData>
        </w:fldChar>
      </w:r>
      <w:r w:rsidR="00B210AB">
        <w:rPr>
          <w:rFonts w:ascii="Century Gothic" w:hAnsi="Century Gothic"/>
          <w:color w:val="000000" w:themeColor="text1"/>
          <w:szCs w:val="18"/>
          <w:lang w:val="en-GB"/>
        </w:rPr>
        <w:instrText xml:space="preserve"> ADDIN EN.CITE.DATA </w:instrText>
      </w:r>
      <w:r w:rsidR="00B210AB">
        <w:rPr>
          <w:rFonts w:ascii="Century Gothic" w:hAnsi="Century Gothic"/>
          <w:color w:val="000000" w:themeColor="text1"/>
          <w:szCs w:val="18"/>
          <w:lang w:val="en-GB"/>
        </w:rPr>
      </w:r>
      <w:r w:rsidR="00B210AB">
        <w:rPr>
          <w:rFonts w:ascii="Century Gothic" w:hAnsi="Century Gothic"/>
          <w:color w:val="000000" w:themeColor="text1"/>
          <w:szCs w:val="18"/>
          <w:lang w:val="en-GB"/>
        </w:rPr>
        <w:fldChar w:fldCharType="end"/>
      </w:r>
      <w:r w:rsidRPr="002F39BE">
        <w:rPr>
          <w:rFonts w:ascii="Century Gothic" w:hAnsi="Century Gothic"/>
          <w:color w:val="000000" w:themeColor="text1"/>
          <w:szCs w:val="18"/>
          <w:lang w:val="en-GB"/>
        </w:rPr>
      </w:r>
      <w:r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[21]</w:t>
      </w:r>
      <w:r w:rsidRPr="002F39BE">
        <w:rPr>
          <w:rFonts w:ascii="Century Gothic" w:hAnsi="Century Gothic"/>
          <w:color w:val="000000" w:themeColor="text1"/>
          <w:szCs w:val="18"/>
          <w:lang w:val="en-GB"/>
        </w:rPr>
        <w:fldChar w:fldCharType="end"/>
      </w:r>
      <w:r w:rsidRPr="002F39BE">
        <w:rPr>
          <w:rFonts w:ascii="Century Gothic" w:hAnsi="Century Gothic"/>
          <w:color w:val="000000" w:themeColor="text1"/>
          <w:szCs w:val="18"/>
          <w:lang w:val="en-GB"/>
        </w:rPr>
        <w:t>.</w:t>
      </w:r>
      <w:r>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t>In wild legume (</w:t>
      </w:r>
      <w:r w:rsidRPr="009419AC">
        <w:rPr>
          <w:rFonts w:ascii="Century Gothic" w:hAnsi="Century Gothic"/>
          <w:i/>
          <w:iCs/>
          <w:color w:val="000000" w:themeColor="text1"/>
          <w:szCs w:val="18"/>
          <w:lang w:val="en-GB"/>
        </w:rPr>
        <w:t>Lotus japonicus</w:t>
      </w:r>
      <w:r w:rsidRPr="002F39BE">
        <w:rPr>
          <w:rFonts w:ascii="Century Gothic" w:hAnsi="Century Gothic"/>
          <w:color w:val="000000" w:themeColor="text1"/>
          <w:szCs w:val="18"/>
          <w:lang w:val="en-GB"/>
        </w:rPr>
        <w:t xml:space="preserve">), </w:t>
      </w:r>
      <w:r w:rsidRPr="009419AC">
        <w:rPr>
          <w:rFonts w:ascii="Century Gothic" w:hAnsi="Century Gothic"/>
          <w:i/>
          <w:iCs/>
          <w:color w:val="000000" w:themeColor="text1"/>
          <w:szCs w:val="18"/>
          <w:lang w:val="en-GB"/>
        </w:rPr>
        <w:t>LjPAL1</w:t>
      </w:r>
      <w:r w:rsidRPr="002F39BE">
        <w:rPr>
          <w:rFonts w:ascii="Century Gothic" w:hAnsi="Century Gothic"/>
          <w:color w:val="000000" w:themeColor="text1"/>
          <w:szCs w:val="18"/>
          <w:lang w:val="en-GB"/>
        </w:rPr>
        <w:t xml:space="preserve"> regulates lignin remodelling during </w:t>
      </w:r>
      <w:r w:rsidRPr="009419AC">
        <w:rPr>
          <w:rFonts w:ascii="Century Gothic" w:hAnsi="Century Gothic"/>
          <w:i/>
          <w:iCs/>
          <w:color w:val="000000" w:themeColor="text1"/>
          <w:szCs w:val="18"/>
          <w:lang w:val="en-GB"/>
        </w:rPr>
        <w:t>Mesorhizobium loti</w:t>
      </w:r>
      <w:r w:rsidRPr="002F39BE">
        <w:rPr>
          <w:rFonts w:ascii="Century Gothic" w:hAnsi="Century Gothic"/>
          <w:color w:val="000000" w:themeColor="text1"/>
          <w:szCs w:val="18"/>
          <w:lang w:val="en-GB"/>
        </w:rPr>
        <w:t xml:space="preserve"> symbiosis,</w:t>
      </w:r>
      <w:r w:rsidRPr="002F39BE">
        <w:rPr>
          <w:rFonts w:ascii="Century Gothic" w:hAnsi="Century Gothic"/>
          <w:color w:val="C00000"/>
          <w:szCs w:val="18"/>
          <w:lang w:val="en-GB"/>
        </w:rPr>
        <w:t xml:space="preserve"> </w:t>
      </w:r>
      <w:r w:rsidRPr="002F39BE">
        <w:rPr>
          <w:rFonts w:ascii="Century Gothic" w:hAnsi="Century Gothic"/>
          <w:color w:val="000000" w:themeColor="text1"/>
          <w:szCs w:val="18"/>
          <w:lang w:val="en-GB"/>
        </w:rPr>
        <w:t>and</w:t>
      </w:r>
      <w:r w:rsidRPr="002F39BE">
        <w:rPr>
          <w:rFonts w:ascii="Century Gothic" w:hAnsi="Century Gothic"/>
          <w:color w:val="C00000"/>
          <w:szCs w:val="18"/>
          <w:lang w:val="en-GB"/>
        </w:rPr>
        <w:t xml:space="preserve"> </w:t>
      </w:r>
      <w:r w:rsidRPr="002F39BE">
        <w:rPr>
          <w:rFonts w:ascii="Century Gothic" w:hAnsi="Century Gothic"/>
          <w:color w:val="000000" w:themeColor="text1"/>
          <w:szCs w:val="18"/>
          <w:lang w:val="en-GB"/>
        </w:rPr>
        <w:t xml:space="preserve">gene knockdown leads to excessive infection thread formation and nodule overproliferation </w:t>
      </w:r>
      <w:r w:rsidRPr="002F39BE">
        <w:rPr>
          <w:rFonts w:ascii="Century Gothic" w:hAnsi="Century Gothic"/>
          <w:color w:val="000000" w:themeColor="text1"/>
          <w:szCs w:val="18"/>
          <w:lang w:val="en-GB"/>
        </w:rPr>
        <w:fldChar w:fldCharType="begin">
          <w:fldData xml:space="preserve">PEVuZE5vdGU+PENpdGU+PEF1dGhvcj5DaGVuPC9BdXRob3I+PFllYXI+MjAxNzwvWWVhcj48UmVj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=
</w:fldData>
        </w:fldChar>
      </w:r>
      <w:r w:rsidR="007B55D6">
        <w:rPr>
          <w:rFonts w:ascii="Century Gothic" w:hAnsi="Century Gothic"/>
          <w:color w:val="000000" w:themeColor="text1"/>
          <w:szCs w:val="18"/>
          <w:lang w:val="en-GB"/>
        </w:rPr>
        <w:instrText xml:space="preserve"> ADDIN EN.CITE </w:instrText>
      </w:r>
      <w:r w:rsidR="007B55D6">
        <w:rPr>
          <w:rFonts w:ascii="Century Gothic" w:hAnsi="Century Gothic"/>
          <w:color w:val="000000" w:themeColor="text1"/>
          <w:szCs w:val="18"/>
          <w:lang w:val="en-GB"/>
        </w:rPr>
        <w:fldChar w:fldCharType="begin">
          <w:fldData xml:space="preserve">PEVuZE5vdGU+PENpdGU+PEF1dGhvcj5DaGVuPC9BdXRob3I+PFllYXI+MjAxNzwvWWVhcj48UmVj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=
</w:fldData>
        </w:fldChar>
      </w:r>
      <w:r w:rsidR="007B55D6">
        <w:rPr>
          <w:rFonts w:ascii="Century Gothic" w:hAnsi="Century Gothic"/>
          <w:color w:val="000000" w:themeColor="text1"/>
          <w:szCs w:val="18"/>
          <w:lang w:val="en-GB"/>
        </w:rPr>
        <w:instrText xml:space="preserve"> ADDIN EN.CITE.DATA </w:instrText>
      </w:r>
      <w:r w:rsidR="007B55D6">
        <w:rPr>
          <w:rFonts w:ascii="Century Gothic" w:hAnsi="Century Gothic"/>
          <w:color w:val="000000" w:themeColor="text1"/>
          <w:szCs w:val="18"/>
          <w:lang w:val="en-GB"/>
        </w:rPr>
      </w:r>
      <w:r w:rsidR="007B55D6">
        <w:rPr>
          <w:rFonts w:ascii="Century Gothic" w:hAnsi="Century Gothic"/>
          <w:color w:val="000000" w:themeColor="text1"/>
          <w:szCs w:val="18"/>
          <w:lang w:val="en-GB"/>
        </w:rPr>
        <w:fldChar w:fldCharType="end"/>
      </w:r>
      <w:r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[22]</w:t>
      </w:r>
      <w:r w:rsidRPr="002F39BE">
        <w:rPr>
          <w:rFonts w:ascii="Century Gothic" w:hAnsi="Century Gothic"/>
          <w:color w:val="000000" w:themeColor="text1"/>
          <w:szCs w:val="18"/>
          <w:lang w:val="en-GB"/>
        </w:rPr>
        <w:fldChar w:fldCharType="end"/>
      </w:r>
      <w:r w:rsidRPr="002F39BE">
        <w:rPr>
          <w:rFonts w:ascii="Century Gothic" w:hAnsi="Century Gothic"/>
          <w:color w:val="000000" w:themeColor="text1"/>
          <w:szCs w:val="18"/>
          <w:lang w:val="en-GB"/>
        </w:rPr>
        <w:t>.</w:t>
      </w:r>
      <w:r>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t>Furthermore, in grass (</w:t>
      </w:r>
      <w:r w:rsidRPr="009419AC">
        <w:rPr>
          <w:rFonts w:ascii="Century Gothic" w:hAnsi="Century Gothic"/>
          <w:i/>
          <w:iCs/>
          <w:color w:val="000000" w:themeColor="text1"/>
          <w:szCs w:val="18"/>
          <w:lang w:val="en-GB"/>
        </w:rPr>
        <w:t>Brachypodium distachyon</w:t>
      </w:r>
      <w:r w:rsidRPr="002F39BE">
        <w:rPr>
          <w:rFonts w:ascii="Century Gothic" w:hAnsi="Century Gothic"/>
          <w:color w:val="000000" w:themeColor="text1"/>
          <w:szCs w:val="18"/>
          <w:lang w:val="en-GB"/>
        </w:rPr>
        <w:t xml:space="preserve">), </w:t>
      </w:r>
      <w:r w:rsidRPr="009419AC">
        <w:rPr>
          <w:rFonts w:ascii="Century Gothic" w:hAnsi="Century Gothic"/>
          <w:i/>
          <w:iCs/>
          <w:color w:val="000000" w:themeColor="text1"/>
          <w:szCs w:val="18"/>
          <w:lang w:val="en-GB"/>
        </w:rPr>
        <w:t>BdPAL1</w:t>
      </w:r>
      <w:r w:rsidRPr="002F39BE">
        <w:rPr>
          <w:rFonts w:ascii="Century Gothic" w:hAnsi="Century Gothic"/>
          <w:color w:val="000000" w:themeColor="text1"/>
          <w:szCs w:val="18"/>
          <w:lang w:val="en-GB"/>
        </w:rPr>
        <w:t xml:space="preserve"> knockdown reduced virus-induced SA and lignin accumulation </w:t>
      </w:r>
      <w:r w:rsidRPr="002F39BE">
        <w:rPr>
          <w:rFonts w:ascii="Century Gothic" w:hAnsi="Century Gothic"/>
          <w:color w:val="000000" w:themeColor="text1"/>
          <w:szCs w:val="18"/>
          <w:lang w:val="en-GB"/>
        </w:rPr>
        <w:fldChar w:fldCharType="begin">
          <w:fldData xml:space="preserve">PEVuZE5vdGU+PENpdGU+PEF1dGhvcj5QYW50PC9BdXRob3I+PFllYXI+MjAyMTwvWWVhcj48UmVj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==
</w:fldData>
        </w:fldChar>
      </w:r>
      <w:r w:rsidR="007B55D6">
        <w:rPr>
          <w:rFonts w:ascii="Century Gothic" w:hAnsi="Century Gothic"/>
          <w:color w:val="000000" w:themeColor="text1"/>
          <w:szCs w:val="18"/>
          <w:lang w:val="en-GB"/>
        </w:rPr>
        <w:instrText xml:space="preserve"> ADDIN EN.CITE </w:instrText>
      </w:r>
      <w:r w:rsidR="007B55D6">
        <w:rPr>
          <w:rFonts w:ascii="Century Gothic" w:hAnsi="Century Gothic"/>
          <w:color w:val="000000" w:themeColor="text1"/>
          <w:szCs w:val="18"/>
          <w:lang w:val="en-GB"/>
        </w:rPr>
        <w:fldChar w:fldCharType="begin">
          <w:fldData xml:space="preserve">PEVuZE5vdGU+PENpdGU+PEF1dGhvcj5QYW50PC9BdXRob3I+PFllYXI+MjAyMTwvWWVhcj48UmVj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==
</w:fldData>
        </w:fldChar>
      </w:r>
      <w:r w:rsidR="007B55D6">
        <w:rPr>
          <w:rFonts w:ascii="Century Gothic" w:hAnsi="Century Gothic"/>
          <w:color w:val="000000" w:themeColor="text1"/>
          <w:szCs w:val="18"/>
          <w:lang w:val="en-GB"/>
        </w:rPr>
        <w:instrText xml:space="preserve"> ADDIN EN.CITE.DATA </w:instrText>
      </w:r>
      <w:r w:rsidR="007B55D6">
        <w:rPr>
          <w:rFonts w:ascii="Century Gothic" w:hAnsi="Century Gothic"/>
          <w:color w:val="000000" w:themeColor="text1"/>
          <w:szCs w:val="18"/>
          <w:lang w:val="en-GB"/>
        </w:rPr>
      </w:r>
      <w:r w:rsidR="007B55D6">
        <w:rPr>
          <w:rFonts w:ascii="Century Gothic" w:hAnsi="Century Gothic"/>
          <w:color w:val="000000" w:themeColor="text1"/>
          <w:szCs w:val="18"/>
          <w:lang w:val="en-GB"/>
        </w:rPr>
        <w:fldChar w:fldCharType="end"/>
      </w:r>
      <w:r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[23]</w:t>
      </w:r>
      <w:r w:rsidRPr="002F39BE">
        <w:rPr>
          <w:rFonts w:ascii="Century Gothic" w:hAnsi="Century Gothic"/>
          <w:color w:val="000000" w:themeColor="text1"/>
          <w:szCs w:val="18"/>
          <w:lang w:val="en-GB"/>
        </w:rPr>
        <w:fldChar w:fldCharType="end"/>
      </w:r>
      <w:r w:rsidRPr="002F39BE">
        <w:rPr>
          <w:rFonts w:ascii="Century Gothic" w:hAnsi="Century Gothic"/>
          <w:color w:val="000000" w:themeColor="text1"/>
          <w:szCs w:val="18"/>
          <w:lang w:val="en-GB"/>
        </w:rPr>
        <w:t>.</w:t>
      </w:r>
      <w:r>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t xml:space="preserve">Previously, </w:t>
      </w:r>
      <w:r w:rsidR="0087004E" w:rsidRPr="0087004E">
        <w:rPr>
          <w:rFonts w:ascii="Century Gothic" w:hAnsi="Century Gothic"/>
          <w:color w:val="000000" w:themeColor="text1"/>
          <w:szCs w:val="18"/>
          <w:lang w:val="en-GB"/>
        </w:rPr>
        <w:t>Yusuf</w:t>
      </w:r>
      <w:r w:rsidR="0087004E">
        <w:rPr>
          <w:rFonts w:ascii="Century Gothic" w:hAnsi="Century Gothic"/>
          <w:color w:val="000000" w:themeColor="text1"/>
          <w:szCs w:val="18"/>
          <w:lang w:val="en-GB"/>
        </w:rPr>
        <w:t xml:space="preserve"> </w:t>
      </w:r>
      <w:r w:rsidR="0087004E" w:rsidRPr="00A1786F">
        <w:rPr>
          <w:rFonts w:ascii="Century Gothic" w:hAnsi="Century Gothic"/>
          <w:i/>
          <w:iCs/>
          <w:color w:val="000000" w:themeColor="text1"/>
          <w:szCs w:val="18"/>
          <w:lang w:val="en-GB"/>
        </w:rPr>
        <w:t>et al</w:t>
      </w:r>
      <w:r w:rsidR="0087004E">
        <w:rPr>
          <w:rFonts w:ascii="Century Gothic" w:hAnsi="Century Gothic"/>
          <w:color w:val="000000" w:themeColor="text1"/>
          <w:szCs w:val="18"/>
          <w:lang w:val="en-GB"/>
        </w:rPr>
        <w:t>.</w:t>
      </w:r>
      <w:r w:rsidR="0087004E" w:rsidRPr="0087004E">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fldChar w:fldCharType="begin"/>
      </w:r>
      <w:r w:rsidR="00B210AB">
        <w:rPr>
          <w:rFonts w:ascii="Century Gothic" w:hAnsi="Century Gothic"/>
          <w:color w:val="000000" w:themeColor="text1"/>
          <w:szCs w:val="18"/>
          <w:lang w:val="en-GB"/>
        </w:rPr>
        <w:instrText xml:space="preserve"> ADDIN EN.CITE &lt;EndNote&gt;&lt;Cite&gt;&lt;Author&gt;Yusuf&lt;/Author&gt;&lt;Year&gt;2026&lt;/Year&gt;&lt;RecNum&gt;10&lt;/RecNum&gt;&lt;DisplayText&gt;[24]&lt;/DisplayText&gt;&lt;record&gt;&lt;rec-number&gt;10&lt;/rec-number&gt;&lt;foreign-keys&gt;&lt;key app="EN" db-id="szxsssadwzare8ewvw95fstrxzsxs09dsa5p" timestamp="1765982723"&gt;10&lt;/key&gt;&lt;/foreign-keys&gt;&lt;ref-type name="Journal Article"&gt;17&lt;/ref-type&gt;&lt;contributors&gt;&lt;authors&gt;&lt;author&gt;Yusuf, Chong Yu Lok&lt;/author&gt;&lt;author&gt;Nawawi, Omar&lt;/author&gt;&lt;author&gt;Azhari, Mohd Farhan&lt;/author&gt;&lt;author&gt;Hilman, Mohamad Shafek&lt;/author&gt;&lt;author&gt;Bai, Tianqi&lt;/author&gt;&lt;author&gt;Zhang, Cuixian&lt;/author&gt;&lt;author&gt;Yi, Huaifeng&lt;/author&gt;&lt;author&gt;Ni, Zhangguang&lt;/author&gt;&lt;author&gt;Xie, Dehong&lt;/author&gt;&lt;author&gt;Abdullah, Meilina Ong&lt;/author&gt;&lt;author&gt;Abdul Masani, Mat Yunus&lt;/author&gt;&lt;author&gt;Shaharuddin, Noor Azmi&lt;/author&gt;&lt;author&gt;Abdullah, Mohd Puad&lt;/author&gt;&lt;author&gt;Ong Abdullah, Janna&lt;/author&gt;&lt;/authors&gt;&lt;/contributors&gt;&lt;titles&gt;&lt;title&gt;&lt;style face="normal" font="default" size="100%"&gt;Functional characterisation of the &lt;/style&gt;&lt;style face="italic" font="default" size="100%"&gt;EgPAL5 &lt;/style&gt;&lt;style face="normal" font="default" size="100%"&gt;promoter from oil palm (&lt;/style&gt;&lt;style face="italic" font="default" size="100%"&gt;Elaeis guineensis&lt;/style&gt;&lt;style face="normal" font="default" size="100%"&gt; Jacq.) reveals its potential roles in plant growth and adaptation to drought&lt;/style&gt;&lt;/title&gt;&lt;secondary-title&gt;The Journal of Horticultural Science and Biotechnology&lt;/secondary-title&gt;&lt;/titles&gt;&lt;periodical&gt;&lt;full-title&gt;The Journal of Horticultural Science and Biotechnology&lt;/full-title&gt;&lt;/periodical&gt;&lt;pages&gt;58-75&lt;/pages&gt;&lt;volume&gt;101&lt;/volume&gt;&lt;number&gt;1&lt;/number&gt;&lt;dates&gt;&lt;year&gt;2026&lt;/year&gt;&lt;pub-dates&gt;&lt;date&gt;2025/06/27&lt;/date&gt;&lt;/pub-dates&gt;&lt;/dates&gt;&lt;publisher&gt;Taylor &amp;amp; Francis&lt;/publisher&gt;&lt;isbn&gt;1462-0316&lt;/isbn&gt;&lt;urls&gt;&lt;related-urls&gt;&lt;url&gt;https://doi.org/10.1080/14620316.2025.2519330&lt;/url&gt;&lt;/related-urls&gt;&lt;/urls&gt;&lt;electronic-resource-num&gt;https://doi.org/10.1080/14620316.2025.2519330&lt;/electronic-resource-num&gt;&lt;/record&gt;&lt;/Cite&gt;&lt;/EndNote&gt;</w:instrText>
      </w:r>
      <w:r w:rsidRPr="002F39BE">
        <w:rPr>
          <w:rFonts w:ascii="Century Gothic" w:hAnsi="Century Gothic"/>
          <w:color w:val="000000" w:themeColor="text1"/>
          <w:szCs w:val="18"/>
          <w:lang w:val="en-GB"/>
        </w:rPr>
        <w:fldChar w:fldCharType="separate"/>
      </w:r>
      <w:r w:rsidR="00B210AB">
        <w:rPr>
          <w:rFonts w:ascii="Century Gothic" w:hAnsi="Century Gothic"/>
          <w:noProof/>
          <w:color w:val="000000" w:themeColor="text1"/>
          <w:szCs w:val="18"/>
          <w:lang w:val="en-GB"/>
        </w:rPr>
        <w:t>[24]</w:t>
      </w:r>
      <w:r w:rsidRPr="002F39BE">
        <w:rPr>
          <w:rFonts w:ascii="Century Gothic" w:hAnsi="Century Gothic"/>
          <w:color w:val="000000" w:themeColor="text1"/>
          <w:szCs w:val="18"/>
          <w:lang w:val="en-GB"/>
        </w:rPr>
        <w:fldChar w:fldCharType="end"/>
      </w:r>
      <w:r w:rsidRPr="002F39BE">
        <w:rPr>
          <w:rFonts w:ascii="Century Gothic" w:hAnsi="Century Gothic"/>
          <w:color w:val="000000" w:themeColor="text1"/>
          <w:szCs w:val="18"/>
          <w:lang w:val="en-GB"/>
        </w:rPr>
        <w:t xml:space="preserve"> suggested that the </w:t>
      </w:r>
      <w:r w:rsidRPr="009419AC">
        <w:rPr>
          <w:rFonts w:ascii="Century Gothic" w:hAnsi="Century Gothic"/>
          <w:i/>
          <w:iCs/>
          <w:color w:val="000000" w:themeColor="text1"/>
          <w:szCs w:val="18"/>
          <w:lang w:val="en-GB"/>
        </w:rPr>
        <w:t>EgPAL5</w:t>
      </w:r>
      <w:r w:rsidRPr="002F39BE">
        <w:rPr>
          <w:rFonts w:ascii="Century Gothic" w:hAnsi="Century Gothic"/>
          <w:color w:val="000000" w:themeColor="text1"/>
          <w:szCs w:val="18"/>
          <w:lang w:val="en-GB"/>
        </w:rPr>
        <w:t xml:space="preserve"> promoter played a major role in regulating the biosynthesis of stress-related secondary metabolites in oil palm.</w:t>
      </w:r>
      <w:r>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t xml:space="preserve">Collectively, these findings </w:t>
      </w:r>
      <w:r w:rsidR="0087004E">
        <w:rPr>
          <w:rFonts w:ascii="Century Gothic" w:hAnsi="Century Gothic"/>
          <w:color w:val="000000" w:themeColor="text1"/>
          <w:szCs w:val="18"/>
          <w:lang w:val="en-GB"/>
        </w:rPr>
        <w:t>implied</w:t>
      </w:r>
      <w:r w:rsidR="0087004E" w:rsidRPr="002F39BE">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t xml:space="preserve">that heterologous expression of the </w:t>
      </w:r>
      <w:r w:rsidRPr="009419AC">
        <w:rPr>
          <w:rFonts w:ascii="Century Gothic" w:hAnsi="Century Gothic"/>
          <w:i/>
          <w:iCs/>
          <w:color w:val="000000" w:themeColor="text1"/>
          <w:szCs w:val="18"/>
          <w:lang w:val="en-GB"/>
        </w:rPr>
        <w:t>EgPAL5</w:t>
      </w:r>
      <w:r w:rsidRPr="002F39BE">
        <w:rPr>
          <w:rFonts w:ascii="Century Gothic" w:hAnsi="Century Gothic"/>
          <w:color w:val="000000" w:themeColor="text1"/>
          <w:szCs w:val="18"/>
          <w:lang w:val="en-GB"/>
        </w:rPr>
        <w:t xml:space="preserve"> gene could improve stress tolerance in tobacco plants.</w:t>
      </w:r>
      <w:r>
        <w:rPr>
          <w:rFonts w:ascii="Century Gothic" w:hAnsi="Century Gothic"/>
          <w:color w:val="000000" w:themeColor="text1"/>
          <w:szCs w:val="18"/>
          <w:lang w:val="en-GB"/>
        </w:rPr>
        <w:t xml:space="preserve"> </w:t>
      </w:r>
      <w:r w:rsidRPr="002F39BE">
        <w:rPr>
          <w:rFonts w:ascii="Century Gothic" w:hAnsi="Century Gothic"/>
          <w:color w:val="000000" w:themeColor="text1"/>
          <w:szCs w:val="18"/>
          <w:lang w:val="en-GB"/>
        </w:rPr>
        <w:t xml:space="preserve">This prompted us to introduce the </w:t>
      </w:r>
      <w:r w:rsidRPr="009419AC">
        <w:rPr>
          <w:rFonts w:ascii="Century Gothic" w:hAnsi="Century Gothic"/>
          <w:i/>
          <w:iCs/>
          <w:color w:val="000000" w:themeColor="text1"/>
          <w:szCs w:val="18"/>
          <w:lang w:val="en-GB"/>
        </w:rPr>
        <w:t>EgPAL5</w:t>
      </w:r>
      <w:r w:rsidRPr="002F39BE">
        <w:rPr>
          <w:rFonts w:ascii="Century Gothic" w:hAnsi="Century Gothic"/>
          <w:color w:val="000000" w:themeColor="text1"/>
          <w:szCs w:val="18"/>
          <w:lang w:val="en-GB"/>
        </w:rPr>
        <w:t xml:space="preserve"> gene from oil palm into tobacco plants in the present study, producing stable transgenic lines for further studies.</w:t>
      </w:r>
    </w:p>
    <w:p w14:paraId="64C599B3" w14:textId="77777777" w:rsidR="00AD70D0" w:rsidRDefault="00AD70D0" w:rsidP="00E71A21">
      <w:pPr>
        <w:pStyle w:val="TAMainText"/>
        <w:spacing w:line="240" w:lineRule="auto"/>
        <w:ind w:firstLine="0"/>
        <w:rPr>
          <w:rFonts w:ascii="Century Gothic" w:hAnsi="Century Gothic"/>
          <w:b/>
          <w:color w:val="943634"/>
          <w:sz w:val="22"/>
          <w:szCs w:val="22"/>
          <w:lang w:val="en-GB"/>
        </w:rPr>
      </w:pPr>
    </w:p>
    <w:p w14:paraId="16CC67AA" w14:textId="77777777" w:rsidR="00832D4B" w:rsidRPr="00EA46B7" w:rsidRDefault="00832D4B" w:rsidP="00E71A21">
      <w:pPr>
        <w:pStyle w:val="TAMainText"/>
        <w:spacing w:line="240" w:lineRule="auto"/>
        <w:ind w:firstLine="0"/>
        <w:rPr>
          <w:rFonts w:ascii="Century Gothic" w:hAnsi="Century Gothic"/>
          <w:b/>
          <w:color w:val="943634"/>
          <w:sz w:val="22"/>
          <w:szCs w:val="22"/>
          <w:lang w:val="en-GB"/>
        </w:rPr>
      </w:pPr>
    </w:p>
    <w:p w14:paraId="0BA64FF5" w14:textId="77777777" w:rsidR="000158B4" w:rsidRPr="00EA46B7" w:rsidRDefault="00615225" w:rsidP="00E71A21">
      <w:pPr>
        <w:pStyle w:val="TAMainText"/>
        <w:spacing w:line="240" w:lineRule="auto"/>
        <w:ind w:firstLine="0"/>
        <w:rPr>
          <w:rFonts w:ascii="Century Gothic" w:hAnsi="Century Gothic"/>
          <w:b/>
          <w:color w:val="000000"/>
          <w:sz w:val="22"/>
          <w:szCs w:val="22"/>
          <w:lang w:val="en-GB"/>
        </w:rPr>
      </w:pPr>
      <w:r w:rsidRPr="00EA46B7">
        <w:rPr>
          <w:rFonts w:ascii="Century Gothic" w:hAnsi="Century Gothic"/>
          <w:b/>
          <w:color w:val="943634"/>
          <w:sz w:val="22"/>
          <w:szCs w:val="22"/>
          <w:lang w:val="en-GB"/>
        </w:rPr>
        <w:t>2.0 METHODOLOGY</w:t>
      </w:r>
    </w:p>
    <w:p w14:paraId="06561B03" w14:textId="77777777" w:rsidR="004E2D67" w:rsidRPr="00EA46B7" w:rsidRDefault="004E2D67" w:rsidP="00E71A21">
      <w:pPr>
        <w:pStyle w:val="TAMainText"/>
        <w:spacing w:line="240" w:lineRule="auto"/>
        <w:ind w:firstLine="0"/>
        <w:rPr>
          <w:rFonts w:ascii="Century Gothic" w:hAnsi="Century Gothic"/>
          <w:lang w:val="en-GB"/>
        </w:rPr>
      </w:pPr>
    </w:p>
    <w:p w14:paraId="3056EDA0" w14:textId="77777777" w:rsidR="003544A5" w:rsidRPr="00EA46B7" w:rsidRDefault="00F46E47" w:rsidP="00E71A21">
      <w:pPr>
        <w:pStyle w:val="TAMainText"/>
        <w:spacing w:line="240" w:lineRule="auto"/>
        <w:ind w:firstLine="0"/>
        <w:rPr>
          <w:rFonts w:ascii="Century Gothic" w:hAnsi="Century Gothic"/>
          <w:b/>
          <w:color w:val="943634"/>
          <w:szCs w:val="18"/>
          <w:lang w:val="en-GB"/>
        </w:rPr>
      </w:pPr>
      <w:r w:rsidRPr="00EA46B7">
        <w:rPr>
          <w:rFonts w:ascii="Century Gothic" w:hAnsi="Century Gothic"/>
          <w:b/>
          <w:color w:val="943634"/>
          <w:szCs w:val="18"/>
          <w:lang w:val="en-GB"/>
        </w:rPr>
        <w:t xml:space="preserve">2.1 </w:t>
      </w:r>
      <w:r w:rsidR="00CB3490" w:rsidRPr="00EA46B7">
        <w:rPr>
          <w:rFonts w:ascii="Century Gothic" w:hAnsi="Century Gothic"/>
          <w:b/>
          <w:color w:val="943634"/>
          <w:szCs w:val="18"/>
          <w:lang w:val="en-GB"/>
        </w:rPr>
        <w:t>Vector Construction</w:t>
      </w:r>
    </w:p>
    <w:p w14:paraId="11E6DB0F" w14:textId="77777777" w:rsidR="00776B9B" w:rsidRPr="00EA46B7" w:rsidRDefault="00776B9B" w:rsidP="00E71A21">
      <w:pPr>
        <w:pStyle w:val="TAMainText"/>
        <w:spacing w:line="240" w:lineRule="auto"/>
        <w:ind w:firstLine="0"/>
        <w:rPr>
          <w:rFonts w:ascii="Century Gothic" w:hAnsi="Century Gothic"/>
          <w:szCs w:val="18"/>
          <w:lang w:val="en-GB"/>
        </w:rPr>
      </w:pPr>
    </w:p>
    <w:p w14:paraId="606E904F" w14:textId="71445971" w:rsidR="004D26E8" w:rsidRPr="00EA46B7" w:rsidRDefault="00426511" w:rsidP="004D26E8">
      <w:pPr>
        <w:rPr>
          <w:color w:val="FF0000"/>
          <w:szCs w:val="18"/>
          <w:lang w:val="en-GB"/>
        </w:rPr>
      </w:pPr>
      <w:bookmarkStart w:id="6" w:name="OLE_LINK29"/>
      <w:bookmarkStart w:id="7" w:name="OLE_LINK30"/>
      <w:r w:rsidRPr="0048764B">
        <w:rPr>
          <w:color w:val="000000" w:themeColor="text1"/>
          <w:lang w:val="en-GB"/>
        </w:rPr>
        <w:t>The 2115</w:t>
      </w:r>
      <w:r w:rsidR="00E377BF">
        <w:rPr>
          <w:color w:val="000000" w:themeColor="text1"/>
          <w:lang w:val="en-GB"/>
        </w:rPr>
        <w:t>-</w:t>
      </w:r>
      <w:r w:rsidRPr="0048764B">
        <w:rPr>
          <w:color w:val="000000" w:themeColor="text1"/>
          <w:lang w:val="en-GB"/>
        </w:rPr>
        <w:t>bp full-length coding sequence (CDS) of EgPAL5 was amplified from the pJET1.2-EgPAL5 plasmid obtained from Universiti Putra Malaysia</w:t>
      </w:r>
      <w:bookmarkEnd w:id="6"/>
      <w:bookmarkEnd w:id="7"/>
      <w:r w:rsidRPr="0048764B">
        <w:rPr>
          <w:color w:val="000000" w:themeColor="text1"/>
          <w:lang w:val="en-GB"/>
        </w:rPr>
        <w:t xml:space="preserve">. The reaction mixture contained 1× Q5 High-Fidelity Buffer, 0.2 mM dNTPs, 0.5 µM each of the forward (5’-TAA GGT ACC ATG GAG AAC GGC GGT GCT-3’) and reverse (5’-GCA CTA GTC TAA CAA ATA GGA AGG GG-3’) primers, 15 ng of template DNA, </w:t>
      </w:r>
      <w:r w:rsidR="009428A4">
        <w:rPr>
          <w:color w:val="000000" w:themeColor="text1"/>
          <w:lang w:val="en-GB"/>
        </w:rPr>
        <w:t xml:space="preserve">1.2 U </w:t>
      </w:r>
      <w:r w:rsidRPr="0048764B">
        <w:rPr>
          <w:color w:val="000000" w:themeColor="text1"/>
          <w:lang w:val="en-GB"/>
        </w:rPr>
        <w:t>of Q5 DNA Polymerase</w:t>
      </w:r>
      <w:r w:rsidR="009428A4">
        <w:rPr>
          <w:color w:val="000000" w:themeColor="text1"/>
          <w:lang w:val="en-GB"/>
        </w:rPr>
        <w:t xml:space="preserve"> (NEB, USA)</w:t>
      </w:r>
      <w:r w:rsidRPr="0048764B">
        <w:rPr>
          <w:color w:val="000000" w:themeColor="text1"/>
          <w:lang w:val="en-GB"/>
        </w:rPr>
        <w:t xml:space="preserve">, and sterile distilled water to a final volume of 60 µL. The PCR was performed using the following thermal cycling profile: 98 °C </w:t>
      </w:r>
      <w:r w:rsidR="0087004E">
        <w:rPr>
          <w:color w:val="000000" w:themeColor="text1"/>
          <w:lang w:val="en-GB"/>
        </w:rPr>
        <w:t xml:space="preserve">for </w:t>
      </w:r>
      <w:r w:rsidRPr="0048764B">
        <w:rPr>
          <w:color w:val="000000" w:themeColor="text1"/>
          <w:lang w:val="en-GB"/>
        </w:rPr>
        <w:t xml:space="preserve">30 s; </w:t>
      </w:r>
      <w:r w:rsidR="0087004E">
        <w:rPr>
          <w:color w:val="000000" w:themeColor="text1"/>
          <w:lang w:val="en-GB"/>
        </w:rPr>
        <w:t xml:space="preserve">32 cycles of </w:t>
      </w:r>
      <w:r w:rsidRPr="0048764B">
        <w:rPr>
          <w:color w:val="000000" w:themeColor="text1"/>
          <w:lang w:val="en-GB"/>
        </w:rPr>
        <w:t xml:space="preserve">98 °C </w:t>
      </w:r>
      <w:r w:rsidR="0087004E">
        <w:rPr>
          <w:color w:val="000000" w:themeColor="text1"/>
          <w:lang w:val="en-GB"/>
        </w:rPr>
        <w:t xml:space="preserve">for </w:t>
      </w:r>
      <w:r w:rsidRPr="0048764B">
        <w:rPr>
          <w:color w:val="000000" w:themeColor="text1"/>
          <w:lang w:val="en-GB"/>
        </w:rPr>
        <w:t>10 s, 67-69</w:t>
      </w:r>
      <w:r w:rsidR="004054DD">
        <w:rPr>
          <w:color w:val="000000" w:themeColor="text1"/>
          <w:lang w:val="en-GB"/>
        </w:rPr>
        <w:t xml:space="preserve"> </w:t>
      </w:r>
      <w:r w:rsidRPr="0048764B">
        <w:rPr>
          <w:color w:val="000000" w:themeColor="text1"/>
          <w:lang w:val="en-GB"/>
        </w:rPr>
        <w:t xml:space="preserve">°C </w:t>
      </w:r>
      <w:r w:rsidR="0087004E">
        <w:rPr>
          <w:color w:val="000000" w:themeColor="text1"/>
          <w:lang w:val="en-GB"/>
        </w:rPr>
        <w:t xml:space="preserve">for </w:t>
      </w:r>
      <w:r w:rsidRPr="0048764B">
        <w:rPr>
          <w:color w:val="000000" w:themeColor="text1"/>
          <w:lang w:val="en-GB"/>
        </w:rPr>
        <w:t xml:space="preserve">30 s, 72 °C </w:t>
      </w:r>
      <w:r w:rsidR="0087004E">
        <w:rPr>
          <w:color w:val="000000" w:themeColor="text1"/>
          <w:lang w:val="en-GB"/>
        </w:rPr>
        <w:t>for 7</w:t>
      </w:r>
      <w:r w:rsidRPr="0048764B">
        <w:rPr>
          <w:color w:val="000000" w:themeColor="text1"/>
          <w:lang w:val="en-GB"/>
        </w:rPr>
        <w:t xml:space="preserve">5 s; </w:t>
      </w:r>
      <w:r w:rsidR="0087004E">
        <w:rPr>
          <w:color w:val="000000" w:themeColor="text1"/>
          <w:lang w:val="en-GB"/>
        </w:rPr>
        <w:t xml:space="preserve">and </w:t>
      </w:r>
      <w:r w:rsidRPr="0048764B">
        <w:rPr>
          <w:color w:val="000000" w:themeColor="text1"/>
          <w:lang w:val="en-GB"/>
        </w:rPr>
        <w:t xml:space="preserve">72 °C for 5 min. The PCR product was purified from agarose gel using the PrimeWay Gel Extraction PCR Purification kit (1st BASE, Singapore). Next, the purified PCR product and pMDC32 plasmid were double digested with </w:t>
      </w:r>
      <w:r w:rsidRPr="0048764B">
        <w:rPr>
          <w:i/>
          <w:iCs/>
          <w:color w:val="000000" w:themeColor="text1"/>
          <w:lang w:val="en-GB"/>
        </w:rPr>
        <w:t>Kpn</w:t>
      </w:r>
      <w:r w:rsidRPr="0048764B">
        <w:rPr>
          <w:color w:val="000000" w:themeColor="text1"/>
          <w:lang w:val="en-GB"/>
        </w:rPr>
        <w:t xml:space="preserve">I and </w:t>
      </w:r>
      <w:r w:rsidRPr="0048764B">
        <w:rPr>
          <w:i/>
          <w:iCs/>
          <w:color w:val="000000" w:themeColor="text1"/>
          <w:lang w:val="en-GB"/>
        </w:rPr>
        <w:t>Spe</w:t>
      </w:r>
      <w:r w:rsidRPr="0048764B">
        <w:rPr>
          <w:color w:val="000000" w:themeColor="text1"/>
          <w:lang w:val="en-GB"/>
        </w:rPr>
        <w:t>I restriction enzymes overnight at 37 °C. The insert DNA was ligated with the lineari</w:t>
      </w:r>
      <w:r w:rsidR="002A3AD0">
        <w:rPr>
          <w:color w:val="000000" w:themeColor="text1"/>
          <w:lang w:val="en-GB"/>
        </w:rPr>
        <w:t>s</w:t>
      </w:r>
      <w:r w:rsidRPr="0048764B">
        <w:rPr>
          <w:color w:val="000000" w:themeColor="text1"/>
          <w:lang w:val="en-GB"/>
        </w:rPr>
        <w:t xml:space="preserve">ed pMDC32 vector using T4 DNA Ligase (Thermo Scientific, USA), generating the pMDC32-EgPAL5 construct. The ligation product was transformed into </w:t>
      </w:r>
      <w:r w:rsidRPr="0048764B">
        <w:rPr>
          <w:i/>
          <w:iCs/>
          <w:color w:val="000000" w:themeColor="text1"/>
          <w:lang w:val="en-GB"/>
        </w:rPr>
        <w:t>Escherichia coli</w:t>
      </w:r>
      <w:r w:rsidRPr="0048764B">
        <w:rPr>
          <w:color w:val="000000" w:themeColor="text1"/>
          <w:lang w:val="en-GB"/>
        </w:rPr>
        <w:t>, strain DH5α competent cells, and positive clones were confirmed by colony PCR, followed by Sanger sequencing.</w:t>
      </w:r>
      <w:r w:rsidR="0048764B">
        <w:rPr>
          <w:color w:val="000000" w:themeColor="text1"/>
          <w:lang w:val="en-GB"/>
        </w:rPr>
        <w:t xml:space="preserve"> </w:t>
      </w:r>
      <w:r w:rsidR="0048764B" w:rsidRPr="0048764B">
        <w:rPr>
          <w:color w:val="000000" w:themeColor="text1"/>
          <w:lang w:val="en-GB"/>
        </w:rPr>
        <w:t xml:space="preserve">The verified transformation construct was subsequently transformed into </w:t>
      </w:r>
      <w:r w:rsidR="0048764B" w:rsidRPr="0048764B">
        <w:rPr>
          <w:i/>
          <w:iCs/>
          <w:color w:val="000000" w:themeColor="text1"/>
          <w:lang w:val="en-GB"/>
        </w:rPr>
        <w:t>Agrobacterium tumefaciens</w:t>
      </w:r>
      <w:r w:rsidR="0048764B" w:rsidRPr="0048764B">
        <w:rPr>
          <w:color w:val="000000" w:themeColor="text1"/>
          <w:lang w:val="en-GB"/>
        </w:rPr>
        <w:t xml:space="preserve"> strain LBA4404 by electroporation.</w:t>
      </w:r>
    </w:p>
    <w:p w14:paraId="0CA319F1" w14:textId="77777777" w:rsidR="00850190" w:rsidRPr="00EA46B7" w:rsidRDefault="00850190" w:rsidP="00E71A21">
      <w:pPr>
        <w:pStyle w:val="TAMainText"/>
        <w:spacing w:line="240" w:lineRule="auto"/>
        <w:ind w:firstLine="0"/>
        <w:rPr>
          <w:rFonts w:ascii="Century Gothic" w:hAnsi="Century Gothic"/>
          <w:lang w:val="en-GB"/>
        </w:rPr>
      </w:pPr>
    </w:p>
    <w:p w14:paraId="6826F3F6" w14:textId="77777777" w:rsidR="004D26E8" w:rsidRPr="00EA46B7" w:rsidRDefault="004D26E8" w:rsidP="00E71A21">
      <w:pPr>
        <w:pStyle w:val="TAMainText"/>
        <w:spacing w:line="240" w:lineRule="auto"/>
        <w:ind w:firstLine="0"/>
        <w:rPr>
          <w:rFonts w:ascii="Century Gothic" w:hAnsi="Century Gothic"/>
          <w:b/>
          <w:color w:val="943634"/>
          <w:szCs w:val="18"/>
          <w:lang w:val="en-GB"/>
        </w:rPr>
      </w:pPr>
      <w:r w:rsidRPr="00EA46B7">
        <w:rPr>
          <w:rFonts w:ascii="Century Gothic" w:hAnsi="Century Gothic"/>
          <w:b/>
          <w:color w:val="943634"/>
          <w:szCs w:val="18"/>
          <w:lang w:val="en-GB"/>
        </w:rPr>
        <w:t xml:space="preserve">2.2 </w:t>
      </w:r>
      <w:r w:rsidR="00CB3490" w:rsidRPr="00EA46B7">
        <w:rPr>
          <w:rFonts w:ascii="Century Gothic" w:hAnsi="Century Gothic"/>
          <w:b/>
          <w:color w:val="943634"/>
          <w:szCs w:val="18"/>
          <w:lang w:val="en-GB"/>
        </w:rPr>
        <w:t>Plant and</w:t>
      </w:r>
      <w:r w:rsidR="00CB3490" w:rsidRPr="00EA46B7">
        <w:rPr>
          <w:rFonts w:ascii="Century Gothic" w:hAnsi="Century Gothic"/>
          <w:b/>
          <w:i/>
          <w:iCs/>
          <w:color w:val="943634"/>
          <w:szCs w:val="18"/>
          <w:lang w:val="en-GB"/>
        </w:rPr>
        <w:t xml:space="preserve"> Agrobacterium </w:t>
      </w:r>
      <w:r w:rsidR="00CB3490" w:rsidRPr="00EA46B7">
        <w:rPr>
          <w:rFonts w:ascii="Century Gothic" w:hAnsi="Century Gothic"/>
          <w:b/>
          <w:color w:val="943634"/>
          <w:szCs w:val="18"/>
          <w:lang w:val="en-GB"/>
        </w:rPr>
        <w:t>Preparation</w:t>
      </w:r>
    </w:p>
    <w:p w14:paraId="396A1429" w14:textId="77777777" w:rsidR="004D26E8" w:rsidRPr="00EA46B7" w:rsidRDefault="004D26E8" w:rsidP="00E71A21">
      <w:pPr>
        <w:pStyle w:val="TAMainText"/>
        <w:spacing w:line="240" w:lineRule="auto"/>
        <w:ind w:firstLine="0"/>
        <w:rPr>
          <w:rFonts w:ascii="Century Gothic" w:hAnsi="Century Gothic"/>
          <w:b/>
          <w:color w:val="943634"/>
          <w:szCs w:val="18"/>
          <w:lang w:val="en-GB"/>
        </w:rPr>
      </w:pPr>
    </w:p>
    <w:p w14:paraId="35944309" w14:textId="4E4C9D6B" w:rsidR="003774E3" w:rsidRPr="0048764B" w:rsidRDefault="0048764B" w:rsidP="001A00BA">
      <w:pPr>
        <w:pStyle w:val="TAMainText"/>
        <w:spacing w:line="240" w:lineRule="auto"/>
        <w:ind w:firstLine="0"/>
        <w:rPr>
          <w:rFonts w:ascii="Century Gothic" w:hAnsi="Century Gothic"/>
          <w:color w:val="FF0000"/>
          <w:sz w:val="24"/>
          <w:szCs w:val="24"/>
          <w:lang w:val="en-GB"/>
        </w:rPr>
      </w:pPr>
      <w:r w:rsidRPr="0048764B">
        <w:rPr>
          <w:rFonts w:ascii="Century Gothic" w:hAnsi="Century Gothic"/>
          <w:color w:val="000000" w:themeColor="text1"/>
          <w:lang w:val="en-GB"/>
        </w:rPr>
        <w:t>Tobacco</w:t>
      </w:r>
      <w:r w:rsidRPr="0048764B">
        <w:rPr>
          <w:rFonts w:ascii="Century Gothic" w:hAnsi="Century Gothic"/>
          <w:i/>
          <w:iCs/>
          <w:color w:val="000000" w:themeColor="text1"/>
          <w:lang w:val="en-GB"/>
        </w:rPr>
        <w:t xml:space="preserve"> </w:t>
      </w:r>
      <w:r w:rsidRPr="0048764B">
        <w:rPr>
          <w:rFonts w:ascii="Century Gothic" w:hAnsi="Century Gothic"/>
          <w:color w:val="000000" w:themeColor="text1"/>
          <w:lang w:val="en-GB"/>
        </w:rPr>
        <w:t>(</w:t>
      </w:r>
      <w:r w:rsidRPr="0048764B">
        <w:rPr>
          <w:rFonts w:ascii="Century Gothic" w:hAnsi="Century Gothic"/>
          <w:i/>
          <w:iCs/>
          <w:color w:val="000000" w:themeColor="text1"/>
          <w:lang w:val="en-GB"/>
        </w:rPr>
        <w:t>N. tabacum</w:t>
      </w:r>
      <w:r w:rsidRPr="0048764B">
        <w:rPr>
          <w:rFonts w:ascii="Century Gothic" w:hAnsi="Century Gothic"/>
          <w:color w:val="000000" w:themeColor="text1"/>
          <w:lang w:val="en-GB"/>
        </w:rPr>
        <w:t>) seeds were surface-sterili</w:t>
      </w:r>
      <w:r w:rsidR="00A02DB1">
        <w:rPr>
          <w:rFonts w:ascii="Century Gothic" w:hAnsi="Century Gothic"/>
          <w:color w:val="000000" w:themeColor="text1"/>
          <w:lang w:val="en-GB"/>
        </w:rPr>
        <w:t>s</w:t>
      </w:r>
      <w:r w:rsidRPr="0048764B">
        <w:rPr>
          <w:rFonts w:ascii="Century Gothic" w:hAnsi="Century Gothic"/>
          <w:color w:val="000000" w:themeColor="text1"/>
          <w:lang w:val="en-GB"/>
        </w:rPr>
        <w:t xml:space="preserve">ed using 0.5% (v/v) sodium hypochlorite for 10 min, followed by three rinses with sterile distilled water. Approximately 20–25 seeds were sown per plate on Murashige and Skoog (MS) basal medium solidified with 2.5 g/L Gelrite and germinated under a 16/8-h light/dark photoperiod at 25 °C for four weeks to obtain aseptic donor plants. Single colonies of </w:t>
      </w:r>
      <w:r w:rsidRPr="0048764B">
        <w:rPr>
          <w:rFonts w:ascii="Century Gothic" w:hAnsi="Century Gothic"/>
          <w:i/>
          <w:iCs/>
          <w:color w:val="000000" w:themeColor="text1"/>
          <w:lang w:val="en-GB"/>
        </w:rPr>
        <w:t>A. tumefaciens</w:t>
      </w:r>
      <w:r w:rsidRPr="0048764B">
        <w:rPr>
          <w:rFonts w:ascii="Century Gothic" w:hAnsi="Century Gothic"/>
          <w:color w:val="000000" w:themeColor="text1"/>
          <w:lang w:val="en-GB"/>
        </w:rPr>
        <w:t xml:space="preserve"> carrying the T-DNA were selected from LB agar plates supplemented with 25 mg/L rifampicin, 50 mg/L kanamycin, and 100 mg/L streptomycin. The selected colony was inoculated into 25 mL LB broth, containing the same concentration of antibiotics. The culture was incubated overnight at 28 °C with 250 rpm agitation. Prior to transformation, the bacterial culture was pelleted by centrifugation at 4,000 × </w:t>
      </w:r>
      <w:r w:rsidRPr="0048764B">
        <w:rPr>
          <w:rFonts w:ascii="Century Gothic" w:hAnsi="Century Gothic"/>
          <w:i/>
          <w:iCs/>
          <w:color w:val="000000" w:themeColor="text1"/>
          <w:lang w:val="en-GB"/>
        </w:rPr>
        <w:t>g</w:t>
      </w:r>
      <w:r w:rsidRPr="0048764B">
        <w:rPr>
          <w:rFonts w:ascii="Century Gothic" w:hAnsi="Century Gothic"/>
          <w:color w:val="000000" w:themeColor="text1"/>
          <w:lang w:val="en-GB"/>
        </w:rPr>
        <w:t xml:space="preserve"> for 10 min at 4 °C. The supernatant was discarded. The pellet was then resuspended in liquid MS basal medium to an OD</w:t>
      </w:r>
      <w:r w:rsidRPr="0048764B">
        <w:rPr>
          <w:rFonts w:ascii="Century Gothic" w:hAnsi="Century Gothic"/>
          <w:color w:val="000000" w:themeColor="text1"/>
          <w:vertAlign w:val="subscript"/>
          <w:lang w:val="en-GB"/>
        </w:rPr>
        <w:t>600</w:t>
      </w:r>
      <w:r w:rsidRPr="0048764B">
        <w:rPr>
          <w:rFonts w:ascii="Century Gothic" w:hAnsi="Century Gothic"/>
          <w:color w:val="000000" w:themeColor="text1"/>
          <w:lang w:val="en-GB"/>
        </w:rPr>
        <w:t xml:space="preserve"> of 1.0 as inoculation medium.</w:t>
      </w:r>
    </w:p>
    <w:p w14:paraId="13DC7774" w14:textId="77777777" w:rsidR="003774E3" w:rsidRPr="00EA46B7" w:rsidRDefault="003774E3" w:rsidP="00A83C53">
      <w:pPr>
        <w:pStyle w:val="TAMainText"/>
        <w:spacing w:line="240" w:lineRule="auto"/>
        <w:rPr>
          <w:rFonts w:ascii="Century Gothic" w:hAnsi="Century Gothic"/>
          <w:color w:val="FF0000"/>
          <w:lang w:val="en-GB"/>
        </w:rPr>
      </w:pPr>
    </w:p>
    <w:p w14:paraId="0BDF660D" w14:textId="77777777" w:rsidR="0048764B" w:rsidRDefault="000A361A" w:rsidP="0048764B">
      <w:pPr>
        <w:pStyle w:val="TAMainText"/>
        <w:spacing w:line="240" w:lineRule="auto"/>
        <w:ind w:firstLine="0"/>
        <w:rPr>
          <w:rFonts w:ascii="Century Gothic" w:hAnsi="Century Gothic"/>
          <w:b/>
          <w:color w:val="943634"/>
          <w:szCs w:val="18"/>
          <w:lang w:val="en-GB"/>
        </w:rPr>
      </w:pPr>
      <w:r w:rsidRPr="00EA46B7">
        <w:rPr>
          <w:rFonts w:ascii="Century Gothic" w:hAnsi="Century Gothic"/>
          <w:b/>
          <w:color w:val="943634"/>
          <w:szCs w:val="18"/>
          <w:lang w:val="en-GB"/>
        </w:rPr>
        <w:t xml:space="preserve">2.3 </w:t>
      </w:r>
      <w:r w:rsidR="00B0313A" w:rsidRPr="00EA46B7">
        <w:rPr>
          <w:rFonts w:ascii="Century Gothic" w:hAnsi="Century Gothic"/>
          <w:b/>
          <w:i/>
          <w:iCs/>
          <w:color w:val="943634"/>
          <w:szCs w:val="18"/>
          <w:lang w:val="en-GB"/>
        </w:rPr>
        <w:t>Agrobacterium</w:t>
      </w:r>
      <w:r w:rsidR="00B0313A" w:rsidRPr="00EA46B7">
        <w:rPr>
          <w:rFonts w:ascii="Century Gothic" w:hAnsi="Century Gothic"/>
          <w:b/>
          <w:color w:val="943634"/>
          <w:szCs w:val="18"/>
          <w:lang w:val="en-GB"/>
        </w:rPr>
        <w:t>-mediated transformation</w:t>
      </w:r>
    </w:p>
    <w:p w14:paraId="145AAA16" w14:textId="77777777" w:rsidR="0048764B" w:rsidRDefault="0048764B" w:rsidP="0048764B">
      <w:pPr>
        <w:pStyle w:val="TAMainText"/>
        <w:spacing w:line="240" w:lineRule="auto"/>
        <w:ind w:firstLine="0"/>
        <w:rPr>
          <w:rFonts w:ascii="Century Gothic" w:hAnsi="Century Gothic"/>
          <w:b/>
          <w:color w:val="943634"/>
          <w:szCs w:val="18"/>
          <w:lang w:val="en-GB"/>
        </w:rPr>
      </w:pPr>
    </w:p>
    <w:p w14:paraId="753BCBA8" w14:textId="705643AD" w:rsidR="0032168E" w:rsidRPr="0048764B" w:rsidRDefault="0048764B" w:rsidP="00E71A21">
      <w:pPr>
        <w:pStyle w:val="TAMainText"/>
        <w:spacing w:line="240" w:lineRule="auto"/>
        <w:ind w:firstLine="0"/>
        <w:rPr>
          <w:rFonts w:ascii="Century Gothic" w:hAnsi="Century Gothic"/>
          <w:b/>
          <w:color w:val="943634"/>
          <w:szCs w:val="18"/>
          <w:lang w:val="en-GB"/>
        </w:rPr>
      </w:pPr>
      <w:r w:rsidRPr="0048764B">
        <w:rPr>
          <w:rFonts w:ascii="Century Gothic" w:hAnsi="Century Gothic"/>
          <w:color w:val="000000" w:themeColor="text1"/>
          <w:lang w:val="en-GB"/>
        </w:rPr>
        <w:t xml:space="preserve">Plant transformation was performed according to </w:t>
      </w:r>
      <w:r w:rsidR="00132EB1">
        <w:rPr>
          <w:rFonts w:ascii="Century Gothic" w:hAnsi="Century Gothic"/>
          <w:color w:val="000000" w:themeColor="text1"/>
          <w:lang w:val="en-GB"/>
        </w:rPr>
        <w:t>Hilman</w:t>
      </w:r>
      <w:r w:rsidR="005C14FE">
        <w:rPr>
          <w:rFonts w:ascii="Century Gothic" w:hAnsi="Century Gothic"/>
          <w:color w:val="000000" w:themeColor="text1"/>
          <w:lang w:val="en-GB"/>
        </w:rPr>
        <w:t xml:space="preserve"> </w:t>
      </w:r>
      <w:r w:rsidR="005C14FE" w:rsidRPr="009428A4">
        <w:rPr>
          <w:rFonts w:ascii="Century Gothic" w:hAnsi="Century Gothic"/>
          <w:i/>
          <w:iCs/>
          <w:color w:val="000000" w:themeColor="text1"/>
          <w:lang w:val="en-GB"/>
        </w:rPr>
        <w:t>et al</w:t>
      </w:r>
      <w:r w:rsidR="005C14FE">
        <w:rPr>
          <w:rFonts w:ascii="Century Gothic" w:hAnsi="Century Gothic"/>
          <w:color w:val="000000" w:themeColor="text1"/>
          <w:lang w:val="en-GB"/>
        </w:rPr>
        <w:t>.</w:t>
      </w:r>
      <w:r w:rsidR="005C14FE" w:rsidRPr="005C14FE">
        <w:rPr>
          <w:rFonts w:ascii="Century Gothic" w:hAnsi="Century Gothic"/>
          <w:color w:val="000000" w:themeColor="text1"/>
          <w:lang w:val="en-GB"/>
        </w:rPr>
        <w:t xml:space="preserve"> </w:t>
      </w:r>
      <w:r w:rsidRPr="0048764B">
        <w:rPr>
          <w:rFonts w:ascii="Century Gothic" w:hAnsi="Century Gothic"/>
          <w:color w:val="000000" w:themeColor="text1"/>
          <w:lang w:val="en-GB"/>
        </w:rPr>
        <w:fldChar w:fldCharType="begin"/>
      </w:r>
      <w:r w:rsidR="00971D22">
        <w:rPr>
          <w:rFonts w:ascii="Century Gothic" w:hAnsi="Century Gothic"/>
          <w:color w:val="000000" w:themeColor="text1"/>
          <w:lang w:val="en-GB"/>
        </w:rPr>
        <w:instrText xml:space="preserve"> ADDIN EN.CITE &lt;EndNote&gt;&lt;Cite&gt;&lt;Author&gt;Hilman&lt;/Author&gt;&lt;Year&gt;2025&lt;/Year&gt;&lt;RecNum&gt;18&lt;/RecNum&gt;&lt;DisplayText&gt;[25]&lt;/DisplayText&gt;&lt;record&gt;&lt;rec-number&gt;18&lt;/rec-number&gt;&lt;foreign-keys&gt;&lt;key app="EN" db-id="szxsssadwzare8ewvw95fstrxzsxs09dsa5p" timestamp="1766332721"&gt;18&lt;/key&gt;&lt;/foreign-keys&gt;&lt;ref-type name="Journal Article"&gt;17&lt;/ref-type&gt;&lt;contributors&gt;&lt;authors&gt;&lt;author&gt;Hilman, Mohamad Shafek&lt;/author&gt;&lt;author&gt;Omar, Nawawi&lt;/author&gt;&lt;author&gt;Azhari, Mohd Farhan&lt;/author&gt;&lt;author&gt;Bai, Tianqi, &lt;/author&gt;&lt;author&gt;Zhang, Cuixian&lt;/author&gt;&lt;author&gt;Abdullah, Mohd Puad&lt;/author&gt;&lt;author&gt;Masani, Mat Yunus Abdul&lt;/author&gt;&lt;author&gt;Yusuf, Chong Yu Lok&lt;/author&gt;&lt;/authors&gt;&lt;/contributors&gt;&lt;titles&gt;&lt;title&gt;A comprehensive method to generating and identifying transgenic tobacco lines with a single transgene integration locus for functional analysis&lt;/title&gt;&lt;secondary-title&gt;Pertanika Journal of Tropical Agricultural Science&lt;/secondary-title&gt;&lt;/titles&gt;&lt;periodical&gt;&lt;full-title&gt;Pertanika Journal of Tropical Agricultural Science&lt;/full-title&gt;&lt;/periodical&gt;&lt;volume&gt;48&lt;/volume&gt;&lt;number&gt;1&lt;/number&gt;&lt;dates&gt;&lt;year&gt;2025&lt;/year&gt;&lt;/dates&gt;&lt;isbn&gt;2231-8542&lt;/isbn&gt;&lt;urls&gt;&lt;/urls&gt;&lt;electronic-resource-num&gt;https://doi.org/10.47836/pjtas.48.1.03&lt;/electronic-resource-num&gt;&lt;/record&gt;&lt;/Cite&gt;&lt;/EndNote&gt;</w:instrText>
      </w:r>
      <w:r w:rsidRPr="0048764B">
        <w:rPr>
          <w:rFonts w:ascii="Century Gothic" w:hAnsi="Century Gothic"/>
          <w:color w:val="000000" w:themeColor="text1"/>
          <w:lang w:val="en-GB"/>
        </w:rPr>
        <w:fldChar w:fldCharType="separate"/>
      </w:r>
      <w:r w:rsidR="00B210AB">
        <w:rPr>
          <w:rFonts w:ascii="Century Gothic" w:hAnsi="Century Gothic"/>
          <w:noProof/>
          <w:color w:val="000000" w:themeColor="text1"/>
          <w:lang w:val="en-GB"/>
        </w:rPr>
        <w:t>[25]</w:t>
      </w:r>
      <w:r w:rsidRPr="0048764B">
        <w:rPr>
          <w:rFonts w:ascii="Century Gothic" w:hAnsi="Century Gothic"/>
          <w:color w:val="000000" w:themeColor="text1"/>
          <w:lang w:val="en-GB"/>
        </w:rPr>
        <w:fldChar w:fldCharType="end"/>
      </w:r>
      <w:r w:rsidRPr="0048764B">
        <w:rPr>
          <w:rFonts w:ascii="Century Gothic" w:hAnsi="Century Gothic"/>
          <w:color w:val="000000" w:themeColor="text1"/>
          <w:lang w:val="en-GB"/>
        </w:rPr>
        <w:t>. Leaf discs (≈0.5–1.0 cm) were excised from a young leaf of four-week-old tobacco</w:t>
      </w:r>
      <w:r w:rsidRPr="0048764B">
        <w:rPr>
          <w:rFonts w:ascii="Century Gothic" w:hAnsi="Century Gothic"/>
          <w:i/>
          <w:iCs/>
          <w:color w:val="000000" w:themeColor="text1"/>
          <w:lang w:val="en-GB"/>
        </w:rPr>
        <w:t xml:space="preserve">. </w:t>
      </w:r>
      <w:r w:rsidRPr="0048764B">
        <w:rPr>
          <w:rFonts w:ascii="Century Gothic" w:hAnsi="Century Gothic"/>
          <w:color w:val="000000" w:themeColor="text1"/>
          <w:lang w:val="en-GB"/>
        </w:rPr>
        <w:t xml:space="preserve">Approximately 30–45 discs were immersed in the </w:t>
      </w:r>
      <w:r w:rsidRPr="0048764B">
        <w:rPr>
          <w:rFonts w:ascii="Century Gothic" w:hAnsi="Century Gothic"/>
          <w:i/>
          <w:iCs/>
          <w:color w:val="000000" w:themeColor="text1"/>
          <w:lang w:val="en-GB"/>
        </w:rPr>
        <w:t>Agrobacterium</w:t>
      </w:r>
      <w:r w:rsidRPr="0048764B">
        <w:rPr>
          <w:rFonts w:ascii="Century Gothic" w:hAnsi="Century Gothic"/>
          <w:color w:val="000000" w:themeColor="text1"/>
          <w:lang w:val="en-GB"/>
        </w:rPr>
        <w:t xml:space="preserve"> suspension and gently agitated for 30 min.  Suspended leaf discs were blotted dry on sterile filter paper, and placed abaxial side up on co-cultivation medium (MS salts, 2.0 mg/L</w:t>
      </w:r>
      <w:r w:rsidR="00333F78">
        <w:rPr>
          <w:rFonts w:ascii="Century Gothic" w:hAnsi="Century Gothic"/>
          <w:color w:val="000000" w:themeColor="text1"/>
          <w:lang w:val="en-GB"/>
        </w:rPr>
        <w:t xml:space="preserve"> 6-Benzylaminopurine (</w:t>
      </w:r>
      <w:r w:rsidRPr="0048764B">
        <w:rPr>
          <w:rFonts w:ascii="Century Gothic" w:hAnsi="Century Gothic"/>
          <w:color w:val="000000" w:themeColor="text1"/>
          <w:lang w:val="en-GB"/>
        </w:rPr>
        <w:t>BAP</w:t>
      </w:r>
      <w:r w:rsidR="00333F78">
        <w:rPr>
          <w:rFonts w:ascii="Century Gothic" w:hAnsi="Century Gothic"/>
          <w:color w:val="000000" w:themeColor="text1"/>
          <w:lang w:val="en-GB"/>
        </w:rPr>
        <w:t>)</w:t>
      </w:r>
      <w:r w:rsidRPr="0048764B">
        <w:rPr>
          <w:rFonts w:ascii="Century Gothic" w:hAnsi="Century Gothic"/>
          <w:color w:val="000000" w:themeColor="text1"/>
          <w:lang w:val="en-GB"/>
        </w:rPr>
        <w:t xml:space="preserve">, 0.1 mg/L </w:t>
      </w:r>
      <w:r w:rsidR="00333F78">
        <w:rPr>
          <w:rFonts w:ascii="Century Gothic" w:hAnsi="Century Gothic"/>
          <w:color w:val="000000" w:themeColor="text1"/>
          <w:lang w:val="en-GB"/>
        </w:rPr>
        <w:t>1-Naphthaleneacetic acid (</w:t>
      </w:r>
      <w:r w:rsidRPr="0048764B">
        <w:rPr>
          <w:rFonts w:ascii="Century Gothic" w:hAnsi="Century Gothic"/>
          <w:color w:val="000000" w:themeColor="text1"/>
          <w:lang w:val="en-GB"/>
        </w:rPr>
        <w:t xml:space="preserve">NAA). After 48 h of dark incubation at 28 °C, explants were transferred to shooting medium I (SM1: MS salts, 2.0 mg/L BAP, 0.1 mg/L NAA, 50 mg/L hygromycin, 250 mg/L timentin) and maintained under 16/8-h light/dark photoperiod at 25 °C. Emerging shoots were excised after two weeks and transferred to shoot elongation medium II (SM2: MS salts, 0.5 mg/L BAP, antibiotics as in SM1). </w:t>
      </w:r>
      <w:r w:rsidR="005C14FE">
        <w:rPr>
          <w:rFonts w:ascii="Century Gothic" w:hAnsi="Century Gothic"/>
          <w:color w:val="000000" w:themeColor="text1"/>
          <w:lang w:val="en-GB"/>
        </w:rPr>
        <w:t>After</w:t>
      </w:r>
      <w:r w:rsidR="005C14FE" w:rsidRPr="0048764B">
        <w:rPr>
          <w:rFonts w:ascii="Century Gothic" w:hAnsi="Century Gothic"/>
          <w:color w:val="000000" w:themeColor="text1"/>
          <w:lang w:val="en-GB"/>
        </w:rPr>
        <w:t xml:space="preserve"> </w:t>
      </w:r>
      <w:r w:rsidRPr="0048764B">
        <w:rPr>
          <w:rFonts w:ascii="Century Gothic" w:hAnsi="Century Gothic"/>
          <w:color w:val="000000" w:themeColor="text1"/>
          <w:lang w:val="en-GB"/>
        </w:rPr>
        <w:t>an additional two weeks, elongated shoots were subcultured onto rooting medium (RM: MS salts, 0.1 mg/L NAA, antibiotics as in shooting media).</w:t>
      </w:r>
    </w:p>
    <w:p w14:paraId="1200D8AE" w14:textId="77777777" w:rsidR="0006022F" w:rsidRPr="00EA46B7" w:rsidRDefault="0006022F" w:rsidP="00E71A21">
      <w:pPr>
        <w:pStyle w:val="TAMainText"/>
        <w:spacing w:line="240" w:lineRule="auto"/>
        <w:ind w:firstLine="0"/>
        <w:rPr>
          <w:rFonts w:ascii="Century Gothic" w:hAnsi="Century Gothic"/>
          <w:b/>
          <w:color w:val="943634"/>
          <w:szCs w:val="18"/>
          <w:lang w:val="en-GB"/>
        </w:rPr>
      </w:pPr>
    </w:p>
    <w:p w14:paraId="45854D5F" w14:textId="77777777" w:rsidR="00FB6E88" w:rsidRPr="00EA46B7" w:rsidRDefault="00FB6E88" w:rsidP="00E71A21">
      <w:pPr>
        <w:pStyle w:val="TAMainText"/>
        <w:spacing w:line="240" w:lineRule="auto"/>
        <w:ind w:firstLine="0"/>
        <w:rPr>
          <w:rFonts w:ascii="Century Gothic" w:hAnsi="Century Gothic"/>
          <w:b/>
          <w:color w:val="943634"/>
          <w:szCs w:val="18"/>
          <w:lang w:val="en-GB"/>
        </w:rPr>
      </w:pPr>
      <w:r w:rsidRPr="00EA46B7">
        <w:rPr>
          <w:rFonts w:ascii="Century Gothic" w:hAnsi="Century Gothic"/>
          <w:b/>
          <w:color w:val="943634"/>
          <w:szCs w:val="18"/>
          <w:lang w:val="en-GB"/>
        </w:rPr>
        <w:t>2.4 Acclimati</w:t>
      </w:r>
      <w:r w:rsidR="0048764B">
        <w:rPr>
          <w:rFonts w:ascii="Century Gothic" w:hAnsi="Century Gothic"/>
          <w:b/>
          <w:color w:val="943634"/>
          <w:szCs w:val="18"/>
          <w:lang w:val="en-GB"/>
        </w:rPr>
        <w:t>s</w:t>
      </w:r>
      <w:r w:rsidRPr="00EA46B7">
        <w:rPr>
          <w:rFonts w:ascii="Century Gothic" w:hAnsi="Century Gothic"/>
          <w:b/>
          <w:color w:val="943634"/>
          <w:szCs w:val="18"/>
          <w:lang w:val="en-GB"/>
        </w:rPr>
        <w:t xml:space="preserve">ation </w:t>
      </w:r>
      <w:r w:rsidR="00CB3490" w:rsidRPr="00EA46B7">
        <w:rPr>
          <w:rFonts w:ascii="Century Gothic" w:hAnsi="Century Gothic"/>
          <w:b/>
          <w:color w:val="943634"/>
          <w:szCs w:val="18"/>
          <w:lang w:val="en-GB"/>
        </w:rPr>
        <w:t>and Seed Production</w:t>
      </w:r>
    </w:p>
    <w:p w14:paraId="25F61E43" w14:textId="77777777" w:rsidR="00CB3490" w:rsidRPr="00EA46B7" w:rsidRDefault="00CB3490" w:rsidP="00E71A21">
      <w:pPr>
        <w:pStyle w:val="TAMainText"/>
        <w:spacing w:line="240" w:lineRule="auto"/>
        <w:ind w:firstLine="0"/>
        <w:rPr>
          <w:rFonts w:ascii="Century Gothic" w:hAnsi="Century Gothic"/>
          <w:b/>
          <w:color w:val="943634"/>
          <w:szCs w:val="18"/>
          <w:lang w:val="en-GB"/>
        </w:rPr>
      </w:pPr>
    </w:p>
    <w:p w14:paraId="6DF3C7A1" w14:textId="7921AC90" w:rsidR="00FB6E88" w:rsidRPr="0048764B" w:rsidRDefault="0048764B" w:rsidP="00E71A21">
      <w:pPr>
        <w:pStyle w:val="TAMainText"/>
        <w:spacing w:line="240" w:lineRule="auto"/>
        <w:ind w:firstLine="0"/>
        <w:rPr>
          <w:rFonts w:ascii="Century Gothic" w:hAnsi="Century Gothic"/>
          <w:color w:val="FF0000"/>
          <w:szCs w:val="18"/>
          <w:lang w:val="en-GB"/>
        </w:rPr>
      </w:pPr>
      <w:r w:rsidRPr="0048764B">
        <w:rPr>
          <w:rFonts w:ascii="Century Gothic" w:hAnsi="Century Gothic"/>
          <w:color w:val="000000" w:themeColor="text1"/>
          <w:lang w:val="en-GB"/>
        </w:rPr>
        <w:t>Well-rooted plantlets (1–2 cm root length) were transferred to a soil mixture in pots and acclimatised under transparent plastic covers in a growth room with 16/8-h light/dark photoperiod at 24 °C.  Plastic covers were progressively removed over two weeks. Plants were maintained under regular irrigation and supplied with nutrient solution three times weekly.</w:t>
      </w:r>
      <w:r w:rsidR="001410B9">
        <w:rPr>
          <w:rFonts w:ascii="Century Gothic" w:hAnsi="Century Gothic"/>
          <w:color w:val="000000" w:themeColor="text1"/>
          <w:lang w:val="en-GB"/>
        </w:rPr>
        <w:t xml:space="preserve"> </w:t>
      </w:r>
      <w:r w:rsidR="001410B9" w:rsidRPr="001410B9">
        <w:rPr>
          <w:rFonts w:ascii="Century Gothic" w:hAnsi="Century Gothic" w:cs="Helvetica Neue"/>
          <w:color w:val="000000"/>
          <w:szCs w:val="18"/>
          <w:lang w:val="en-GB" w:eastAsia="en-GB"/>
        </w:rPr>
        <w:t>Inflorescences were enclosed in pollination bags prior to flower opening to prevent cross-pollination</w:t>
      </w:r>
      <w:r w:rsidR="001410B9">
        <w:rPr>
          <w:rFonts w:ascii="Century Gothic" w:hAnsi="Century Gothic" w:cs="Helvetica Neue"/>
          <w:color w:val="000000"/>
          <w:szCs w:val="18"/>
          <w:lang w:val="en-GB" w:eastAsia="en-GB"/>
        </w:rPr>
        <w:t xml:space="preserve">. </w:t>
      </w:r>
      <w:r w:rsidRPr="0048764B">
        <w:rPr>
          <w:rFonts w:ascii="Century Gothic" w:hAnsi="Century Gothic"/>
          <w:color w:val="000000" w:themeColor="text1"/>
          <w:lang w:val="en-GB"/>
        </w:rPr>
        <w:t>Mature seeds were collected from fully brown desiccated capsules, air-dried for approximately 72 h, and stored at 4 °C.</w:t>
      </w:r>
    </w:p>
    <w:p w14:paraId="3C3E5CC8" w14:textId="77777777" w:rsidR="003774E3" w:rsidRPr="00EA46B7" w:rsidRDefault="003774E3" w:rsidP="00E71A21">
      <w:pPr>
        <w:pStyle w:val="TAMainText"/>
        <w:spacing w:line="240" w:lineRule="auto"/>
        <w:ind w:firstLine="0"/>
        <w:rPr>
          <w:rFonts w:ascii="Century Gothic" w:hAnsi="Century Gothic"/>
          <w:szCs w:val="18"/>
          <w:lang w:val="en-GB"/>
        </w:rPr>
      </w:pPr>
    </w:p>
    <w:p w14:paraId="3F7A30B5" w14:textId="77777777" w:rsidR="00FB6E88" w:rsidRDefault="003774E3" w:rsidP="00E71A21">
      <w:pPr>
        <w:pStyle w:val="TAMainText"/>
        <w:spacing w:line="240" w:lineRule="auto"/>
        <w:ind w:firstLine="0"/>
        <w:rPr>
          <w:rFonts w:ascii="Century Gothic" w:hAnsi="Century Gothic"/>
          <w:b/>
          <w:color w:val="943634"/>
          <w:szCs w:val="18"/>
          <w:lang w:val="en-GB"/>
        </w:rPr>
      </w:pPr>
      <w:r w:rsidRPr="00EA46B7">
        <w:rPr>
          <w:rFonts w:ascii="Century Gothic" w:hAnsi="Century Gothic"/>
          <w:b/>
          <w:color w:val="943634"/>
          <w:szCs w:val="18"/>
          <w:lang w:val="en-GB"/>
        </w:rPr>
        <w:t xml:space="preserve">2.5 </w:t>
      </w:r>
      <w:r w:rsidR="00CB3490" w:rsidRPr="00EA46B7">
        <w:rPr>
          <w:rFonts w:ascii="Century Gothic" w:hAnsi="Century Gothic"/>
          <w:b/>
          <w:color w:val="943634"/>
          <w:szCs w:val="18"/>
          <w:lang w:val="en-GB"/>
        </w:rPr>
        <w:t>Molecular Verification</w:t>
      </w:r>
    </w:p>
    <w:p w14:paraId="4DAB779B" w14:textId="77777777" w:rsidR="00E244A9" w:rsidRPr="00EA46B7" w:rsidRDefault="00E244A9" w:rsidP="00E71A21">
      <w:pPr>
        <w:pStyle w:val="TAMainText"/>
        <w:spacing w:line="240" w:lineRule="auto"/>
        <w:ind w:firstLine="0"/>
        <w:rPr>
          <w:rFonts w:ascii="Century Gothic" w:hAnsi="Century Gothic"/>
          <w:b/>
          <w:color w:val="943634"/>
          <w:szCs w:val="18"/>
          <w:lang w:val="en-GB"/>
        </w:rPr>
      </w:pPr>
    </w:p>
    <w:p w14:paraId="461845B5" w14:textId="27BEC297" w:rsidR="003774E3" w:rsidRDefault="00E244A9" w:rsidP="00E71A21">
      <w:pPr>
        <w:pStyle w:val="TAMainText"/>
        <w:spacing w:line="240" w:lineRule="auto"/>
        <w:ind w:firstLine="0"/>
        <w:rPr>
          <w:rFonts w:ascii="Century Gothic" w:hAnsi="Century Gothic"/>
          <w:color w:val="000000" w:themeColor="text1"/>
          <w:lang w:val="en-GB"/>
        </w:rPr>
      </w:pPr>
      <w:r w:rsidRPr="00E244A9">
        <w:rPr>
          <w:rFonts w:ascii="Century Gothic" w:hAnsi="Century Gothic"/>
          <w:color w:val="000000" w:themeColor="text1"/>
          <w:lang w:val="en-GB"/>
        </w:rPr>
        <w:lastRenderedPageBreak/>
        <w:t xml:space="preserve">Genomic DNA (gDNA) was extracted from young leaf tissue of putative transgenic plants using a modified CTAB-based </w:t>
      </w:r>
      <w:bookmarkStart w:id="8" w:name="OLE_LINK13"/>
      <w:bookmarkStart w:id="9" w:name="OLE_LINK14"/>
      <w:r w:rsidRPr="00E244A9">
        <w:rPr>
          <w:rFonts w:ascii="Century Gothic" w:hAnsi="Century Gothic"/>
          <w:color w:val="000000" w:themeColor="text1"/>
          <w:lang w:val="en-GB"/>
        </w:rPr>
        <w:t>protocol adapted from</w:t>
      </w:r>
      <w:r w:rsidR="003F0E65">
        <w:rPr>
          <w:rFonts w:ascii="Century Gothic" w:hAnsi="Century Gothic"/>
          <w:color w:val="000000" w:themeColor="text1"/>
          <w:lang w:val="en-GB"/>
        </w:rPr>
        <w:t xml:space="preserve"> </w:t>
      </w:r>
      <w:r w:rsidR="003F0E65" w:rsidRPr="003F0E65">
        <w:rPr>
          <w:rFonts w:ascii="Century Gothic" w:hAnsi="Century Gothic"/>
          <w:color w:val="000000" w:themeColor="text1"/>
          <w:lang w:val="en-GB"/>
        </w:rPr>
        <w:t>Edward</w:t>
      </w:r>
      <w:r w:rsidR="003F0E65">
        <w:rPr>
          <w:rFonts w:ascii="Century Gothic" w:hAnsi="Century Gothic"/>
          <w:color w:val="000000" w:themeColor="text1"/>
          <w:lang w:val="en-GB"/>
        </w:rPr>
        <w:t xml:space="preserve"> </w:t>
      </w:r>
      <w:r w:rsidR="003F0E65" w:rsidRPr="005C1188">
        <w:rPr>
          <w:rFonts w:ascii="Century Gothic" w:hAnsi="Century Gothic"/>
          <w:i/>
          <w:iCs/>
          <w:color w:val="000000" w:themeColor="text1"/>
          <w:lang w:val="en-GB"/>
        </w:rPr>
        <w:t>et al</w:t>
      </w:r>
      <w:r w:rsidR="003F0E65">
        <w:rPr>
          <w:rFonts w:ascii="Century Gothic" w:hAnsi="Century Gothic"/>
          <w:color w:val="000000" w:themeColor="text1"/>
          <w:lang w:val="en-GB"/>
        </w:rPr>
        <w:t>.</w:t>
      </w:r>
      <w:r w:rsidRPr="00E244A9">
        <w:rPr>
          <w:rFonts w:ascii="Century Gothic" w:hAnsi="Century Gothic"/>
          <w:color w:val="000000" w:themeColor="text1"/>
          <w:lang w:val="en-GB"/>
        </w:rPr>
        <w:t xml:space="preserve"> </w:t>
      </w:r>
      <w:r w:rsidRPr="00E244A9">
        <w:rPr>
          <w:rFonts w:ascii="Century Gothic" w:hAnsi="Century Gothic"/>
          <w:color w:val="000000" w:themeColor="text1"/>
          <w:lang w:val="en-GB"/>
        </w:rPr>
        <w:fldChar w:fldCharType="begin"/>
      </w:r>
      <w:r w:rsidR="00B210AB">
        <w:rPr>
          <w:rFonts w:ascii="Century Gothic" w:hAnsi="Century Gothic"/>
          <w:color w:val="000000" w:themeColor="text1"/>
          <w:lang w:val="en-GB"/>
        </w:rPr>
        <w:instrText xml:space="preserve"> ADDIN EN.CITE &lt;EndNote&gt;&lt;Cite&gt;&lt;Author&gt;Edward&lt;/Author&gt;&lt;Year&gt;1991&lt;/Year&gt;&lt;RecNum&gt;50&lt;/RecNum&gt;&lt;DisplayText&gt;[26]&lt;/DisplayText&gt;&lt;record&gt;&lt;rec-number&gt;50&lt;/rec-number&gt;&lt;foreign-keys&gt;&lt;key app="EN" db-id="szxsssadwzare8ewvw95fstrxzsxs09dsa5p" timestamp="1768584641"&gt;50&lt;/key&gt;&lt;/foreign-keys&gt;&lt;ref-type name="Journal Article"&gt;17&lt;/ref-type&gt;&lt;contributors&gt;&lt;authors&gt;&lt;author&gt;Edward, K.&lt;/author&gt;&lt;author&gt;Johnstone, C.&lt;/author&gt;&lt;author&gt;Thompson, C.&lt;/author&gt;&lt;/authors&gt;&lt;/contributors&gt;&lt;titles&gt;&lt;title&gt;A simple and rapid method for the preparation of plant genomic DNA for PCR analysis&lt;/title&gt;&lt;secondary-title&gt;Nucleic Acids Research&lt;/secondary-title&gt;&lt;/titles&gt;&lt;periodical&gt;&lt;full-title&gt;Nucleic Acids Research&lt;/full-title&gt;&lt;/periodical&gt;&lt;pages&gt;1349&lt;/pages&gt;&lt;volume&gt;19&lt;/volume&gt;&lt;number&gt;6&lt;/number&gt;&lt;dates&gt;&lt;year&gt;1991&lt;/year&gt;&lt;/dates&gt;&lt;orig-pub&gt;Oxford University Press&lt;/orig-pub&gt;&lt;urls&gt;&lt;related-urls&gt;&lt;url&gt;https://www.dnai.org/media/bioinformatics/ccli/CD/readings/edwardsetal1991pdf.pdf&lt;/url&gt;&lt;/related-urls&gt;&lt;/urls&gt;&lt;/record&gt;&lt;/Cite&gt;&lt;/EndNote&gt;</w:instrText>
      </w:r>
      <w:r w:rsidRPr="00E244A9">
        <w:rPr>
          <w:rFonts w:ascii="Century Gothic" w:hAnsi="Century Gothic"/>
          <w:color w:val="000000" w:themeColor="text1"/>
          <w:lang w:val="en-GB"/>
        </w:rPr>
        <w:fldChar w:fldCharType="separate"/>
      </w:r>
      <w:r w:rsidR="00B210AB">
        <w:rPr>
          <w:rFonts w:ascii="Century Gothic" w:hAnsi="Century Gothic"/>
          <w:noProof/>
          <w:color w:val="000000" w:themeColor="text1"/>
          <w:lang w:val="en-GB"/>
        </w:rPr>
        <w:t>[26]</w:t>
      </w:r>
      <w:r w:rsidRPr="00E244A9">
        <w:rPr>
          <w:rFonts w:ascii="Century Gothic" w:hAnsi="Century Gothic"/>
          <w:color w:val="000000" w:themeColor="text1"/>
          <w:lang w:val="en-GB"/>
        </w:rPr>
        <w:fldChar w:fldCharType="end"/>
      </w:r>
      <w:bookmarkEnd w:id="8"/>
      <w:bookmarkEnd w:id="9"/>
      <w:r w:rsidRPr="00E244A9">
        <w:rPr>
          <w:rFonts w:ascii="Century Gothic" w:hAnsi="Century Gothic"/>
          <w:color w:val="000000" w:themeColor="text1"/>
          <w:lang w:val="en-GB"/>
        </w:rPr>
        <w:t>. Briefly, approximately 50 mg of tissue was homogeni</w:t>
      </w:r>
      <w:r w:rsidR="002A3AD0">
        <w:rPr>
          <w:rFonts w:ascii="Century Gothic" w:hAnsi="Century Gothic"/>
          <w:color w:val="000000" w:themeColor="text1"/>
          <w:lang w:val="en-GB"/>
        </w:rPr>
        <w:t>s</w:t>
      </w:r>
      <w:r w:rsidRPr="00E244A9">
        <w:rPr>
          <w:rFonts w:ascii="Century Gothic" w:hAnsi="Century Gothic"/>
          <w:color w:val="000000" w:themeColor="text1"/>
          <w:lang w:val="en-GB"/>
        </w:rPr>
        <w:t>ed in a 1.5</w:t>
      </w:r>
      <w:r w:rsidR="00E377BF">
        <w:rPr>
          <w:rFonts w:ascii="Century Gothic" w:hAnsi="Century Gothic"/>
          <w:color w:val="000000" w:themeColor="text1"/>
          <w:lang w:val="en-GB"/>
        </w:rPr>
        <w:t>-</w:t>
      </w:r>
      <w:r w:rsidRPr="00E244A9">
        <w:rPr>
          <w:rFonts w:ascii="Century Gothic" w:hAnsi="Century Gothic"/>
          <w:color w:val="000000" w:themeColor="text1"/>
          <w:lang w:val="en-GB"/>
        </w:rPr>
        <w:t>mL microcentrifuge tube with 400 µL of CTAB buffer using micro pestles. The lysate was centrifuged, and then the supernatant was mixed with an equal volume of isopropanol to precipitate DNA. The pellet was washed twice with 70% (v/v) ethanol, air-dried, and resuspended in 50 µL of nuclease-free water. The isolated gDNA served as the template for PCR amplification. Table</w:t>
      </w:r>
      <w:r w:rsidR="003F0E65">
        <w:rPr>
          <w:rFonts w:ascii="Century Gothic" w:hAnsi="Century Gothic"/>
          <w:color w:val="000000" w:themeColor="text1"/>
          <w:lang w:val="en-GB"/>
        </w:rPr>
        <w:t>s</w:t>
      </w:r>
      <w:r w:rsidRPr="00E244A9">
        <w:rPr>
          <w:rFonts w:ascii="Century Gothic" w:hAnsi="Century Gothic"/>
          <w:color w:val="000000" w:themeColor="text1"/>
          <w:lang w:val="en-GB"/>
        </w:rPr>
        <w:t xml:space="preserve"> 1 and 2 present the reaction components and thermal cycling profile. </w:t>
      </w:r>
      <w:bookmarkStart w:id="10" w:name="OLE_LINK31"/>
      <w:bookmarkStart w:id="11" w:name="OLE_LINK32"/>
      <w:r w:rsidRPr="00E244A9">
        <w:rPr>
          <w:rFonts w:ascii="Century Gothic" w:hAnsi="Century Gothic"/>
          <w:color w:val="000000" w:themeColor="text1"/>
          <w:lang w:val="en-GB"/>
        </w:rPr>
        <w:t>A 2115</w:t>
      </w:r>
      <w:r w:rsidR="00E377BF">
        <w:rPr>
          <w:rFonts w:ascii="Century Gothic" w:hAnsi="Century Gothic"/>
          <w:color w:val="000000" w:themeColor="text1"/>
          <w:lang w:val="en-GB"/>
        </w:rPr>
        <w:t>-</w:t>
      </w:r>
      <w:r w:rsidRPr="00E244A9">
        <w:rPr>
          <w:rFonts w:ascii="Century Gothic" w:hAnsi="Century Gothic"/>
          <w:color w:val="000000" w:themeColor="text1"/>
          <w:lang w:val="en-GB"/>
        </w:rPr>
        <w:t xml:space="preserve">bp fragment specific to the </w:t>
      </w:r>
      <w:r w:rsidRPr="00E244A9">
        <w:rPr>
          <w:rFonts w:ascii="Century Gothic" w:hAnsi="Century Gothic"/>
          <w:i/>
          <w:iCs/>
          <w:color w:val="000000" w:themeColor="text1"/>
          <w:lang w:val="en-GB"/>
        </w:rPr>
        <w:t>EgPAL5</w:t>
      </w:r>
      <w:r w:rsidRPr="00E244A9">
        <w:rPr>
          <w:rFonts w:ascii="Century Gothic" w:hAnsi="Century Gothic"/>
          <w:color w:val="000000" w:themeColor="text1"/>
          <w:lang w:val="en-GB"/>
        </w:rPr>
        <w:t xml:space="preserve"> transgene was amplified using primers listed in Section 2.1. </w:t>
      </w:r>
      <w:bookmarkEnd w:id="10"/>
      <w:bookmarkEnd w:id="11"/>
      <w:r w:rsidRPr="00E244A9">
        <w:rPr>
          <w:rFonts w:ascii="Century Gothic" w:hAnsi="Century Gothic"/>
          <w:color w:val="000000" w:themeColor="text1"/>
          <w:lang w:val="en-GB"/>
        </w:rPr>
        <w:t>The PCR products were electrophoresed on a 1.2%</w:t>
      </w:r>
      <w:r w:rsidR="003F0E65">
        <w:rPr>
          <w:rFonts w:ascii="Century Gothic" w:hAnsi="Century Gothic"/>
          <w:color w:val="000000" w:themeColor="text1"/>
          <w:lang w:val="en-GB"/>
        </w:rPr>
        <w:t xml:space="preserve"> (w/v)</w:t>
      </w:r>
      <w:r w:rsidRPr="00E244A9">
        <w:rPr>
          <w:rFonts w:ascii="Century Gothic" w:hAnsi="Century Gothic"/>
          <w:color w:val="000000" w:themeColor="text1"/>
          <w:lang w:val="en-GB"/>
        </w:rPr>
        <w:t xml:space="preserve"> agarose gel stained with FloroSafe (1stBASE, Singapore). </w:t>
      </w:r>
      <w:r w:rsidR="00E85616" w:rsidRPr="00E85616">
        <w:rPr>
          <w:rFonts w:ascii="Century Gothic" w:hAnsi="Century Gothic"/>
          <w:color w:val="000000" w:themeColor="text1"/>
          <w:lang w:val="en-GB"/>
        </w:rPr>
        <w:t xml:space="preserve">Subsequently, the PCR product was recovered from the agarose gel using a commercial kit as described by </w:t>
      </w:r>
      <w:proofErr w:type="spellStart"/>
      <w:r w:rsidR="00E85616" w:rsidRPr="00E85616">
        <w:rPr>
          <w:rFonts w:ascii="Century Gothic" w:hAnsi="Century Gothic"/>
          <w:color w:val="000000" w:themeColor="text1"/>
          <w:lang w:val="en-GB"/>
        </w:rPr>
        <w:t>Shukor</w:t>
      </w:r>
      <w:proofErr w:type="spellEnd"/>
      <w:r w:rsidR="00E85616" w:rsidRPr="00E85616">
        <w:rPr>
          <w:rFonts w:ascii="Century Gothic" w:hAnsi="Century Gothic"/>
          <w:color w:val="000000" w:themeColor="text1"/>
          <w:lang w:val="en-GB"/>
        </w:rPr>
        <w:t xml:space="preserve"> </w:t>
      </w:r>
      <w:r w:rsidR="00E85616" w:rsidRPr="00E85616">
        <w:rPr>
          <w:rFonts w:ascii="Century Gothic" w:hAnsi="Century Gothic"/>
          <w:i/>
          <w:iCs/>
          <w:color w:val="000000" w:themeColor="text1"/>
          <w:lang w:val="en-GB"/>
        </w:rPr>
        <w:t>et al.</w:t>
      </w:r>
      <w:r w:rsidR="00E85616" w:rsidRPr="00E85616">
        <w:rPr>
          <w:rFonts w:ascii="Century Gothic" w:hAnsi="Century Gothic"/>
          <w:color w:val="000000" w:themeColor="text1"/>
          <w:lang w:val="en-GB"/>
        </w:rPr>
        <w:t xml:space="preserve"> </w:t>
      </w:r>
      <w:r w:rsidR="00E85616">
        <w:rPr>
          <w:rFonts w:ascii="Century Gothic" w:hAnsi="Century Gothic"/>
          <w:color w:val="000000" w:themeColor="text1"/>
          <w:lang w:val="en-GB"/>
        </w:rPr>
        <w:fldChar w:fldCharType="begin"/>
      </w:r>
      <w:r w:rsidR="002A79F6">
        <w:rPr>
          <w:rFonts w:ascii="Century Gothic" w:hAnsi="Century Gothic"/>
          <w:color w:val="000000" w:themeColor="text1"/>
          <w:lang w:val="en-GB"/>
        </w:rPr>
        <w:instrText xml:space="preserve"> ADDIN EN.CITE &lt;EndNote&gt;&lt;Cite&gt;&lt;Author&gt;Shukor&lt;/Author&gt;&lt;Year&gt;2023&lt;/Year&gt;&lt;RecNum&gt;77&lt;/RecNum&gt;&lt;DisplayText&gt;[27]&lt;/DisplayText&gt;&lt;record&gt;&lt;rec-number&gt;77&lt;/rec-number&gt;&lt;foreign-keys&gt;&lt;key app="EN" db-id="szxsssadwzare8ewvw95fstrxzsxs09dsa5p" timestamp="1778223872"&gt;77&lt;/key&gt;&lt;/foreign-keys&gt;&lt;ref-type name="Journal Article"&gt;17&lt;/ref-type&gt;&lt;contributors&gt;&lt;authors&gt;&lt;author&gt;Shukor, N. A. A.&lt;/author&gt;&lt;author&gt;Yusuf, C. Y. L.&lt;/author&gt;&lt;author&gt;Kumar, S. M.&lt;/author&gt;&lt;author&gt;Abiri, R&lt;/author&gt;&lt;author&gt;Abdullah, M. P.&lt;/author&gt;&lt;/authors&gt;&lt;/contributors&gt;&lt;titles&gt;&lt;title&gt;&lt;style face="normal" font="default" size="100%"&gt;Molecular dissection and an &lt;/style&gt;&lt;style face="italic" font="default" size="100%"&gt;in-silico&lt;/style&gt;&lt;style face="normal" font="default" size="100%"&gt; approach of a novel &lt;/style&gt;&lt;style face="italic" font="default" size="100%"&gt;Gibberellin 20-oxidase&lt;/style&gt;&lt;style face="normal" font="default" size="100%"&gt; gene of &lt;/style&gt;&lt;style face="italic" font="default" size="100%"&gt;Hibiscus cannabinus&lt;/style&gt;&lt;style face="normal" font="default" size="100%"&gt; L.&lt;/style&gt;&lt;/title&gt;&lt;secondary-title&gt;Pakistan Journal of Botany&lt;/secondary-title&gt;&lt;/titles&gt;&lt;periodical&gt;&lt;full-title&gt;Pakistan Journal of Botany&lt;/full-title&gt;&lt;/periodical&gt;&lt;pages&gt;489-500&lt;/pages&gt;&lt;volume&gt;55&lt;/volume&gt;&lt;number&gt;2&lt;/number&gt;&lt;dates&gt;&lt;year&gt;2023&lt;/year&gt;&lt;/dates&gt;&lt;urls&gt;&lt;/urls&gt;&lt;electronic-resource-num&gt;http://dx.doi.org/10.30848/PJB2023-2(11)&lt;/electronic-resource-num&gt;&lt;/record&gt;&lt;/Cite&gt;&lt;/EndNote&gt;</w:instrText>
      </w:r>
      <w:r w:rsidR="00E85616">
        <w:rPr>
          <w:rFonts w:ascii="Century Gothic" w:hAnsi="Century Gothic"/>
          <w:color w:val="000000" w:themeColor="text1"/>
          <w:lang w:val="en-GB"/>
        </w:rPr>
        <w:fldChar w:fldCharType="separate"/>
      </w:r>
      <w:r w:rsidR="00E85616">
        <w:rPr>
          <w:rFonts w:ascii="Century Gothic" w:hAnsi="Century Gothic"/>
          <w:noProof/>
          <w:color w:val="000000" w:themeColor="text1"/>
          <w:lang w:val="en-GB"/>
        </w:rPr>
        <w:t>[27]</w:t>
      </w:r>
      <w:r w:rsidR="00E85616">
        <w:rPr>
          <w:rFonts w:ascii="Century Gothic" w:hAnsi="Century Gothic"/>
          <w:color w:val="000000" w:themeColor="text1"/>
          <w:lang w:val="en-GB"/>
        </w:rPr>
        <w:fldChar w:fldCharType="end"/>
      </w:r>
      <w:r w:rsidR="00E85616">
        <w:rPr>
          <w:rFonts w:ascii="Century Gothic" w:hAnsi="Century Gothic"/>
          <w:color w:val="000000" w:themeColor="text1"/>
          <w:lang w:val="en-GB"/>
        </w:rPr>
        <w:t xml:space="preserve"> </w:t>
      </w:r>
      <w:r w:rsidR="00E85616" w:rsidRPr="00E85616">
        <w:rPr>
          <w:rFonts w:ascii="Century Gothic" w:hAnsi="Century Gothic"/>
          <w:color w:val="000000" w:themeColor="text1"/>
          <w:lang w:val="en-GB"/>
        </w:rPr>
        <w:t xml:space="preserve">and cloned into our in-house developed pJET1.2/blunt vector </w:t>
      </w:r>
      <w:r w:rsidRPr="00E244A9">
        <w:rPr>
          <w:rFonts w:ascii="Century Gothic" w:hAnsi="Century Gothic"/>
          <w:color w:val="000000" w:themeColor="text1"/>
          <w:lang w:val="en-GB"/>
        </w:rPr>
        <w:fldChar w:fldCharType="begin">
          <w:fldData xml:space="preserve">PEVuZE5vdGU+PENpdGU+PEF1dGhvcj5OYXdhd2k8L0F1dGhvcj48WWVhcj4yMDIyPC9ZZWFyPjxS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=
</w:fldData>
        </w:fldChar>
      </w:r>
      <w:r w:rsidR="00E85616">
        <w:rPr>
          <w:rFonts w:ascii="Century Gothic" w:hAnsi="Century Gothic"/>
          <w:color w:val="000000" w:themeColor="text1"/>
          <w:lang w:val="en-GB"/>
        </w:rPr>
        <w:instrText xml:space="preserve"> ADDIN EN.CITE </w:instrText>
      </w:r>
      <w:r w:rsidR="00E85616">
        <w:rPr>
          <w:rFonts w:ascii="Century Gothic" w:hAnsi="Century Gothic"/>
          <w:color w:val="000000" w:themeColor="text1"/>
          <w:lang w:val="en-GB"/>
        </w:rPr>
        <w:fldChar w:fldCharType="begin">
          <w:fldData xml:space="preserve">PEVuZE5vdGU+PENpdGU+PEF1dGhvcj5OYXdhd2k8L0F1dGhvcj48WWVhcj4yMDIyPC9ZZWFyPjxS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=
</w:fldData>
        </w:fldChar>
      </w:r>
      <w:r w:rsidR="00E85616">
        <w:rPr>
          <w:rFonts w:ascii="Century Gothic" w:hAnsi="Century Gothic"/>
          <w:color w:val="000000" w:themeColor="text1"/>
          <w:lang w:val="en-GB"/>
        </w:rPr>
        <w:instrText xml:space="preserve"> ADDIN EN.CITE.DATA </w:instrText>
      </w:r>
      <w:r w:rsidR="00E85616">
        <w:rPr>
          <w:rFonts w:ascii="Century Gothic" w:hAnsi="Century Gothic"/>
          <w:color w:val="000000" w:themeColor="text1"/>
          <w:lang w:val="en-GB"/>
        </w:rPr>
      </w:r>
      <w:r w:rsidR="00E85616">
        <w:rPr>
          <w:rFonts w:ascii="Century Gothic" w:hAnsi="Century Gothic"/>
          <w:color w:val="000000" w:themeColor="text1"/>
          <w:lang w:val="en-GB"/>
        </w:rPr>
        <w:fldChar w:fldCharType="end"/>
      </w:r>
      <w:r w:rsidRPr="00E244A9">
        <w:rPr>
          <w:rFonts w:ascii="Century Gothic" w:hAnsi="Century Gothic"/>
          <w:color w:val="000000" w:themeColor="text1"/>
          <w:lang w:val="en-GB"/>
        </w:rPr>
        <w:fldChar w:fldCharType="separate"/>
      </w:r>
      <w:r w:rsidR="00E85616">
        <w:rPr>
          <w:rFonts w:ascii="Century Gothic" w:hAnsi="Century Gothic"/>
          <w:noProof/>
          <w:color w:val="000000" w:themeColor="text1"/>
          <w:lang w:val="en-GB"/>
        </w:rPr>
        <w:t>[28, 29]</w:t>
      </w:r>
      <w:r w:rsidRPr="00E244A9">
        <w:rPr>
          <w:rFonts w:ascii="Century Gothic" w:hAnsi="Century Gothic"/>
          <w:color w:val="000000" w:themeColor="text1"/>
          <w:lang w:val="en-GB"/>
        </w:rPr>
        <w:fldChar w:fldCharType="end"/>
      </w:r>
      <w:r w:rsidR="00E85616">
        <w:rPr>
          <w:rFonts w:ascii="Century Gothic" w:hAnsi="Century Gothic"/>
          <w:color w:val="000000" w:themeColor="text1"/>
          <w:lang w:val="en-GB"/>
        </w:rPr>
        <w:t xml:space="preserve">. </w:t>
      </w:r>
      <w:r w:rsidR="00E85616" w:rsidRPr="00E85616">
        <w:rPr>
          <w:rFonts w:ascii="Century Gothic" w:hAnsi="Century Gothic"/>
          <w:color w:val="000000" w:themeColor="text1"/>
          <w:lang w:val="en-GB"/>
        </w:rPr>
        <w:t>The resulting recombinant plasmids were isolated from bacterial clones and subjected to DNA sequencing for verification.</w:t>
      </w:r>
    </w:p>
    <w:p w14:paraId="69A3AE2E" w14:textId="77777777" w:rsidR="0049087A" w:rsidRPr="00E244A9" w:rsidRDefault="0049087A" w:rsidP="00E71A21">
      <w:pPr>
        <w:pStyle w:val="TAMainText"/>
        <w:spacing w:line="240" w:lineRule="auto"/>
        <w:ind w:firstLine="0"/>
        <w:rPr>
          <w:rFonts w:ascii="Century Gothic" w:hAnsi="Century Gothic"/>
          <w:color w:val="FF0000"/>
          <w:szCs w:val="18"/>
          <w:lang w:val="en-GB"/>
        </w:rPr>
      </w:pPr>
    </w:p>
    <w:p w14:paraId="29475330" w14:textId="77777777" w:rsidR="0049087A" w:rsidRPr="0048764B" w:rsidRDefault="0049087A" w:rsidP="0049087A">
      <w:pPr>
        <w:pStyle w:val="TAMainText"/>
        <w:spacing w:line="240" w:lineRule="auto"/>
        <w:ind w:firstLine="0"/>
        <w:rPr>
          <w:rFonts w:ascii="Century Gothic" w:hAnsi="Century Gothic"/>
          <w:b/>
          <w:color w:val="FF0000"/>
          <w:sz w:val="16"/>
          <w:szCs w:val="16"/>
          <w:lang w:val="en-GB"/>
        </w:rPr>
      </w:pPr>
      <w:r w:rsidRPr="00E244A9">
        <w:rPr>
          <w:rFonts w:ascii="Century Gothic" w:hAnsi="Century Gothic"/>
          <w:b/>
          <w:color w:val="000000" w:themeColor="text1"/>
          <w:sz w:val="16"/>
          <w:szCs w:val="16"/>
          <w:lang w:val="en-GB"/>
        </w:rPr>
        <w:t>Table 1</w:t>
      </w:r>
      <w:r w:rsidRPr="00E244A9">
        <w:rPr>
          <w:rFonts w:ascii="Century Gothic" w:hAnsi="Century Gothic"/>
          <w:color w:val="000000" w:themeColor="text1"/>
          <w:sz w:val="16"/>
          <w:szCs w:val="16"/>
          <w:lang w:val="en-GB"/>
        </w:rPr>
        <w:t xml:space="preserve"> </w:t>
      </w:r>
      <w:r w:rsidRPr="00E244A9">
        <w:rPr>
          <w:rFonts w:ascii="Century Gothic" w:hAnsi="Century Gothic"/>
          <w:bCs/>
          <w:color w:val="000000" w:themeColor="text1"/>
          <w:sz w:val="16"/>
          <w:szCs w:val="16"/>
          <w:lang w:val="en-GB"/>
        </w:rPr>
        <w:t xml:space="preserve">PCR setup for </w:t>
      </w:r>
      <w:r w:rsidRPr="00E244A9">
        <w:rPr>
          <w:rFonts w:ascii="Century Gothic" w:hAnsi="Century Gothic"/>
          <w:bCs/>
          <w:i/>
          <w:iCs/>
          <w:color w:val="000000" w:themeColor="text1"/>
          <w:sz w:val="16"/>
          <w:szCs w:val="16"/>
          <w:lang w:val="en-GB"/>
        </w:rPr>
        <w:t xml:space="preserve">EgPAL5 </w:t>
      </w:r>
      <w:r w:rsidRPr="00E244A9">
        <w:rPr>
          <w:rFonts w:ascii="Century Gothic" w:hAnsi="Century Gothic"/>
          <w:bCs/>
          <w:color w:val="000000" w:themeColor="text1"/>
          <w:sz w:val="16"/>
          <w:szCs w:val="16"/>
          <w:lang w:val="en-GB"/>
        </w:rPr>
        <w:t>gene amplification</w:t>
      </w:r>
    </w:p>
    <w:p w14:paraId="304F2265" w14:textId="77777777" w:rsidR="0049087A" w:rsidRPr="0048764B" w:rsidRDefault="0049087A" w:rsidP="0049087A">
      <w:pPr>
        <w:pStyle w:val="TAMainText"/>
        <w:spacing w:line="240" w:lineRule="auto"/>
        <w:ind w:firstLine="0"/>
        <w:rPr>
          <w:rFonts w:ascii="Century Gothic" w:hAnsi="Century Gothic"/>
          <w:b/>
          <w:color w:val="FF0000"/>
          <w:sz w:val="16"/>
          <w:szCs w:val="16"/>
          <w:lang w:val="en-GB"/>
        </w:rPr>
      </w:pPr>
    </w:p>
    <w:tbl>
      <w:tblPr>
        <w:tblW w:w="4815" w:type="dxa"/>
        <w:jc w:val="center"/>
        <w:tblBorders>
          <w:top w:val="single" w:sz="4" w:space="0" w:color="auto"/>
          <w:bottom w:val="single" w:sz="4" w:space="0" w:color="auto"/>
        </w:tblBorders>
        <w:tblLayout w:type="fixed"/>
        <w:tblLook w:val="04A0" w:firstRow="1" w:lastRow="0" w:firstColumn="1" w:lastColumn="0" w:noHBand="0" w:noVBand="1"/>
      </w:tblPr>
      <w:tblGrid>
        <w:gridCol w:w="1980"/>
        <w:gridCol w:w="1417"/>
        <w:gridCol w:w="1418"/>
      </w:tblGrid>
      <w:tr w:rsidR="0049087A" w:rsidRPr="00B73514" w14:paraId="05649171" w14:textId="77777777" w:rsidTr="00806686">
        <w:trPr>
          <w:cantSplit/>
          <w:trHeight w:val="188"/>
          <w:jc w:val="center"/>
        </w:trPr>
        <w:tc>
          <w:tcPr>
            <w:tcW w:w="1980" w:type="dxa"/>
            <w:tcBorders>
              <w:top w:val="single" w:sz="4" w:space="0" w:color="auto"/>
              <w:bottom w:val="single" w:sz="4" w:space="0" w:color="auto"/>
            </w:tcBorders>
            <w:vAlign w:val="center"/>
            <w:hideMark/>
          </w:tcPr>
          <w:p w14:paraId="66E73AE1" w14:textId="77777777" w:rsidR="0049087A" w:rsidRPr="00B73514" w:rsidRDefault="0049087A" w:rsidP="00806686">
            <w:pPr>
              <w:autoSpaceDE w:val="0"/>
              <w:autoSpaceDN w:val="0"/>
              <w:adjustRightInd w:val="0"/>
              <w:jc w:val="center"/>
              <w:rPr>
                <w:b/>
                <w:color w:val="000000" w:themeColor="text1"/>
                <w:sz w:val="16"/>
                <w:szCs w:val="16"/>
                <w:lang w:val="en-GB"/>
              </w:rPr>
            </w:pPr>
            <w:r w:rsidRPr="00B73514">
              <w:rPr>
                <w:b/>
                <w:color w:val="000000" w:themeColor="text1"/>
                <w:sz w:val="16"/>
                <w:szCs w:val="16"/>
                <w:lang w:val="en-GB"/>
              </w:rPr>
              <w:t>Component</w:t>
            </w:r>
          </w:p>
        </w:tc>
        <w:tc>
          <w:tcPr>
            <w:tcW w:w="1417" w:type="dxa"/>
            <w:tcBorders>
              <w:top w:val="single" w:sz="4" w:space="0" w:color="auto"/>
              <w:bottom w:val="single" w:sz="4" w:space="0" w:color="auto"/>
            </w:tcBorders>
            <w:vAlign w:val="center"/>
            <w:hideMark/>
          </w:tcPr>
          <w:p w14:paraId="4FCAC0CC" w14:textId="77777777" w:rsidR="0049087A" w:rsidRPr="00B73514" w:rsidRDefault="0049087A" w:rsidP="00806686">
            <w:pPr>
              <w:autoSpaceDE w:val="0"/>
              <w:autoSpaceDN w:val="0"/>
              <w:adjustRightInd w:val="0"/>
              <w:jc w:val="center"/>
              <w:rPr>
                <w:b/>
                <w:color w:val="000000" w:themeColor="text1"/>
                <w:sz w:val="16"/>
                <w:szCs w:val="16"/>
                <w:lang w:val="en-GB"/>
              </w:rPr>
            </w:pPr>
            <w:r w:rsidRPr="00B73514">
              <w:rPr>
                <w:b/>
                <w:color w:val="000000" w:themeColor="text1"/>
                <w:sz w:val="16"/>
                <w:szCs w:val="16"/>
                <w:lang w:val="en-GB"/>
              </w:rPr>
              <w:t xml:space="preserve">Final </w:t>
            </w:r>
            <w:r>
              <w:rPr>
                <w:b/>
                <w:color w:val="000000" w:themeColor="text1"/>
                <w:sz w:val="16"/>
                <w:szCs w:val="16"/>
                <w:lang w:val="en-GB"/>
              </w:rPr>
              <w:t>C</w:t>
            </w:r>
            <w:r w:rsidRPr="00B73514">
              <w:rPr>
                <w:b/>
                <w:color w:val="000000" w:themeColor="text1"/>
                <w:sz w:val="16"/>
                <w:szCs w:val="16"/>
                <w:lang w:val="en-GB"/>
              </w:rPr>
              <w:t>oncentration</w:t>
            </w:r>
          </w:p>
        </w:tc>
        <w:tc>
          <w:tcPr>
            <w:tcW w:w="1418" w:type="dxa"/>
            <w:tcBorders>
              <w:top w:val="single" w:sz="4" w:space="0" w:color="auto"/>
              <w:bottom w:val="single" w:sz="4" w:space="0" w:color="auto"/>
            </w:tcBorders>
            <w:vAlign w:val="center"/>
          </w:tcPr>
          <w:p w14:paraId="30534400" w14:textId="77777777" w:rsidR="0049087A" w:rsidRPr="00B73514" w:rsidRDefault="0049087A" w:rsidP="00806686">
            <w:pPr>
              <w:autoSpaceDE w:val="0"/>
              <w:autoSpaceDN w:val="0"/>
              <w:adjustRightInd w:val="0"/>
              <w:ind w:right="105"/>
              <w:jc w:val="center"/>
              <w:rPr>
                <w:b/>
                <w:color w:val="000000" w:themeColor="text1"/>
                <w:sz w:val="16"/>
                <w:szCs w:val="16"/>
                <w:lang w:val="en-GB"/>
              </w:rPr>
            </w:pPr>
            <w:r w:rsidRPr="00B73514">
              <w:rPr>
                <w:b/>
                <w:color w:val="000000" w:themeColor="text1"/>
                <w:sz w:val="16"/>
                <w:szCs w:val="16"/>
                <w:lang w:val="en-GB"/>
              </w:rPr>
              <w:t xml:space="preserve">Volume per </w:t>
            </w:r>
            <w:r>
              <w:rPr>
                <w:b/>
                <w:color w:val="000000" w:themeColor="text1"/>
                <w:sz w:val="16"/>
                <w:szCs w:val="16"/>
                <w:lang w:val="en-GB"/>
              </w:rPr>
              <w:t>R</w:t>
            </w:r>
            <w:r w:rsidRPr="00B73514">
              <w:rPr>
                <w:b/>
                <w:color w:val="000000" w:themeColor="text1"/>
                <w:sz w:val="16"/>
                <w:szCs w:val="16"/>
                <w:lang w:val="en-GB"/>
              </w:rPr>
              <w:t>eaction (</w:t>
            </w:r>
            <w:r w:rsidRPr="00B73514">
              <w:rPr>
                <w:b/>
                <w:bCs/>
                <w:color w:val="000000" w:themeColor="text1"/>
                <w:sz w:val="16"/>
                <w:szCs w:val="16"/>
                <w:lang w:val="en-GB"/>
              </w:rPr>
              <w:t>µL)</w:t>
            </w:r>
          </w:p>
        </w:tc>
      </w:tr>
      <w:tr w:rsidR="0049087A" w:rsidRPr="00B73514" w14:paraId="0908DDD0" w14:textId="77777777" w:rsidTr="00806686">
        <w:trPr>
          <w:cantSplit/>
          <w:jc w:val="center"/>
        </w:trPr>
        <w:tc>
          <w:tcPr>
            <w:tcW w:w="1980" w:type="dxa"/>
            <w:tcBorders>
              <w:top w:val="single" w:sz="4" w:space="0" w:color="auto"/>
            </w:tcBorders>
            <w:hideMark/>
          </w:tcPr>
          <w:p w14:paraId="7E2C3C91" w14:textId="77777777" w:rsidR="0049087A" w:rsidRPr="00B73514" w:rsidRDefault="0049087A" w:rsidP="00806686">
            <w:pPr>
              <w:autoSpaceDE w:val="0"/>
              <w:autoSpaceDN w:val="0"/>
              <w:adjustRightInd w:val="0"/>
              <w:spacing w:line="220" w:lineRule="exact"/>
              <w:rPr>
                <w:color w:val="000000" w:themeColor="text1"/>
                <w:sz w:val="16"/>
                <w:szCs w:val="16"/>
                <w:lang w:val="en-GB"/>
              </w:rPr>
            </w:pPr>
            <w:r w:rsidRPr="00B73514">
              <w:rPr>
                <w:color w:val="000000" w:themeColor="text1"/>
                <w:sz w:val="16"/>
                <w:szCs w:val="16"/>
                <w:lang w:val="en-GB"/>
              </w:rPr>
              <w:t>2X PCR Master Mix</w:t>
            </w:r>
          </w:p>
        </w:tc>
        <w:tc>
          <w:tcPr>
            <w:tcW w:w="1417" w:type="dxa"/>
            <w:tcBorders>
              <w:top w:val="single" w:sz="4" w:space="0" w:color="auto"/>
            </w:tcBorders>
            <w:vAlign w:val="center"/>
            <w:hideMark/>
          </w:tcPr>
          <w:p w14:paraId="021C8070" w14:textId="77777777" w:rsidR="0049087A" w:rsidRPr="00B73514" w:rsidRDefault="0049087A" w:rsidP="00806686">
            <w:pPr>
              <w:autoSpaceDE w:val="0"/>
              <w:autoSpaceDN w:val="0"/>
              <w:adjustRightInd w:val="0"/>
              <w:spacing w:line="220" w:lineRule="exact"/>
              <w:jc w:val="center"/>
              <w:rPr>
                <w:color w:val="000000" w:themeColor="text1"/>
                <w:sz w:val="16"/>
                <w:szCs w:val="16"/>
                <w:lang w:val="en-GB"/>
              </w:rPr>
            </w:pPr>
            <w:r w:rsidRPr="00B73514">
              <w:rPr>
                <w:color w:val="000000" w:themeColor="text1"/>
                <w:sz w:val="16"/>
                <w:szCs w:val="16"/>
                <w:lang w:val="en-GB"/>
              </w:rPr>
              <w:t>1X</w:t>
            </w:r>
          </w:p>
        </w:tc>
        <w:tc>
          <w:tcPr>
            <w:tcW w:w="1418" w:type="dxa"/>
            <w:tcBorders>
              <w:top w:val="single" w:sz="4" w:space="0" w:color="auto"/>
            </w:tcBorders>
            <w:vAlign w:val="center"/>
          </w:tcPr>
          <w:p w14:paraId="1A78029C" w14:textId="77777777" w:rsidR="0049087A" w:rsidRPr="00B73514" w:rsidRDefault="0049087A" w:rsidP="00806686">
            <w:pPr>
              <w:autoSpaceDE w:val="0"/>
              <w:autoSpaceDN w:val="0"/>
              <w:adjustRightInd w:val="0"/>
              <w:spacing w:line="220" w:lineRule="exact"/>
              <w:ind w:left="-179" w:right="-108"/>
              <w:jc w:val="center"/>
              <w:rPr>
                <w:color w:val="000000" w:themeColor="text1"/>
                <w:sz w:val="16"/>
                <w:szCs w:val="16"/>
                <w:lang w:val="en-GB"/>
              </w:rPr>
            </w:pPr>
            <w:r w:rsidRPr="00B73514">
              <w:rPr>
                <w:color w:val="000000" w:themeColor="text1"/>
                <w:sz w:val="16"/>
                <w:szCs w:val="16"/>
                <w:lang w:val="en-GB"/>
              </w:rPr>
              <w:t>10</w:t>
            </w:r>
          </w:p>
        </w:tc>
      </w:tr>
      <w:tr w:rsidR="0049087A" w:rsidRPr="00B73514" w14:paraId="5109E817" w14:textId="77777777" w:rsidTr="00806686">
        <w:trPr>
          <w:cantSplit/>
          <w:jc w:val="center"/>
        </w:trPr>
        <w:tc>
          <w:tcPr>
            <w:tcW w:w="1980" w:type="dxa"/>
            <w:hideMark/>
          </w:tcPr>
          <w:p w14:paraId="34323574" w14:textId="77777777" w:rsidR="0049087A" w:rsidRPr="00B73514" w:rsidRDefault="0049087A" w:rsidP="00806686">
            <w:pPr>
              <w:autoSpaceDE w:val="0"/>
              <w:autoSpaceDN w:val="0"/>
              <w:adjustRightInd w:val="0"/>
              <w:spacing w:line="220" w:lineRule="exact"/>
              <w:rPr>
                <w:color w:val="000000" w:themeColor="text1"/>
                <w:sz w:val="16"/>
                <w:szCs w:val="16"/>
                <w:lang w:val="en-GB"/>
              </w:rPr>
            </w:pPr>
            <w:r w:rsidRPr="00B73514">
              <w:rPr>
                <w:color w:val="000000" w:themeColor="text1"/>
                <w:sz w:val="16"/>
                <w:szCs w:val="16"/>
                <w:lang w:val="en-GB"/>
              </w:rPr>
              <w:t>10 µM Forward Primer</w:t>
            </w:r>
          </w:p>
        </w:tc>
        <w:tc>
          <w:tcPr>
            <w:tcW w:w="1417" w:type="dxa"/>
            <w:vAlign w:val="center"/>
            <w:hideMark/>
          </w:tcPr>
          <w:p w14:paraId="05396229" w14:textId="77777777" w:rsidR="0049087A" w:rsidRPr="00B73514" w:rsidRDefault="0049087A" w:rsidP="00806686">
            <w:pPr>
              <w:autoSpaceDE w:val="0"/>
              <w:autoSpaceDN w:val="0"/>
              <w:adjustRightInd w:val="0"/>
              <w:spacing w:line="220" w:lineRule="exact"/>
              <w:jc w:val="center"/>
              <w:rPr>
                <w:color w:val="000000" w:themeColor="text1"/>
                <w:sz w:val="16"/>
                <w:szCs w:val="16"/>
                <w:lang w:val="en-GB"/>
              </w:rPr>
            </w:pPr>
            <w:r w:rsidRPr="00B73514">
              <w:rPr>
                <w:color w:val="000000" w:themeColor="text1"/>
                <w:sz w:val="16"/>
                <w:szCs w:val="16"/>
                <w:lang w:val="en-GB"/>
              </w:rPr>
              <w:t>0.5 µM</w:t>
            </w:r>
          </w:p>
        </w:tc>
        <w:tc>
          <w:tcPr>
            <w:tcW w:w="1418" w:type="dxa"/>
            <w:vAlign w:val="center"/>
          </w:tcPr>
          <w:p w14:paraId="05776928" w14:textId="77777777" w:rsidR="0049087A" w:rsidRPr="00B73514" w:rsidRDefault="0049087A" w:rsidP="00806686">
            <w:pPr>
              <w:autoSpaceDE w:val="0"/>
              <w:autoSpaceDN w:val="0"/>
              <w:adjustRightInd w:val="0"/>
              <w:spacing w:line="220" w:lineRule="exact"/>
              <w:ind w:left="-179" w:right="-108"/>
              <w:jc w:val="center"/>
              <w:rPr>
                <w:color w:val="000000" w:themeColor="text1"/>
                <w:sz w:val="16"/>
                <w:szCs w:val="16"/>
                <w:lang w:val="en-GB"/>
              </w:rPr>
            </w:pPr>
            <w:r>
              <w:rPr>
                <w:color w:val="000000" w:themeColor="text1"/>
                <w:sz w:val="16"/>
                <w:szCs w:val="16"/>
                <w:lang w:val="en-GB"/>
              </w:rPr>
              <w:t>1</w:t>
            </w:r>
          </w:p>
        </w:tc>
      </w:tr>
      <w:tr w:rsidR="0049087A" w:rsidRPr="00B73514" w14:paraId="375E7576" w14:textId="77777777" w:rsidTr="00806686">
        <w:trPr>
          <w:cantSplit/>
          <w:jc w:val="center"/>
        </w:trPr>
        <w:tc>
          <w:tcPr>
            <w:tcW w:w="1980" w:type="dxa"/>
            <w:hideMark/>
          </w:tcPr>
          <w:p w14:paraId="04199BEB" w14:textId="77777777" w:rsidR="0049087A" w:rsidRPr="00B73514" w:rsidRDefault="0049087A" w:rsidP="00806686">
            <w:pPr>
              <w:autoSpaceDE w:val="0"/>
              <w:autoSpaceDN w:val="0"/>
              <w:adjustRightInd w:val="0"/>
              <w:spacing w:line="220" w:lineRule="exact"/>
              <w:rPr>
                <w:color w:val="000000" w:themeColor="text1"/>
                <w:sz w:val="16"/>
                <w:szCs w:val="16"/>
                <w:lang w:val="en-GB"/>
              </w:rPr>
            </w:pPr>
            <w:r w:rsidRPr="00B73514">
              <w:rPr>
                <w:color w:val="000000" w:themeColor="text1"/>
                <w:sz w:val="16"/>
                <w:szCs w:val="16"/>
                <w:lang w:val="en-GB"/>
              </w:rPr>
              <w:t>10 µM Reverse Primer</w:t>
            </w:r>
          </w:p>
        </w:tc>
        <w:tc>
          <w:tcPr>
            <w:tcW w:w="1417" w:type="dxa"/>
            <w:vAlign w:val="center"/>
            <w:hideMark/>
          </w:tcPr>
          <w:p w14:paraId="657F2683" w14:textId="77777777" w:rsidR="0049087A" w:rsidRPr="00B73514" w:rsidRDefault="0049087A" w:rsidP="00806686">
            <w:pPr>
              <w:autoSpaceDE w:val="0"/>
              <w:autoSpaceDN w:val="0"/>
              <w:adjustRightInd w:val="0"/>
              <w:spacing w:line="220" w:lineRule="exact"/>
              <w:jc w:val="center"/>
              <w:rPr>
                <w:color w:val="000000" w:themeColor="text1"/>
                <w:sz w:val="16"/>
                <w:szCs w:val="16"/>
                <w:lang w:val="en-GB"/>
              </w:rPr>
            </w:pPr>
            <w:r w:rsidRPr="00B73514">
              <w:rPr>
                <w:color w:val="000000" w:themeColor="text1"/>
                <w:sz w:val="16"/>
                <w:szCs w:val="16"/>
                <w:lang w:val="en-GB"/>
              </w:rPr>
              <w:t>0.5 µM</w:t>
            </w:r>
          </w:p>
        </w:tc>
        <w:tc>
          <w:tcPr>
            <w:tcW w:w="1418" w:type="dxa"/>
            <w:vAlign w:val="center"/>
          </w:tcPr>
          <w:p w14:paraId="59F56CDE" w14:textId="77777777" w:rsidR="0049087A" w:rsidRPr="00B73514" w:rsidRDefault="0049087A" w:rsidP="00806686">
            <w:pPr>
              <w:autoSpaceDE w:val="0"/>
              <w:autoSpaceDN w:val="0"/>
              <w:adjustRightInd w:val="0"/>
              <w:spacing w:line="220" w:lineRule="exact"/>
              <w:ind w:left="-179" w:right="-108"/>
              <w:jc w:val="center"/>
              <w:rPr>
                <w:color w:val="000000" w:themeColor="text1"/>
                <w:sz w:val="16"/>
                <w:szCs w:val="16"/>
                <w:lang w:val="en-GB"/>
              </w:rPr>
            </w:pPr>
            <w:r w:rsidRPr="00B73514">
              <w:rPr>
                <w:color w:val="000000" w:themeColor="text1"/>
                <w:sz w:val="16"/>
                <w:szCs w:val="16"/>
                <w:lang w:val="en-GB"/>
              </w:rPr>
              <w:t>1</w:t>
            </w:r>
          </w:p>
        </w:tc>
      </w:tr>
      <w:tr w:rsidR="0049087A" w:rsidRPr="00B73514" w14:paraId="63135696" w14:textId="77777777" w:rsidTr="00806686">
        <w:trPr>
          <w:cantSplit/>
          <w:jc w:val="center"/>
        </w:trPr>
        <w:tc>
          <w:tcPr>
            <w:tcW w:w="1980" w:type="dxa"/>
            <w:hideMark/>
          </w:tcPr>
          <w:p w14:paraId="3DCD1086" w14:textId="77777777" w:rsidR="0049087A" w:rsidRPr="00B73514" w:rsidRDefault="0049087A" w:rsidP="00806686">
            <w:pPr>
              <w:autoSpaceDE w:val="0"/>
              <w:autoSpaceDN w:val="0"/>
              <w:adjustRightInd w:val="0"/>
              <w:spacing w:line="220" w:lineRule="exact"/>
              <w:rPr>
                <w:color w:val="000000" w:themeColor="text1"/>
                <w:sz w:val="16"/>
                <w:szCs w:val="16"/>
                <w:lang w:val="en-GB"/>
              </w:rPr>
            </w:pPr>
            <w:r w:rsidRPr="00B73514">
              <w:rPr>
                <w:color w:val="000000" w:themeColor="text1"/>
                <w:sz w:val="16"/>
                <w:szCs w:val="16"/>
                <w:lang w:val="en-GB"/>
              </w:rPr>
              <w:t>gDNA</w:t>
            </w:r>
          </w:p>
        </w:tc>
        <w:tc>
          <w:tcPr>
            <w:tcW w:w="1417" w:type="dxa"/>
            <w:vAlign w:val="center"/>
            <w:hideMark/>
          </w:tcPr>
          <w:p w14:paraId="7EFFCAA7" w14:textId="77777777" w:rsidR="0049087A" w:rsidRPr="00B73514" w:rsidRDefault="0049087A" w:rsidP="00806686">
            <w:pPr>
              <w:autoSpaceDE w:val="0"/>
              <w:autoSpaceDN w:val="0"/>
              <w:adjustRightInd w:val="0"/>
              <w:spacing w:line="220" w:lineRule="exact"/>
              <w:jc w:val="center"/>
              <w:rPr>
                <w:color w:val="000000" w:themeColor="text1"/>
                <w:sz w:val="16"/>
                <w:szCs w:val="16"/>
                <w:lang w:val="en-GB"/>
              </w:rPr>
            </w:pPr>
          </w:p>
        </w:tc>
        <w:tc>
          <w:tcPr>
            <w:tcW w:w="1418" w:type="dxa"/>
            <w:vAlign w:val="center"/>
          </w:tcPr>
          <w:p w14:paraId="360E710A" w14:textId="77777777" w:rsidR="0049087A" w:rsidRPr="00B73514" w:rsidRDefault="0049087A" w:rsidP="00806686">
            <w:pPr>
              <w:autoSpaceDE w:val="0"/>
              <w:autoSpaceDN w:val="0"/>
              <w:adjustRightInd w:val="0"/>
              <w:spacing w:line="220" w:lineRule="exact"/>
              <w:ind w:left="-179" w:right="-108"/>
              <w:jc w:val="center"/>
              <w:rPr>
                <w:color w:val="000000" w:themeColor="text1"/>
                <w:sz w:val="16"/>
                <w:szCs w:val="16"/>
                <w:lang w:val="en-GB"/>
              </w:rPr>
            </w:pPr>
            <w:r w:rsidRPr="00B73514">
              <w:rPr>
                <w:color w:val="000000" w:themeColor="text1"/>
                <w:sz w:val="16"/>
                <w:szCs w:val="16"/>
                <w:lang w:val="en-GB"/>
              </w:rPr>
              <w:t>1</w:t>
            </w:r>
          </w:p>
        </w:tc>
      </w:tr>
      <w:tr w:rsidR="0049087A" w:rsidRPr="00B73514" w14:paraId="37D62C34" w14:textId="77777777" w:rsidTr="00806686">
        <w:trPr>
          <w:cantSplit/>
          <w:jc w:val="center"/>
        </w:trPr>
        <w:tc>
          <w:tcPr>
            <w:tcW w:w="1980" w:type="dxa"/>
            <w:tcBorders>
              <w:bottom w:val="single" w:sz="4" w:space="0" w:color="auto"/>
            </w:tcBorders>
            <w:hideMark/>
          </w:tcPr>
          <w:p w14:paraId="77ED9D0B" w14:textId="77777777" w:rsidR="0049087A" w:rsidRPr="00B73514" w:rsidRDefault="0049087A" w:rsidP="00806686">
            <w:pPr>
              <w:autoSpaceDE w:val="0"/>
              <w:autoSpaceDN w:val="0"/>
              <w:adjustRightInd w:val="0"/>
              <w:spacing w:line="220" w:lineRule="exact"/>
              <w:rPr>
                <w:color w:val="000000" w:themeColor="text1"/>
                <w:sz w:val="16"/>
                <w:szCs w:val="16"/>
                <w:lang w:val="en-GB"/>
              </w:rPr>
            </w:pPr>
            <w:r w:rsidRPr="00B73514">
              <w:rPr>
                <w:color w:val="000000" w:themeColor="text1"/>
                <w:sz w:val="16"/>
                <w:szCs w:val="16"/>
                <w:lang w:val="en-GB"/>
              </w:rPr>
              <w:t>dH</w:t>
            </w:r>
            <w:r w:rsidRPr="00B73514">
              <w:rPr>
                <w:color w:val="000000" w:themeColor="text1"/>
                <w:sz w:val="16"/>
                <w:szCs w:val="16"/>
                <w:vertAlign w:val="subscript"/>
                <w:lang w:val="en-GB"/>
              </w:rPr>
              <w:t>2</w:t>
            </w:r>
            <w:r w:rsidRPr="00B73514">
              <w:rPr>
                <w:color w:val="000000" w:themeColor="text1"/>
                <w:sz w:val="16"/>
                <w:szCs w:val="16"/>
                <w:lang w:val="en-GB"/>
              </w:rPr>
              <w:t>O</w:t>
            </w:r>
          </w:p>
        </w:tc>
        <w:tc>
          <w:tcPr>
            <w:tcW w:w="1417" w:type="dxa"/>
            <w:tcBorders>
              <w:bottom w:val="single" w:sz="4" w:space="0" w:color="auto"/>
            </w:tcBorders>
            <w:vAlign w:val="center"/>
            <w:hideMark/>
          </w:tcPr>
          <w:p w14:paraId="71AEA60E" w14:textId="77777777" w:rsidR="0049087A" w:rsidRPr="00B73514" w:rsidRDefault="0049087A" w:rsidP="00806686">
            <w:pPr>
              <w:autoSpaceDE w:val="0"/>
              <w:autoSpaceDN w:val="0"/>
              <w:adjustRightInd w:val="0"/>
              <w:spacing w:line="220" w:lineRule="exact"/>
              <w:jc w:val="center"/>
              <w:rPr>
                <w:color w:val="000000" w:themeColor="text1"/>
                <w:sz w:val="16"/>
                <w:szCs w:val="16"/>
                <w:lang w:val="en-GB"/>
              </w:rPr>
            </w:pPr>
          </w:p>
        </w:tc>
        <w:tc>
          <w:tcPr>
            <w:tcW w:w="1418" w:type="dxa"/>
            <w:tcBorders>
              <w:bottom w:val="single" w:sz="4" w:space="0" w:color="auto"/>
            </w:tcBorders>
            <w:vAlign w:val="center"/>
          </w:tcPr>
          <w:p w14:paraId="5425590D" w14:textId="77777777" w:rsidR="0049087A" w:rsidRPr="00B73514" w:rsidRDefault="0049087A" w:rsidP="00806686">
            <w:pPr>
              <w:autoSpaceDE w:val="0"/>
              <w:autoSpaceDN w:val="0"/>
              <w:adjustRightInd w:val="0"/>
              <w:spacing w:line="220" w:lineRule="exact"/>
              <w:ind w:left="-179" w:right="-108"/>
              <w:jc w:val="center"/>
              <w:rPr>
                <w:color w:val="000000" w:themeColor="text1"/>
                <w:sz w:val="16"/>
                <w:szCs w:val="16"/>
                <w:lang w:val="en-GB"/>
              </w:rPr>
            </w:pPr>
            <w:r w:rsidRPr="00B73514">
              <w:rPr>
                <w:color w:val="000000" w:themeColor="text1"/>
                <w:sz w:val="16"/>
                <w:szCs w:val="16"/>
                <w:lang w:val="en-GB"/>
              </w:rPr>
              <w:t>7</w:t>
            </w:r>
          </w:p>
        </w:tc>
      </w:tr>
      <w:tr w:rsidR="0049087A" w:rsidRPr="00B73514" w14:paraId="04DE1BA9" w14:textId="77777777" w:rsidTr="00806686">
        <w:trPr>
          <w:cantSplit/>
          <w:jc w:val="center"/>
        </w:trPr>
        <w:tc>
          <w:tcPr>
            <w:tcW w:w="1980" w:type="dxa"/>
            <w:tcBorders>
              <w:top w:val="single" w:sz="4" w:space="0" w:color="auto"/>
              <w:bottom w:val="single" w:sz="4" w:space="0" w:color="auto"/>
            </w:tcBorders>
          </w:tcPr>
          <w:p w14:paraId="2E6A909F" w14:textId="77777777" w:rsidR="0049087A" w:rsidRPr="00B73514" w:rsidRDefault="0049087A" w:rsidP="00806686">
            <w:pPr>
              <w:autoSpaceDE w:val="0"/>
              <w:autoSpaceDN w:val="0"/>
              <w:adjustRightInd w:val="0"/>
              <w:rPr>
                <w:color w:val="000000" w:themeColor="text1"/>
                <w:sz w:val="16"/>
                <w:szCs w:val="16"/>
                <w:lang w:val="en-GB"/>
              </w:rPr>
            </w:pPr>
          </w:p>
        </w:tc>
        <w:tc>
          <w:tcPr>
            <w:tcW w:w="1417" w:type="dxa"/>
            <w:tcBorders>
              <w:top w:val="single" w:sz="4" w:space="0" w:color="auto"/>
              <w:bottom w:val="single" w:sz="4" w:space="0" w:color="auto"/>
            </w:tcBorders>
            <w:vAlign w:val="center"/>
          </w:tcPr>
          <w:p w14:paraId="493AF369" w14:textId="77777777" w:rsidR="0049087A" w:rsidRPr="00B73514" w:rsidRDefault="0049087A" w:rsidP="00806686">
            <w:pPr>
              <w:autoSpaceDE w:val="0"/>
              <w:autoSpaceDN w:val="0"/>
              <w:adjustRightInd w:val="0"/>
              <w:jc w:val="center"/>
              <w:rPr>
                <w:color w:val="000000" w:themeColor="text1"/>
                <w:sz w:val="16"/>
                <w:szCs w:val="16"/>
                <w:lang w:val="en-GB"/>
              </w:rPr>
            </w:pPr>
            <w:r w:rsidRPr="00B73514">
              <w:rPr>
                <w:color w:val="000000" w:themeColor="text1"/>
                <w:sz w:val="16"/>
                <w:szCs w:val="16"/>
                <w:lang w:val="en-GB"/>
              </w:rPr>
              <w:t>TOTAL</w:t>
            </w:r>
          </w:p>
        </w:tc>
        <w:tc>
          <w:tcPr>
            <w:tcW w:w="1418" w:type="dxa"/>
            <w:tcBorders>
              <w:top w:val="single" w:sz="4" w:space="0" w:color="auto"/>
              <w:bottom w:val="single" w:sz="4" w:space="0" w:color="auto"/>
            </w:tcBorders>
            <w:vAlign w:val="center"/>
          </w:tcPr>
          <w:p w14:paraId="7598E034" w14:textId="77777777" w:rsidR="0049087A" w:rsidRPr="00B73514" w:rsidRDefault="0049087A" w:rsidP="00806686">
            <w:pPr>
              <w:autoSpaceDE w:val="0"/>
              <w:autoSpaceDN w:val="0"/>
              <w:adjustRightInd w:val="0"/>
              <w:ind w:left="-179" w:right="-108"/>
              <w:jc w:val="center"/>
              <w:rPr>
                <w:color w:val="000000" w:themeColor="text1"/>
                <w:sz w:val="16"/>
                <w:szCs w:val="16"/>
                <w:lang w:val="en-GB"/>
              </w:rPr>
            </w:pPr>
            <w:r w:rsidRPr="00B73514">
              <w:rPr>
                <w:color w:val="000000" w:themeColor="text1"/>
                <w:sz w:val="16"/>
                <w:szCs w:val="16"/>
                <w:lang w:val="en-GB"/>
              </w:rPr>
              <w:t>20</w:t>
            </w:r>
          </w:p>
        </w:tc>
      </w:tr>
    </w:tbl>
    <w:p w14:paraId="57D7E41B" w14:textId="77777777" w:rsidR="0049087A" w:rsidRDefault="0049087A" w:rsidP="0049087A">
      <w:pPr>
        <w:pStyle w:val="TAMainText"/>
        <w:spacing w:line="240" w:lineRule="auto"/>
        <w:ind w:firstLine="0"/>
        <w:rPr>
          <w:rFonts w:ascii="Century Gothic" w:hAnsi="Century Gothic"/>
          <w:b/>
          <w:color w:val="FF0000"/>
          <w:sz w:val="16"/>
          <w:szCs w:val="16"/>
          <w:lang w:val="en-GB"/>
        </w:rPr>
      </w:pPr>
    </w:p>
    <w:p w14:paraId="1056C51D" w14:textId="77777777" w:rsidR="0049087A" w:rsidRDefault="0049087A" w:rsidP="0049087A">
      <w:pPr>
        <w:pStyle w:val="TAMainText"/>
        <w:spacing w:line="240" w:lineRule="auto"/>
        <w:ind w:firstLine="0"/>
        <w:rPr>
          <w:rFonts w:ascii="Century Gothic" w:hAnsi="Century Gothic"/>
          <w:b/>
          <w:color w:val="FF0000"/>
          <w:sz w:val="16"/>
          <w:szCs w:val="16"/>
          <w:lang w:val="en-GB"/>
        </w:rPr>
      </w:pPr>
    </w:p>
    <w:p w14:paraId="6BD4B330" w14:textId="77777777" w:rsidR="0049087A" w:rsidRPr="00691D23" w:rsidRDefault="0049087A" w:rsidP="0049087A">
      <w:pPr>
        <w:pStyle w:val="TAMainText"/>
        <w:spacing w:line="240" w:lineRule="auto"/>
        <w:ind w:firstLine="0"/>
        <w:rPr>
          <w:rFonts w:ascii="Century Gothic" w:hAnsi="Century Gothic"/>
          <w:bCs/>
          <w:color w:val="000000" w:themeColor="text1"/>
          <w:sz w:val="16"/>
          <w:szCs w:val="16"/>
          <w:lang w:val="en-GB"/>
        </w:rPr>
      </w:pPr>
      <w:r w:rsidRPr="00691D23">
        <w:rPr>
          <w:rFonts w:ascii="Century Gothic" w:hAnsi="Century Gothic"/>
          <w:b/>
          <w:color w:val="000000" w:themeColor="text1"/>
          <w:sz w:val="16"/>
          <w:szCs w:val="16"/>
          <w:lang w:val="en-GB"/>
        </w:rPr>
        <w:t>Table 2</w:t>
      </w:r>
      <w:r w:rsidRPr="00691D23">
        <w:rPr>
          <w:rFonts w:ascii="Century Gothic" w:hAnsi="Century Gothic"/>
          <w:color w:val="000000" w:themeColor="text1"/>
          <w:sz w:val="16"/>
          <w:szCs w:val="16"/>
          <w:lang w:val="en-GB"/>
        </w:rPr>
        <w:t xml:space="preserve"> </w:t>
      </w:r>
      <w:r w:rsidRPr="00691D23">
        <w:rPr>
          <w:rFonts w:ascii="Century Gothic" w:hAnsi="Century Gothic"/>
          <w:bCs/>
          <w:color w:val="000000" w:themeColor="text1"/>
          <w:sz w:val="16"/>
          <w:szCs w:val="16"/>
          <w:lang w:val="en-GB"/>
        </w:rPr>
        <w:t xml:space="preserve">Thermal cycling profile for the amplification of the </w:t>
      </w:r>
      <w:r w:rsidRPr="00691D23">
        <w:rPr>
          <w:rFonts w:ascii="Century Gothic" w:hAnsi="Century Gothic"/>
          <w:bCs/>
          <w:i/>
          <w:iCs/>
          <w:color w:val="000000" w:themeColor="text1"/>
          <w:sz w:val="16"/>
          <w:szCs w:val="16"/>
          <w:lang w:val="en-GB"/>
        </w:rPr>
        <w:t xml:space="preserve">EgPAL5 </w:t>
      </w:r>
      <w:r w:rsidRPr="00691D23">
        <w:rPr>
          <w:rFonts w:ascii="Century Gothic" w:hAnsi="Century Gothic"/>
          <w:bCs/>
          <w:color w:val="000000" w:themeColor="text1"/>
          <w:sz w:val="16"/>
          <w:szCs w:val="16"/>
          <w:lang w:val="en-GB"/>
        </w:rPr>
        <w:t>gene</w:t>
      </w:r>
    </w:p>
    <w:p w14:paraId="59EB277B" w14:textId="77777777" w:rsidR="0049087A" w:rsidRPr="0048764B" w:rsidRDefault="0049087A" w:rsidP="0049087A">
      <w:pPr>
        <w:pStyle w:val="TAMainText"/>
        <w:spacing w:line="240" w:lineRule="auto"/>
        <w:ind w:firstLine="0"/>
        <w:rPr>
          <w:rFonts w:ascii="Century Gothic" w:hAnsi="Century Gothic"/>
          <w:bCs/>
          <w:color w:val="FF0000"/>
          <w:sz w:val="16"/>
          <w:szCs w:val="16"/>
          <w:lang w:val="en-GB"/>
        </w:rPr>
      </w:pPr>
    </w:p>
    <w:tbl>
      <w:tblPr>
        <w:tblW w:w="5004" w:type="dxa"/>
        <w:jc w:val="center"/>
        <w:tblLayout w:type="fixed"/>
        <w:tblLook w:val="04A0" w:firstRow="1" w:lastRow="0" w:firstColumn="1" w:lastColumn="0" w:noHBand="0" w:noVBand="1"/>
      </w:tblPr>
      <w:tblGrid>
        <w:gridCol w:w="1727"/>
        <w:gridCol w:w="1670"/>
        <w:gridCol w:w="739"/>
        <w:gridCol w:w="868"/>
      </w:tblGrid>
      <w:tr w:rsidR="0049087A" w:rsidRPr="0048764B" w14:paraId="39B5FB42" w14:textId="77777777" w:rsidTr="00806686">
        <w:trPr>
          <w:cantSplit/>
          <w:trHeight w:val="188"/>
          <w:jc w:val="center"/>
        </w:trPr>
        <w:tc>
          <w:tcPr>
            <w:tcW w:w="1727" w:type="dxa"/>
            <w:tcBorders>
              <w:top w:val="single" w:sz="4" w:space="0" w:color="auto"/>
              <w:bottom w:val="single" w:sz="4" w:space="0" w:color="auto"/>
            </w:tcBorders>
            <w:vAlign w:val="center"/>
            <w:hideMark/>
          </w:tcPr>
          <w:p w14:paraId="2D567ADE" w14:textId="77777777" w:rsidR="0049087A" w:rsidRPr="00691D23" w:rsidRDefault="0049087A" w:rsidP="00806686">
            <w:pPr>
              <w:autoSpaceDE w:val="0"/>
              <w:autoSpaceDN w:val="0"/>
              <w:adjustRightInd w:val="0"/>
              <w:jc w:val="center"/>
              <w:rPr>
                <w:b/>
                <w:color w:val="000000" w:themeColor="text1"/>
                <w:sz w:val="16"/>
                <w:szCs w:val="16"/>
                <w:lang w:val="en-GB"/>
              </w:rPr>
            </w:pPr>
            <w:r w:rsidRPr="00691D23">
              <w:rPr>
                <w:b/>
                <w:color w:val="000000" w:themeColor="text1"/>
                <w:sz w:val="16"/>
                <w:szCs w:val="16"/>
                <w:lang w:val="en-GB"/>
              </w:rPr>
              <w:t>Step</w:t>
            </w:r>
          </w:p>
        </w:tc>
        <w:tc>
          <w:tcPr>
            <w:tcW w:w="1670" w:type="dxa"/>
            <w:tcBorders>
              <w:top w:val="single" w:sz="4" w:space="0" w:color="auto"/>
              <w:bottom w:val="single" w:sz="4" w:space="0" w:color="auto"/>
            </w:tcBorders>
            <w:vAlign w:val="center"/>
            <w:hideMark/>
          </w:tcPr>
          <w:p w14:paraId="69B460AD" w14:textId="77777777" w:rsidR="0049087A" w:rsidRPr="00691D23" w:rsidRDefault="0049087A" w:rsidP="00806686">
            <w:pPr>
              <w:autoSpaceDE w:val="0"/>
              <w:autoSpaceDN w:val="0"/>
              <w:adjustRightInd w:val="0"/>
              <w:jc w:val="center"/>
              <w:rPr>
                <w:b/>
                <w:color w:val="000000" w:themeColor="text1"/>
                <w:sz w:val="16"/>
                <w:szCs w:val="16"/>
                <w:lang w:val="en-GB"/>
              </w:rPr>
            </w:pPr>
            <w:r w:rsidRPr="00691D23">
              <w:rPr>
                <w:b/>
                <w:color w:val="000000" w:themeColor="text1"/>
                <w:sz w:val="16"/>
                <w:szCs w:val="16"/>
                <w:lang w:val="en-GB"/>
              </w:rPr>
              <w:t>Temperature (°C)</w:t>
            </w:r>
          </w:p>
        </w:tc>
        <w:tc>
          <w:tcPr>
            <w:tcW w:w="739" w:type="dxa"/>
            <w:tcBorders>
              <w:top w:val="single" w:sz="4" w:space="0" w:color="auto"/>
              <w:bottom w:val="single" w:sz="4" w:space="0" w:color="auto"/>
            </w:tcBorders>
            <w:vAlign w:val="center"/>
            <w:hideMark/>
          </w:tcPr>
          <w:p w14:paraId="47EDB85F" w14:textId="77777777" w:rsidR="0049087A" w:rsidRPr="00691D23" w:rsidRDefault="0049087A" w:rsidP="00806686">
            <w:pPr>
              <w:autoSpaceDE w:val="0"/>
              <w:autoSpaceDN w:val="0"/>
              <w:adjustRightInd w:val="0"/>
              <w:jc w:val="center"/>
              <w:rPr>
                <w:b/>
                <w:color w:val="000000" w:themeColor="text1"/>
                <w:sz w:val="16"/>
                <w:szCs w:val="16"/>
                <w:lang w:val="en-GB"/>
              </w:rPr>
            </w:pPr>
            <w:r w:rsidRPr="00691D23">
              <w:rPr>
                <w:b/>
                <w:color w:val="000000" w:themeColor="text1"/>
                <w:sz w:val="16"/>
                <w:szCs w:val="16"/>
                <w:lang w:val="en-GB"/>
              </w:rPr>
              <w:t>Time</w:t>
            </w:r>
          </w:p>
        </w:tc>
        <w:tc>
          <w:tcPr>
            <w:tcW w:w="868" w:type="dxa"/>
            <w:tcBorders>
              <w:top w:val="single" w:sz="4" w:space="0" w:color="auto"/>
              <w:bottom w:val="single" w:sz="4" w:space="0" w:color="auto"/>
            </w:tcBorders>
            <w:vAlign w:val="center"/>
          </w:tcPr>
          <w:p w14:paraId="05C6E118" w14:textId="77777777" w:rsidR="0049087A" w:rsidRPr="00691D23" w:rsidRDefault="0049087A" w:rsidP="00806686">
            <w:pPr>
              <w:autoSpaceDE w:val="0"/>
              <w:autoSpaceDN w:val="0"/>
              <w:adjustRightInd w:val="0"/>
              <w:ind w:right="105"/>
              <w:jc w:val="center"/>
              <w:rPr>
                <w:b/>
                <w:color w:val="000000" w:themeColor="text1"/>
                <w:sz w:val="16"/>
                <w:szCs w:val="16"/>
                <w:lang w:val="en-GB"/>
              </w:rPr>
            </w:pPr>
            <w:r w:rsidRPr="00691D23">
              <w:rPr>
                <w:b/>
                <w:color w:val="000000" w:themeColor="text1"/>
                <w:sz w:val="16"/>
                <w:szCs w:val="16"/>
                <w:lang w:val="en-GB"/>
              </w:rPr>
              <w:t>No. of Cycles</w:t>
            </w:r>
          </w:p>
        </w:tc>
      </w:tr>
      <w:tr w:rsidR="0049087A" w:rsidRPr="0048764B" w14:paraId="515293B2" w14:textId="77777777" w:rsidTr="00806686">
        <w:trPr>
          <w:cantSplit/>
          <w:jc w:val="center"/>
        </w:trPr>
        <w:tc>
          <w:tcPr>
            <w:tcW w:w="1727" w:type="dxa"/>
            <w:tcBorders>
              <w:top w:val="single" w:sz="4" w:space="0" w:color="auto"/>
              <w:bottom w:val="single" w:sz="4" w:space="0" w:color="auto"/>
            </w:tcBorders>
            <w:hideMark/>
          </w:tcPr>
          <w:p w14:paraId="1574ECE5" w14:textId="77777777" w:rsidR="0049087A" w:rsidRPr="00691D23" w:rsidRDefault="0049087A" w:rsidP="00806686">
            <w:pPr>
              <w:autoSpaceDE w:val="0"/>
              <w:autoSpaceDN w:val="0"/>
              <w:adjustRightInd w:val="0"/>
              <w:spacing w:line="220" w:lineRule="exact"/>
              <w:rPr>
                <w:color w:val="000000" w:themeColor="text1"/>
                <w:sz w:val="16"/>
                <w:szCs w:val="16"/>
                <w:lang w:val="en-GB"/>
              </w:rPr>
            </w:pPr>
            <w:r w:rsidRPr="00691D23">
              <w:rPr>
                <w:color w:val="000000" w:themeColor="text1"/>
                <w:sz w:val="16"/>
                <w:szCs w:val="16"/>
                <w:lang w:val="en-GB"/>
              </w:rPr>
              <w:t>Initial denaturation</w:t>
            </w:r>
          </w:p>
        </w:tc>
        <w:tc>
          <w:tcPr>
            <w:tcW w:w="1670" w:type="dxa"/>
            <w:tcBorders>
              <w:top w:val="single" w:sz="4" w:space="0" w:color="auto"/>
              <w:bottom w:val="single" w:sz="4" w:space="0" w:color="auto"/>
            </w:tcBorders>
            <w:vAlign w:val="center"/>
            <w:hideMark/>
          </w:tcPr>
          <w:p w14:paraId="41B0BF78" w14:textId="77777777" w:rsidR="0049087A" w:rsidRPr="00691D23" w:rsidRDefault="0049087A" w:rsidP="00806686">
            <w:pPr>
              <w:autoSpaceDE w:val="0"/>
              <w:autoSpaceDN w:val="0"/>
              <w:adjustRightInd w:val="0"/>
              <w:spacing w:line="220" w:lineRule="exact"/>
              <w:jc w:val="center"/>
              <w:rPr>
                <w:color w:val="000000" w:themeColor="text1"/>
                <w:sz w:val="16"/>
                <w:szCs w:val="16"/>
                <w:lang w:val="en-GB"/>
              </w:rPr>
            </w:pPr>
            <w:r w:rsidRPr="00691D23">
              <w:rPr>
                <w:color w:val="000000" w:themeColor="text1"/>
                <w:sz w:val="16"/>
                <w:szCs w:val="16"/>
                <w:lang w:val="en-GB"/>
              </w:rPr>
              <w:t>95</w:t>
            </w:r>
          </w:p>
        </w:tc>
        <w:tc>
          <w:tcPr>
            <w:tcW w:w="739" w:type="dxa"/>
            <w:tcBorders>
              <w:top w:val="single" w:sz="4" w:space="0" w:color="auto"/>
              <w:bottom w:val="single" w:sz="4" w:space="0" w:color="auto"/>
            </w:tcBorders>
            <w:hideMark/>
          </w:tcPr>
          <w:p w14:paraId="34AE33DD" w14:textId="77777777" w:rsidR="0049087A" w:rsidRPr="00691D23" w:rsidRDefault="0049087A" w:rsidP="00806686">
            <w:pPr>
              <w:autoSpaceDE w:val="0"/>
              <w:autoSpaceDN w:val="0"/>
              <w:adjustRightInd w:val="0"/>
              <w:spacing w:line="220" w:lineRule="exact"/>
              <w:jc w:val="center"/>
              <w:rPr>
                <w:color w:val="000000" w:themeColor="text1"/>
                <w:sz w:val="16"/>
                <w:szCs w:val="16"/>
                <w:lang w:val="en-GB"/>
              </w:rPr>
            </w:pPr>
            <w:r w:rsidRPr="00691D23">
              <w:rPr>
                <w:color w:val="000000" w:themeColor="text1"/>
                <w:sz w:val="16"/>
                <w:szCs w:val="16"/>
                <w:lang w:val="en-GB"/>
              </w:rPr>
              <w:t>2 min</w:t>
            </w:r>
          </w:p>
        </w:tc>
        <w:tc>
          <w:tcPr>
            <w:tcW w:w="868" w:type="dxa"/>
            <w:tcBorders>
              <w:top w:val="single" w:sz="4" w:space="0" w:color="auto"/>
              <w:bottom w:val="single" w:sz="4" w:space="0" w:color="auto"/>
            </w:tcBorders>
            <w:vAlign w:val="center"/>
          </w:tcPr>
          <w:p w14:paraId="1A0873E3" w14:textId="77777777" w:rsidR="0049087A" w:rsidRPr="00691D23" w:rsidRDefault="0049087A" w:rsidP="00806686">
            <w:pPr>
              <w:autoSpaceDE w:val="0"/>
              <w:autoSpaceDN w:val="0"/>
              <w:adjustRightInd w:val="0"/>
              <w:spacing w:line="220" w:lineRule="exact"/>
              <w:ind w:right="271"/>
              <w:jc w:val="right"/>
              <w:rPr>
                <w:color w:val="000000" w:themeColor="text1"/>
                <w:sz w:val="16"/>
                <w:szCs w:val="16"/>
                <w:lang w:val="en-GB"/>
              </w:rPr>
            </w:pPr>
            <w:r w:rsidRPr="00691D23">
              <w:rPr>
                <w:color w:val="000000" w:themeColor="text1"/>
                <w:sz w:val="16"/>
                <w:szCs w:val="16"/>
                <w:lang w:val="en-GB"/>
              </w:rPr>
              <w:t>1</w:t>
            </w:r>
          </w:p>
        </w:tc>
      </w:tr>
      <w:tr w:rsidR="0049087A" w:rsidRPr="00691D23" w14:paraId="0B68DB35" w14:textId="77777777" w:rsidTr="00806686">
        <w:trPr>
          <w:cantSplit/>
          <w:jc w:val="center"/>
        </w:trPr>
        <w:tc>
          <w:tcPr>
            <w:tcW w:w="1727" w:type="dxa"/>
            <w:tcBorders>
              <w:top w:val="single" w:sz="4" w:space="0" w:color="auto"/>
            </w:tcBorders>
            <w:hideMark/>
          </w:tcPr>
          <w:p w14:paraId="67F8F166" w14:textId="77777777" w:rsidR="0049087A" w:rsidRPr="00691D23" w:rsidRDefault="0049087A" w:rsidP="00806686">
            <w:pPr>
              <w:autoSpaceDE w:val="0"/>
              <w:autoSpaceDN w:val="0"/>
              <w:adjustRightInd w:val="0"/>
              <w:spacing w:line="220" w:lineRule="exact"/>
              <w:rPr>
                <w:color w:val="000000" w:themeColor="text1"/>
                <w:sz w:val="16"/>
                <w:szCs w:val="16"/>
                <w:lang w:val="en-GB"/>
              </w:rPr>
            </w:pPr>
            <w:r w:rsidRPr="00691D23">
              <w:rPr>
                <w:color w:val="000000" w:themeColor="text1"/>
                <w:sz w:val="16"/>
                <w:szCs w:val="16"/>
                <w:lang w:val="en-GB"/>
              </w:rPr>
              <w:t>Denaturation</w:t>
            </w:r>
          </w:p>
        </w:tc>
        <w:tc>
          <w:tcPr>
            <w:tcW w:w="1670" w:type="dxa"/>
            <w:tcBorders>
              <w:top w:val="single" w:sz="4" w:space="0" w:color="auto"/>
            </w:tcBorders>
            <w:vAlign w:val="center"/>
            <w:hideMark/>
          </w:tcPr>
          <w:p w14:paraId="5451B8CF" w14:textId="77777777" w:rsidR="0049087A" w:rsidRPr="00691D23" w:rsidRDefault="0049087A" w:rsidP="00806686">
            <w:pPr>
              <w:autoSpaceDE w:val="0"/>
              <w:autoSpaceDN w:val="0"/>
              <w:adjustRightInd w:val="0"/>
              <w:spacing w:line="220" w:lineRule="exact"/>
              <w:jc w:val="center"/>
              <w:rPr>
                <w:color w:val="000000" w:themeColor="text1"/>
                <w:sz w:val="16"/>
                <w:szCs w:val="16"/>
                <w:lang w:val="en-GB"/>
              </w:rPr>
            </w:pPr>
            <w:r w:rsidRPr="00691D23">
              <w:rPr>
                <w:color w:val="000000" w:themeColor="text1"/>
                <w:sz w:val="16"/>
                <w:szCs w:val="16"/>
                <w:lang w:val="en-GB"/>
              </w:rPr>
              <w:t>95</w:t>
            </w:r>
          </w:p>
        </w:tc>
        <w:tc>
          <w:tcPr>
            <w:tcW w:w="739" w:type="dxa"/>
            <w:tcBorders>
              <w:top w:val="single" w:sz="4" w:space="0" w:color="auto"/>
            </w:tcBorders>
            <w:hideMark/>
          </w:tcPr>
          <w:p w14:paraId="5E2BC679" w14:textId="77777777" w:rsidR="0049087A" w:rsidRPr="00691D23" w:rsidRDefault="0049087A" w:rsidP="00806686">
            <w:pPr>
              <w:autoSpaceDE w:val="0"/>
              <w:autoSpaceDN w:val="0"/>
              <w:adjustRightInd w:val="0"/>
              <w:spacing w:line="220" w:lineRule="exact"/>
              <w:jc w:val="center"/>
              <w:rPr>
                <w:color w:val="000000" w:themeColor="text1"/>
                <w:sz w:val="16"/>
                <w:szCs w:val="16"/>
                <w:lang w:val="en-GB"/>
              </w:rPr>
            </w:pPr>
            <w:r w:rsidRPr="00691D23">
              <w:rPr>
                <w:color w:val="000000" w:themeColor="text1"/>
                <w:sz w:val="16"/>
                <w:szCs w:val="16"/>
                <w:lang w:val="en-GB"/>
              </w:rPr>
              <w:t>20 s</w:t>
            </w:r>
          </w:p>
        </w:tc>
        <w:tc>
          <w:tcPr>
            <w:tcW w:w="868" w:type="dxa"/>
            <w:vMerge w:val="restart"/>
            <w:tcBorders>
              <w:top w:val="single" w:sz="4" w:space="0" w:color="auto"/>
            </w:tcBorders>
            <w:vAlign w:val="center"/>
          </w:tcPr>
          <w:p w14:paraId="5069F1AA" w14:textId="77777777" w:rsidR="0049087A" w:rsidRPr="00691D23" w:rsidRDefault="0049087A" w:rsidP="00806686">
            <w:pPr>
              <w:autoSpaceDE w:val="0"/>
              <w:autoSpaceDN w:val="0"/>
              <w:adjustRightInd w:val="0"/>
              <w:spacing w:line="220" w:lineRule="exact"/>
              <w:ind w:right="271"/>
              <w:jc w:val="right"/>
              <w:rPr>
                <w:color w:val="000000" w:themeColor="text1"/>
                <w:sz w:val="16"/>
                <w:szCs w:val="16"/>
                <w:lang w:val="en-GB"/>
              </w:rPr>
            </w:pPr>
            <w:r w:rsidRPr="00691D23">
              <w:rPr>
                <w:color w:val="000000" w:themeColor="text1"/>
                <w:sz w:val="16"/>
                <w:szCs w:val="16"/>
                <w:lang w:val="en-GB"/>
              </w:rPr>
              <w:t>38</w:t>
            </w:r>
          </w:p>
        </w:tc>
      </w:tr>
      <w:tr w:rsidR="0049087A" w:rsidRPr="00691D23" w14:paraId="169F6D63" w14:textId="77777777" w:rsidTr="00806686">
        <w:trPr>
          <w:cantSplit/>
          <w:jc w:val="center"/>
        </w:trPr>
        <w:tc>
          <w:tcPr>
            <w:tcW w:w="1727" w:type="dxa"/>
            <w:hideMark/>
          </w:tcPr>
          <w:p w14:paraId="50AE2891" w14:textId="77777777" w:rsidR="0049087A" w:rsidRPr="00691D23" w:rsidRDefault="0049087A" w:rsidP="00806686">
            <w:pPr>
              <w:autoSpaceDE w:val="0"/>
              <w:autoSpaceDN w:val="0"/>
              <w:adjustRightInd w:val="0"/>
              <w:spacing w:line="220" w:lineRule="exact"/>
              <w:rPr>
                <w:color w:val="000000" w:themeColor="text1"/>
                <w:sz w:val="16"/>
                <w:szCs w:val="16"/>
                <w:lang w:val="en-GB"/>
              </w:rPr>
            </w:pPr>
            <w:r w:rsidRPr="00691D23">
              <w:rPr>
                <w:color w:val="000000" w:themeColor="text1"/>
                <w:sz w:val="16"/>
                <w:szCs w:val="16"/>
                <w:lang w:val="en-GB"/>
              </w:rPr>
              <w:t>Annealing</w:t>
            </w:r>
          </w:p>
        </w:tc>
        <w:tc>
          <w:tcPr>
            <w:tcW w:w="1670" w:type="dxa"/>
            <w:vAlign w:val="center"/>
            <w:hideMark/>
          </w:tcPr>
          <w:p w14:paraId="445711E0" w14:textId="77777777" w:rsidR="0049087A" w:rsidRPr="00691D23" w:rsidRDefault="0049087A" w:rsidP="00806686">
            <w:pPr>
              <w:autoSpaceDE w:val="0"/>
              <w:autoSpaceDN w:val="0"/>
              <w:adjustRightInd w:val="0"/>
              <w:spacing w:line="220" w:lineRule="exact"/>
              <w:jc w:val="center"/>
              <w:rPr>
                <w:color w:val="000000" w:themeColor="text1"/>
                <w:sz w:val="16"/>
                <w:szCs w:val="16"/>
                <w:lang w:val="en-GB"/>
              </w:rPr>
            </w:pPr>
            <w:r w:rsidRPr="00691D23">
              <w:rPr>
                <w:color w:val="000000" w:themeColor="text1"/>
                <w:sz w:val="16"/>
                <w:szCs w:val="16"/>
                <w:lang w:val="en-GB"/>
              </w:rPr>
              <w:t>60</w:t>
            </w:r>
          </w:p>
        </w:tc>
        <w:tc>
          <w:tcPr>
            <w:tcW w:w="739" w:type="dxa"/>
            <w:hideMark/>
          </w:tcPr>
          <w:p w14:paraId="5B5597FD" w14:textId="77777777" w:rsidR="0049087A" w:rsidRPr="00691D23" w:rsidRDefault="0049087A" w:rsidP="00806686">
            <w:pPr>
              <w:autoSpaceDE w:val="0"/>
              <w:autoSpaceDN w:val="0"/>
              <w:adjustRightInd w:val="0"/>
              <w:spacing w:line="220" w:lineRule="exact"/>
              <w:jc w:val="center"/>
              <w:rPr>
                <w:color w:val="000000" w:themeColor="text1"/>
                <w:sz w:val="16"/>
                <w:szCs w:val="16"/>
                <w:lang w:val="en-GB"/>
              </w:rPr>
            </w:pPr>
            <w:r w:rsidRPr="00691D23">
              <w:rPr>
                <w:color w:val="000000" w:themeColor="text1"/>
                <w:sz w:val="16"/>
                <w:szCs w:val="16"/>
                <w:lang w:val="en-GB"/>
              </w:rPr>
              <w:t>20 s</w:t>
            </w:r>
          </w:p>
        </w:tc>
        <w:tc>
          <w:tcPr>
            <w:tcW w:w="868" w:type="dxa"/>
            <w:vMerge/>
            <w:vAlign w:val="center"/>
          </w:tcPr>
          <w:p w14:paraId="7DB4A809" w14:textId="77777777" w:rsidR="0049087A" w:rsidRPr="00691D23" w:rsidRDefault="0049087A" w:rsidP="00806686">
            <w:pPr>
              <w:autoSpaceDE w:val="0"/>
              <w:autoSpaceDN w:val="0"/>
              <w:adjustRightInd w:val="0"/>
              <w:spacing w:line="220" w:lineRule="exact"/>
              <w:ind w:right="271"/>
              <w:jc w:val="right"/>
              <w:rPr>
                <w:color w:val="000000" w:themeColor="text1"/>
                <w:sz w:val="16"/>
                <w:szCs w:val="16"/>
                <w:lang w:val="en-GB"/>
              </w:rPr>
            </w:pPr>
          </w:p>
        </w:tc>
      </w:tr>
      <w:tr w:rsidR="0049087A" w:rsidRPr="00691D23" w14:paraId="4B3F9C26" w14:textId="77777777" w:rsidTr="00806686">
        <w:trPr>
          <w:cantSplit/>
          <w:jc w:val="center"/>
        </w:trPr>
        <w:tc>
          <w:tcPr>
            <w:tcW w:w="1727" w:type="dxa"/>
            <w:tcBorders>
              <w:bottom w:val="single" w:sz="4" w:space="0" w:color="auto"/>
            </w:tcBorders>
            <w:hideMark/>
          </w:tcPr>
          <w:p w14:paraId="7D343C10" w14:textId="77777777" w:rsidR="0049087A" w:rsidRPr="00691D23" w:rsidRDefault="0049087A" w:rsidP="00806686">
            <w:pPr>
              <w:autoSpaceDE w:val="0"/>
              <w:autoSpaceDN w:val="0"/>
              <w:adjustRightInd w:val="0"/>
              <w:spacing w:line="220" w:lineRule="exact"/>
              <w:rPr>
                <w:color w:val="000000" w:themeColor="text1"/>
                <w:sz w:val="16"/>
                <w:szCs w:val="16"/>
                <w:lang w:val="en-GB"/>
              </w:rPr>
            </w:pPr>
            <w:r w:rsidRPr="00691D23">
              <w:rPr>
                <w:color w:val="000000" w:themeColor="text1"/>
                <w:sz w:val="16"/>
                <w:szCs w:val="16"/>
                <w:lang w:val="en-GB"/>
              </w:rPr>
              <w:t>Extension</w:t>
            </w:r>
          </w:p>
        </w:tc>
        <w:tc>
          <w:tcPr>
            <w:tcW w:w="1670" w:type="dxa"/>
            <w:tcBorders>
              <w:bottom w:val="single" w:sz="4" w:space="0" w:color="auto"/>
            </w:tcBorders>
            <w:vAlign w:val="center"/>
            <w:hideMark/>
          </w:tcPr>
          <w:p w14:paraId="57F12E7E" w14:textId="77777777" w:rsidR="0049087A" w:rsidRPr="00691D23" w:rsidRDefault="0049087A" w:rsidP="00806686">
            <w:pPr>
              <w:autoSpaceDE w:val="0"/>
              <w:autoSpaceDN w:val="0"/>
              <w:adjustRightInd w:val="0"/>
              <w:spacing w:line="220" w:lineRule="exact"/>
              <w:jc w:val="center"/>
              <w:rPr>
                <w:color w:val="000000" w:themeColor="text1"/>
                <w:sz w:val="16"/>
                <w:szCs w:val="16"/>
                <w:lang w:val="en-GB"/>
              </w:rPr>
            </w:pPr>
            <w:r w:rsidRPr="00691D23">
              <w:rPr>
                <w:color w:val="000000" w:themeColor="text1"/>
                <w:sz w:val="16"/>
                <w:szCs w:val="16"/>
                <w:lang w:val="en-GB"/>
              </w:rPr>
              <w:t>72</w:t>
            </w:r>
          </w:p>
        </w:tc>
        <w:tc>
          <w:tcPr>
            <w:tcW w:w="739" w:type="dxa"/>
            <w:tcBorders>
              <w:bottom w:val="single" w:sz="4" w:space="0" w:color="auto"/>
            </w:tcBorders>
            <w:hideMark/>
          </w:tcPr>
          <w:p w14:paraId="5A917B34" w14:textId="77777777" w:rsidR="0049087A" w:rsidRPr="00691D23" w:rsidRDefault="0049087A" w:rsidP="00806686">
            <w:pPr>
              <w:autoSpaceDE w:val="0"/>
              <w:autoSpaceDN w:val="0"/>
              <w:adjustRightInd w:val="0"/>
              <w:spacing w:line="220" w:lineRule="exact"/>
              <w:jc w:val="center"/>
              <w:rPr>
                <w:color w:val="000000" w:themeColor="text1"/>
                <w:sz w:val="16"/>
                <w:szCs w:val="16"/>
                <w:lang w:val="en-GB"/>
              </w:rPr>
            </w:pPr>
            <w:r w:rsidRPr="00691D23">
              <w:rPr>
                <w:color w:val="000000" w:themeColor="text1"/>
                <w:sz w:val="16"/>
                <w:szCs w:val="16"/>
                <w:lang w:val="en-GB"/>
              </w:rPr>
              <w:t>65 s</w:t>
            </w:r>
          </w:p>
        </w:tc>
        <w:tc>
          <w:tcPr>
            <w:tcW w:w="868" w:type="dxa"/>
            <w:vMerge/>
            <w:tcBorders>
              <w:bottom w:val="single" w:sz="4" w:space="0" w:color="auto"/>
            </w:tcBorders>
            <w:vAlign w:val="center"/>
          </w:tcPr>
          <w:p w14:paraId="1A305528" w14:textId="77777777" w:rsidR="0049087A" w:rsidRPr="00691D23" w:rsidRDefault="0049087A" w:rsidP="00806686">
            <w:pPr>
              <w:autoSpaceDE w:val="0"/>
              <w:autoSpaceDN w:val="0"/>
              <w:adjustRightInd w:val="0"/>
              <w:spacing w:line="220" w:lineRule="exact"/>
              <w:ind w:right="271"/>
              <w:jc w:val="right"/>
              <w:rPr>
                <w:color w:val="000000" w:themeColor="text1"/>
                <w:sz w:val="16"/>
                <w:szCs w:val="16"/>
                <w:lang w:val="en-GB"/>
              </w:rPr>
            </w:pPr>
          </w:p>
        </w:tc>
      </w:tr>
      <w:tr w:rsidR="0049087A" w:rsidRPr="00691D23" w14:paraId="25446872" w14:textId="77777777" w:rsidTr="00806686">
        <w:trPr>
          <w:cantSplit/>
          <w:jc w:val="center"/>
        </w:trPr>
        <w:tc>
          <w:tcPr>
            <w:tcW w:w="1727" w:type="dxa"/>
            <w:tcBorders>
              <w:top w:val="single" w:sz="4" w:space="0" w:color="auto"/>
              <w:bottom w:val="single" w:sz="4" w:space="0" w:color="auto"/>
            </w:tcBorders>
            <w:hideMark/>
          </w:tcPr>
          <w:p w14:paraId="6256359E" w14:textId="77777777" w:rsidR="0049087A" w:rsidRPr="00691D23" w:rsidRDefault="0049087A" w:rsidP="00806686">
            <w:pPr>
              <w:autoSpaceDE w:val="0"/>
              <w:autoSpaceDN w:val="0"/>
              <w:adjustRightInd w:val="0"/>
              <w:spacing w:line="220" w:lineRule="exact"/>
              <w:rPr>
                <w:color w:val="000000" w:themeColor="text1"/>
                <w:sz w:val="16"/>
                <w:szCs w:val="16"/>
                <w:lang w:val="en-GB"/>
              </w:rPr>
            </w:pPr>
            <w:r w:rsidRPr="00691D23">
              <w:rPr>
                <w:color w:val="000000" w:themeColor="text1"/>
                <w:sz w:val="16"/>
                <w:szCs w:val="16"/>
                <w:lang w:val="en-GB"/>
              </w:rPr>
              <w:t>Final extension</w:t>
            </w:r>
          </w:p>
        </w:tc>
        <w:tc>
          <w:tcPr>
            <w:tcW w:w="1670" w:type="dxa"/>
            <w:tcBorders>
              <w:top w:val="single" w:sz="4" w:space="0" w:color="auto"/>
              <w:bottom w:val="single" w:sz="4" w:space="0" w:color="auto"/>
            </w:tcBorders>
            <w:vAlign w:val="center"/>
            <w:hideMark/>
          </w:tcPr>
          <w:p w14:paraId="2053EA1B" w14:textId="77777777" w:rsidR="0049087A" w:rsidRPr="00691D23" w:rsidRDefault="0049087A" w:rsidP="00806686">
            <w:pPr>
              <w:autoSpaceDE w:val="0"/>
              <w:autoSpaceDN w:val="0"/>
              <w:adjustRightInd w:val="0"/>
              <w:spacing w:line="220" w:lineRule="exact"/>
              <w:jc w:val="center"/>
              <w:rPr>
                <w:color w:val="000000" w:themeColor="text1"/>
                <w:sz w:val="16"/>
                <w:szCs w:val="16"/>
                <w:lang w:val="en-GB"/>
              </w:rPr>
            </w:pPr>
            <w:r w:rsidRPr="00691D23">
              <w:rPr>
                <w:color w:val="000000" w:themeColor="text1"/>
                <w:sz w:val="16"/>
                <w:szCs w:val="16"/>
                <w:lang w:val="en-GB"/>
              </w:rPr>
              <w:t>72</w:t>
            </w:r>
          </w:p>
        </w:tc>
        <w:tc>
          <w:tcPr>
            <w:tcW w:w="739" w:type="dxa"/>
            <w:tcBorders>
              <w:top w:val="single" w:sz="4" w:space="0" w:color="auto"/>
              <w:bottom w:val="single" w:sz="4" w:space="0" w:color="auto"/>
            </w:tcBorders>
            <w:hideMark/>
          </w:tcPr>
          <w:p w14:paraId="4E48E360" w14:textId="77777777" w:rsidR="0049087A" w:rsidRPr="00691D23" w:rsidRDefault="0049087A" w:rsidP="00806686">
            <w:pPr>
              <w:autoSpaceDE w:val="0"/>
              <w:autoSpaceDN w:val="0"/>
              <w:adjustRightInd w:val="0"/>
              <w:spacing w:line="220" w:lineRule="exact"/>
              <w:jc w:val="center"/>
              <w:rPr>
                <w:color w:val="000000" w:themeColor="text1"/>
                <w:sz w:val="16"/>
                <w:szCs w:val="16"/>
                <w:lang w:val="en-GB"/>
              </w:rPr>
            </w:pPr>
            <w:r w:rsidRPr="00691D23">
              <w:rPr>
                <w:color w:val="000000" w:themeColor="text1"/>
                <w:sz w:val="16"/>
                <w:szCs w:val="16"/>
                <w:lang w:val="en-GB"/>
              </w:rPr>
              <w:t>5 min</w:t>
            </w:r>
          </w:p>
        </w:tc>
        <w:tc>
          <w:tcPr>
            <w:tcW w:w="868" w:type="dxa"/>
            <w:tcBorders>
              <w:top w:val="single" w:sz="4" w:space="0" w:color="auto"/>
              <w:bottom w:val="single" w:sz="4" w:space="0" w:color="auto"/>
            </w:tcBorders>
            <w:vAlign w:val="center"/>
          </w:tcPr>
          <w:p w14:paraId="5D47C459" w14:textId="77777777" w:rsidR="0049087A" w:rsidRPr="00691D23" w:rsidRDefault="0049087A" w:rsidP="00806686">
            <w:pPr>
              <w:autoSpaceDE w:val="0"/>
              <w:autoSpaceDN w:val="0"/>
              <w:adjustRightInd w:val="0"/>
              <w:spacing w:line="220" w:lineRule="exact"/>
              <w:ind w:right="271"/>
              <w:jc w:val="right"/>
              <w:rPr>
                <w:color w:val="000000" w:themeColor="text1"/>
                <w:sz w:val="16"/>
                <w:szCs w:val="16"/>
                <w:lang w:val="en-GB"/>
              </w:rPr>
            </w:pPr>
            <w:r w:rsidRPr="00691D23">
              <w:rPr>
                <w:color w:val="000000" w:themeColor="text1"/>
                <w:sz w:val="16"/>
                <w:szCs w:val="16"/>
                <w:lang w:val="en-GB"/>
              </w:rPr>
              <w:t>1</w:t>
            </w:r>
          </w:p>
        </w:tc>
      </w:tr>
    </w:tbl>
    <w:p w14:paraId="2C3706C6" w14:textId="77777777" w:rsidR="004835A9" w:rsidRDefault="004835A9" w:rsidP="00E71A21">
      <w:pPr>
        <w:pStyle w:val="TAMainText"/>
        <w:spacing w:line="240" w:lineRule="auto"/>
        <w:ind w:firstLine="0"/>
        <w:rPr>
          <w:rFonts w:ascii="Century Gothic" w:hAnsi="Century Gothic"/>
          <w:lang w:val="en-GB"/>
        </w:rPr>
      </w:pPr>
    </w:p>
    <w:p w14:paraId="0404B1D2" w14:textId="77777777" w:rsidR="00C575FF" w:rsidRPr="0048764B" w:rsidRDefault="00C575FF" w:rsidP="00C575FF">
      <w:pPr>
        <w:pStyle w:val="TAMainText"/>
        <w:spacing w:line="240" w:lineRule="auto"/>
        <w:ind w:firstLine="0"/>
        <w:rPr>
          <w:rFonts w:ascii="Century Gothic" w:hAnsi="Century Gothic"/>
          <w:bCs/>
          <w:color w:val="FF0000"/>
          <w:sz w:val="16"/>
          <w:szCs w:val="16"/>
          <w:lang w:val="en-GB"/>
        </w:rPr>
      </w:pPr>
    </w:p>
    <w:p w14:paraId="422ABC93" w14:textId="3AB19BD5" w:rsidR="006432E2" w:rsidRPr="00EA46B7" w:rsidRDefault="00911601" w:rsidP="00E71A21">
      <w:pPr>
        <w:pStyle w:val="TAMainText"/>
        <w:spacing w:line="240" w:lineRule="auto"/>
        <w:ind w:firstLine="0"/>
        <w:rPr>
          <w:rFonts w:ascii="Century Gothic" w:hAnsi="Century Gothic"/>
          <w:b/>
          <w:color w:val="000000"/>
          <w:sz w:val="22"/>
          <w:szCs w:val="22"/>
          <w:lang w:val="en-GB"/>
        </w:rPr>
      </w:pPr>
      <w:r w:rsidRPr="00EA46B7">
        <w:rPr>
          <w:rFonts w:ascii="Century Gothic" w:hAnsi="Century Gothic"/>
          <w:b/>
          <w:color w:val="943634"/>
          <w:sz w:val="22"/>
          <w:szCs w:val="22"/>
          <w:lang w:val="en-GB"/>
        </w:rPr>
        <w:t>3</w:t>
      </w:r>
      <w:r w:rsidR="006432E2" w:rsidRPr="00EA46B7">
        <w:rPr>
          <w:rFonts w:ascii="Century Gothic" w:hAnsi="Century Gothic"/>
          <w:b/>
          <w:color w:val="943634"/>
          <w:sz w:val="22"/>
          <w:szCs w:val="22"/>
          <w:lang w:val="en-GB"/>
        </w:rPr>
        <w:t xml:space="preserve">.0 </w:t>
      </w:r>
      <w:r w:rsidRPr="00EA46B7">
        <w:rPr>
          <w:rFonts w:ascii="Century Gothic" w:hAnsi="Century Gothic"/>
          <w:b/>
          <w:color w:val="943634"/>
          <w:sz w:val="22"/>
          <w:szCs w:val="22"/>
          <w:lang w:val="en-GB"/>
        </w:rPr>
        <w:t>RESULTS AND DISCUSSION</w:t>
      </w:r>
    </w:p>
    <w:p w14:paraId="7C912465" w14:textId="77777777" w:rsidR="006432E2" w:rsidRPr="00EA46B7" w:rsidRDefault="006432E2" w:rsidP="00E71A21">
      <w:pPr>
        <w:pStyle w:val="TAMainText"/>
        <w:spacing w:line="240" w:lineRule="auto"/>
        <w:ind w:firstLine="0"/>
        <w:rPr>
          <w:rFonts w:ascii="Century Gothic" w:hAnsi="Century Gothic"/>
          <w:lang w:val="en-GB"/>
        </w:rPr>
      </w:pPr>
    </w:p>
    <w:p w14:paraId="672E4474" w14:textId="77777777" w:rsidR="006B1287" w:rsidRPr="00EA46B7" w:rsidRDefault="006B1287" w:rsidP="00E71A21">
      <w:pPr>
        <w:pStyle w:val="TAMainText"/>
        <w:spacing w:line="240" w:lineRule="auto"/>
        <w:ind w:firstLine="0"/>
        <w:rPr>
          <w:rFonts w:ascii="Century Gothic" w:hAnsi="Century Gothic"/>
          <w:b/>
          <w:color w:val="943634"/>
          <w:szCs w:val="18"/>
          <w:lang w:val="en-GB"/>
        </w:rPr>
      </w:pPr>
      <w:r w:rsidRPr="00EA46B7">
        <w:rPr>
          <w:rFonts w:ascii="Century Gothic" w:hAnsi="Century Gothic"/>
          <w:b/>
          <w:color w:val="943634"/>
          <w:szCs w:val="18"/>
          <w:lang w:val="en-GB"/>
        </w:rPr>
        <w:t xml:space="preserve">3.1 </w:t>
      </w:r>
      <w:r w:rsidR="001A00BA" w:rsidRPr="00EA46B7">
        <w:rPr>
          <w:rFonts w:ascii="Century Gothic" w:hAnsi="Century Gothic"/>
          <w:b/>
          <w:color w:val="943634"/>
          <w:szCs w:val="18"/>
          <w:lang w:val="en-GB"/>
        </w:rPr>
        <w:t>Vector Construction</w:t>
      </w:r>
    </w:p>
    <w:p w14:paraId="75050974" w14:textId="77777777" w:rsidR="001A00BA" w:rsidRPr="00EA46B7" w:rsidRDefault="001A00BA" w:rsidP="00E71A21">
      <w:pPr>
        <w:pStyle w:val="TAMainText"/>
        <w:spacing w:line="240" w:lineRule="auto"/>
        <w:ind w:firstLine="0"/>
        <w:rPr>
          <w:rFonts w:ascii="Century Gothic" w:hAnsi="Century Gothic"/>
          <w:b/>
          <w:color w:val="943634"/>
          <w:szCs w:val="18"/>
          <w:lang w:val="en-GB"/>
        </w:rPr>
      </w:pPr>
    </w:p>
    <w:p w14:paraId="70FCB4D2" w14:textId="4E1026C7" w:rsidR="00832D4B" w:rsidRPr="00832D4B" w:rsidRDefault="00691D23" w:rsidP="00574027">
      <w:pPr>
        <w:pStyle w:val="TAMainText"/>
        <w:spacing w:line="240" w:lineRule="auto"/>
        <w:ind w:firstLine="0"/>
        <w:rPr>
          <w:rFonts w:ascii="Century Gothic" w:hAnsi="Century Gothic"/>
          <w:color w:val="000000" w:themeColor="text1"/>
          <w:lang w:val="en-GB"/>
        </w:rPr>
      </w:pPr>
      <w:r w:rsidRPr="00691D23">
        <w:rPr>
          <w:rFonts w:ascii="Century Gothic" w:hAnsi="Century Gothic"/>
          <w:color w:val="000000" w:themeColor="text1"/>
          <w:lang w:val="en-GB"/>
        </w:rPr>
        <w:t xml:space="preserve">An approximately 2.1-kb PCR product corresponding to the </w:t>
      </w:r>
      <w:r w:rsidRPr="00691D23">
        <w:rPr>
          <w:rFonts w:ascii="Century Gothic" w:hAnsi="Century Gothic"/>
          <w:i/>
          <w:iCs/>
          <w:color w:val="000000" w:themeColor="text1"/>
          <w:lang w:val="en-GB"/>
        </w:rPr>
        <w:t>EgPAL5</w:t>
      </w:r>
      <w:r w:rsidRPr="00691D23">
        <w:rPr>
          <w:rFonts w:ascii="Century Gothic" w:hAnsi="Century Gothic"/>
          <w:color w:val="000000" w:themeColor="text1"/>
          <w:lang w:val="en-GB"/>
        </w:rPr>
        <w:t xml:space="preserve"> gene was successfully amplified and cloned into the pMDC32 vector, generating the pMDC32-EgPAL5 transformation construct with a total size of 12,111 bp. Sanger sequencing confirmed that</w:t>
      </w:r>
      <w:r w:rsidR="003F0E65">
        <w:rPr>
          <w:rFonts w:ascii="Century Gothic" w:hAnsi="Century Gothic"/>
          <w:color w:val="000000" w:themeColor="text1"/>
          <w:lang w:val="en-GB"/>
        </w:rPr>
        <w:t xml:space="preserve"> the amplicon sequence was identical to</w:t>
      </w:r>
      <w:r w:rsidRPr="00691D23">
        <w:rPr>
          <w:rFonts w:ascii="Century Gothic" w:hAnsi="Century Gothic"/>
          <w:color w:val="000000" w:themeColor="text1"/>
          <w:lang w:val="en-GB"/>
        </w:rPr>
        <w:t xml:space="preserve"> the </w:t>
      </w:r>
      <w:r w:rsidRPr="00691D23">
        <w:rPr>
          <w:rFonts w:ascii="Century Gothic" w:hAnsi="Century Gothic"/>
          <w:i/>
          <w:iCs/>
          <w:color w:val="000000" w:themeColor="text1"/>
          <w:lang w:val="en-GB"/>
        </w:rPr>
        <w:t>EgPAL5</w:t>
      </w:r>
      <w:r w:rsidRPr="00691D23">
        <w:rPr>
          <w:rFonts w:ascii="Century Gothic" w:hAnsi="Century Gothic"/>
          <w:color w:val="000000" w:themeColor="text1"/>
          <w:lang w:val="en-GB"/>
        </w:rPr>
        <w:t xml:space="preserve"> gene sequence. The transformation construct was designed so that the </w:t>
      </w:r>
      <w:r w:rsidR="00802B07">
        <w:rPr>
          <w:rFonts w:ascii="Century Gothic" w:hAnsi="Century Gothic"/>
          <w:color w:val="000000" w:themeColor="text1"/>
          <w:lang w:val="en-GB"/>
        </w:rPr>
        <w:t xml:space="preserve">expression of </w:t>
      </w:r>
      <w:r w:rsidRPr="00691D23">
        <w:rPr>
          <w:rFonts w:ascii="Century Gothic" w:hAnsi="Century Gothic"/>
          <w:i/>
          <w:iCs/>
          <w:color w:val="000000" w:themeColor="text1"/>
          <w:lang w:val="en-GB"/>
        </w:rPr>
        <w:t>EgPAL5</w:t>
      </w:r>
      <w:r w:rsidRPr="00691D23">
        <w:rPr>
          <w:rFonts w:ascii="Century Gothic" w:hAnsi="Century Gothic"/>
          <w:color w:val="000000" w:themeColor="text1"/>
          <w:lang w:val="en-GB"/>
        </w:rPr>
        <w:t xml:space="preserve"> gene is </w:t>
      </w:r>
      <w:r w:rsidR="00802B07">
        <w:rPr>
          <w:rFonts w:ascii="Century Gothic" w:hAnsi="Century Gothic"/>
          <w:color w:val="000000" w:themeColor="text1"/>
          <w:lang w:val="en-GB"/>
        </w:rPr>
        <w:t>regulated by</w:t>
      </w:r>
      <w:r w:rsidRPr="00691D23">
        <w:rPr>
          <w:rFonts w:ascii="Century Gothic" w:hAnsi="Century Gothic"/>
          <w:color w:val="000000" w:themeColor="text1"/>
          <w:lang w:val="en-GB"/>
        </w:rPr>
        <w:t xml:space="preserve"> a constitutive 2× CaMV 35S promoter </w:t>
      </w:r>
      <w:r w:rsidR="00802B07">
        <w:rPr>
          <w:rFonts w:ascii="Century Gothic" w:hAnsi="Century Gothic"/>
          <w:color w:val="000000" w:themeColor="text1"/>
          <w:lang w:val="en-GB"/>
        </w:rPr>
        <w:t>with</w:t>
      </w:r>
      <w:r w:rsidR="00802B07" w:rsidRPr="00691D23">
        <w:rPr>
          <w:rFonts w:ascii="Century Gothic" w:hAnsi="Century Gothic"/>
          <w:color w:val="000000" w:themeColor="text1"/>
          <w:lang w:val="en-GB"/>
        </w:rPr>
        <w:t xml:space="preserve"> </w:t>
      </w:r>
      <w:r w:rsidRPr="00691D23">
        <w:rPr>
          <w:rFonts w:ascii="Century Gothic" w:hAnsi="Century Gothic"/>
          <w:color w:val="000000" w:themeColor="text1"/>
          <w:lang w:val="en-GB"/>
        </w:rPr>
        <w:t>a NOS terminator</w:t>
      </w:r>
      <w:r w:rsidR="00802B07">
        <w:rPr>
          <w:rFonts w:ascii="Century Gothic" w:hAnsi="Century Gothic"/>
          <w:color w:val="000000" w:themeColor="text1"/>
          <w:lang w:val="en-GB"/>
        </w:rPr>
        <w:t xml:space="preserve"> at the 3’-end of the transgene</w:t>
      </w:r>
      <w:r w:rsidRPr="00691D23">
        <w:rPr>
          <w:rFonts w:ascii="Century Gothic" w:hAnsi="Century Gothic"/>
          <w:color w:val="000000" w:themeColor="text1"/>
          <w:lang w:val="en-GB"/>
        </w:rPr>
        <w:t xml:space="preserve">. </w:t>
      </w:r>
      <w:r w:rsidRPr="00691D23">
        <w:rPr>
          <w:rFonts w:ascii="Century Gothic" w:hAnsi="Century Gothic"/>
          <w:color w:val="000000" w:themeColor="text1"/>
          <w:lang w:val="en-GB"/>
        </w:rPr>
        <w:t>It contains a hygromycin resistance gene for the selection of transgenic lines. The plasmid map is shown in Figure 1.</w:t>
      </w:r>
      <w:r w:rsidRPr="00AE6F38">
        <w:rPr>
          <w:rFonts w:ascii="Century Gothic" w:hAnsi="Century Gothic"/>
          <w:color w:val="000000" w:themeColor="text1"/>
          <w:szCs w:val="18"/>
          <w:lang w:val="en-GB"/>
        </w:rPr>
        <w:t xml:space="preserve"> </w:t>
      </w:r>
      <w:r w:rsidR="00AE6F38" w:rsidRPr="00AE6F38">
        <w:rPr>
          <w:rFonts w:ascii="Century Gothic" w:hAnsi="Century Gothic" w:cs="Helvetica Neue"/>
          <w:color w:val="000000"/>
          <w:szCs w:val="18"/>
          <w:lang w:val="en-GB" w:eastAsia="en-GB"/>
        </w:rPr>
        <w:t xml:space="preserve">The pMDC32 vector has previously been utilised in our laboratory for the overexpression of other oil palm phenylpropanoid genes, including </w:t>
      </w:r>
      <w:r w:rsidR="00AE6F38" w:rsidRPr="00AE6F38">
        <w:rPr>
          <w:rFonts w:ascii="Century Gothic" w:hAnsi="Century Gothic" w:cs="Helvetica Neue"/>
          <w:i/>
          <w:iCs/>
          <w:color w:val="000000"/>
          <w:szCs w:val="18"/>
          <w:lang w:val="en-GB" w:eastAsia="en-GB"/>
        </w:rPr>
        <w:t xml:space="preserve">EgCAD2 </w:t>
      </w:r>
      <w:r w:rsidRPr="00AE6F38">
        <w:rPr>
          <w:rFonts w:ascii="Century Gothic" w:hAnsi="Century Gothic"/>
          <w:color w:val="000000" w:themeColor="text1"/>
          <w:szCs w:val="18"/>
          <w:lang w:val="en-GB"/>
        </w:rPr>
        <w:fldChar w:fldCharType="begin"/>
      </w:r>
      <w:r w:rsidR="00971D22">
        <w:rPr>
          <w:rFonts w:ascii="Century Gothic" w:hAnsi="Century Gothic"/>
          <w:color w:val="000000" w:themeColor="text1"/>
          <w:szCs w:val="18"/>
          <w:lang w:val="en-GB"/>
        </w:rPr>
        <w:instrText xml:space="preserve"> ADDIN EN.CITE &lt;EndNote&gt;&lt;Cite&gt;&lt;Author&gt;Hilman&lt;/Author&gt;&lt;Year&gt;2025&lt;/Year&gt;&lt;RecNum&gt;18&lt;/RecNum&gt;&lt;DisplayText&gt;[25]&lt;/DisplayText&gt;&lt;record&gt;&lt;rec-number&gt;18&lt;/rec-number&gt;&lt;foreign-keys&gt;&lt;key app="EN" db-id="szxsssadwzare8ewvw95fstrxzsxs09dsa5p" timestamp="1766332721"&gt;18&lt;/key&gt;&lt;/foreign-keys&gt;&lt;ref-type name="Journal Article"&gt;17&lt;/ref-type&gt;&lt;contributors&gt;&lt;authors&gt;&lt;author&gt;Hilman, Mohamad Shafek&lt;/author&gt;&lt;author&gt;Omar, Nawawi&lt;/author&gt;&lt;author&gt;Azhari, Mohd Farhan&lt;/author&gt;&lt;author&gt;Bai, Tianqi, &lt;/author&gt;&lt;author&gt;Zhang, Cuixian&lt;/author&gt;&lt;author&gt;Abdullah, Mohd Puad&lt;/author&gt;&lt;author&gt;Masani, Mat Yunus Abdul&lt;/author&gt;&lt;author&gt;Yusuf, Chong Yu Lok&lt;/author&gt;&lt;/authors&gt;&lt;/contributors&gt;&lt;titles&gt;&lt;title&gt;A comprehensive method to generating and identifying transgenic tobacco lines with a single transgene integration locus for functional analysis&lt;/title&gt;&lt;secondary-title&gt;Pertanika Journal of Tropical Agricultural Science&lt;/secondary-title&gt;&lt;/titles&gt;&lt;periodical&gt;&lt;full-title&gt;Pertanika Journal of Tropical Agricultural Science&lt;/full-title&gt;&lt;/periodical&gt;&lt;volume&gt;48&lt;/volume&gt;&lt;number&gt;1&lt;/number&gt;&lt;dates&gt;&lt;year&gt;2025&lt;/year&gt;&lt;/dates&gt;&lt;isbn&gt;2231-8542&lt;/isbn&gt;&lt;urls&gt;&lt;/urls&gt;&lt;electronic-resource-num&gt;https://doi.org/10.47836/pjtas.48.1.03&lt;/electronic-resource-num&gt;&lt;/record&gt;&lt;/Cite&gt;&lt;/EndNote&gt;</w:instrText>
      </w:r>
      <w:r w:rsidRPr="00AE6F38">
        <w:rPr>
          <w:rFonts w:ascii="Century Gothic" w:hAnsi="Century Gothic"/>
          <w:color w:val="000000" w:themeColor="text1"/>
          <w:szCs w:val="18"/>
          <w:lang w:val="en-GB"/>
        </w:rPr>
        <w:fldChar w:fldCharType="separate"/>
      </w:r>
      <w:r w:rsidR="00B210AB" w:rsidRPr="00AE6F38">
        <w:rPr>
          <w:rFonts w:ascii="Century Gothic" w:hAnsi="Century Gothic"/>
          <w:noProof/>
          <w:color w:val="000000" w:themeColor="text1"/>
          <w:szCs w:val="18"/>
          <w:lang w:val="en-GB"/>
        </w:rPr>
        <w:t>[25]</w:t>
      </w:r>
      <w:r w:rsidRPr="00AE6F38">
        <w:rPr>
          <w:rFonts w:ascii="Century Gothic" w:hAnsi="Century Gothic"/>
          <w:color w:val="000000" w:themeColor="text1"/>
          <w:szCs w:val="18"/>
          <w:lang w:val="en-GB"/>
        </w:rPr>
        <w:fldChar w:fldCharType="end"/>
      </w:r>
      <w:r w:rsidRPr="00AE6F38">
        <w:rPr>
          <w:rFonts w:ascii="Century Gothic" w:hAnsi="Century Gothic"/>
          <w:color w:val="000000" w:themeColor="text1"/>
          <w:szCs w:val="18"/>
          <w:lang w:val="en-GB"/>
        </w:rPr>
        <w:t xml:space="preserve"> and </w:t>
      </w:r>
      <w:r w:rsidRPr="00AE6F38">
        <w:rPr>
          <w:rFonts w:ascii="Century Gothic" w:hAnsi="Century Gothic"/>
          <w:i/>
          <w:iCs/>
          <w:color w:val="000000" w:themeColor="text1"/>
          <w:szCs w:val="18"/>
          <w:lang w:val="en-GB"/>
        </w:rPr>
        <w:t>Eg4CL1</w:t>
      </w:r>
      <w:r w:rsidRPr="00AE6F38">
        <w:rPr>
          <w:rFonts w:ascii="Century Gothic" w:hAnsi="Century Gothic"/>
          <w:color w:val="000000" w:themeColor="text1"/>
          <w:szCs w:val="18"/>
          <w:lang w:val="en-GB"/>
        </w:rPr>
        <w:t xml:space="preserve"> </w:t>
      </w:r>
      <w:r w:rsidR="00815D4B" w:rsidRPr="00AE6F38">
        <w:rPr>
          <w:rFonts w:ascii="Century Gothic" w:hAnsi="Century Gothic"/>
          <w:color w:val="000000" w:themeColor="text1"/>
          <w:szCs w:val="18"/>
          <w:lang w:val="en-GB"/>
        </w:rPr>
        <w:fldChar w:fldCharType="begin"/>
      </w:r>
      <w:r w:rsidR="007B55D6">
        <w:rPr>
          <w:rFonts w:ascii="Century Gothic" w:hAnsi="Century Gothic"/>
          <w:color w:val="000000" w:themeColor="text1"/>
          <w:szCs w:val="18"/>
          <w:lang w:val="en-GB"/>
        </w:rPr>
        <w:instrText xml:space="preserve"> ADDIN EN.CITE &lt;EndNote&gt;&lt;Cite&gt;&lt;Author&gt;Nawawi&lt;/Author&gt;&lt;Year&gt;2026&lt;/Year&gt;&lt;RecNum&gt;76&lt;/RecNum&gt;&lt;DisplayText&gt;[30]&lt;/DisplayText&gt;&lt;record&gt;&lt;rec-number&gt;76&lt;/rec-number&gt;&lt;foreign-keys&gt;&lt;key app="EN" db-id="szxsssadwzare8ewvw95fstrxzsxs09dsa5p" timestamp="1778126553"&gt;76&lt;/key&gt;&lt;/foreign-keys&gt;&lt;ref-type name="Journal Article"&gt;17&lt;/ref-type&gt;&lt;contributors&gt;&lt;authors&gt;&lt;author&gt;Nawawi, O.&lt;/author&gt;&lt;author&gt;Hilman, M. S.&lt;/author&gt;&lt;author&gt;Xie, D.&lt;/author&gt;&lt;author&gt;Zhang, C.&lt;/author&gt;&lt;author&gt;Yi, H.&lt;/author&gt;&lt;author&gt;Shaharuddin, N. A.&lt;/author&gt;&lt;author&gt;Ghazali, M. N.&lt;/author&gt;&lt;author&gt;Masani, M. Y. A.&lt;/author&gt;&lt;author&gt;Yusuf, C. Y. L.&lt;/author&gt;&lt;/authors&gt;&lt;/contributors&gt;&lt;titles&gt;&lt;title&gt;&lt;style face="normal" font="default" size="100%"&gt;Production of transgenic &lt;/style&gt;&lt;style face="italic" font="default" size="100%"&gt;Arabidopsis&lt;/style&gt;&lt;style face="normal" font="default" size="100%"&gt; carrying the oil palm &lt;/style&gt;&lt;style face="italic" font="default" size="100%"&gt;Eg4CL1&lt;/style&gt;&lt;style face="normal" font="default" size="100%"&gt; gene&lt;/style&gt;&lt;/title&gt;&lt;secondary-title&gt;Jurnal Teknologi&lt;/secondary-title&gt;&lt;/titles&gt;&lt;periodical&gt;&lt;full-title&gt;Jurnal Teknologi&lt;/full-title&gt;&lt;/periodical&gt;&lt;volume&gt;In Press&lt;/volume&gt;&lt;dates&gt;&lt;year&gt;2026&lt;/year&gt;&lt;/dates&gt;&lt;urls&gt;&lt;/urls&gt;&lt;/record&gt;&lt;/Cite&gt;&lt;/EndNote&gt;</w:instrText>
      </w:r>
      <w:r w:rsidR="00815D4B" w:rsidRPr="00AE6F38">
        <w:rPr>
          <w:rFonts w:ascii="Century Gothic" w:hAnsi="Century Gothic"/>
          <w:color w:val="000000" w:themeColor="text1"/>
          <w:szCs w:val="18"/>
          <w:lang w:val="en-GB"/>
        </w:rPr>
        <w:fldChar w:fldCharType="separate"/>
      </w:r>
      <w:r w:rsidR="00E85616">
        <w:rPr>
          <w:rFonts w:ascii="Century Gothic" w:hAnsi="Century Gothic"/>
          <w:noProof/>
          <w:color w:val="000000" w:themeColor="text1"/>
          <w:szCs w:val="18"/>
          <w:lang w:val="en-GB"/>
        </w:rPr>
        <w:t>[30]</w:t>
      </w:r>
      <w:r w:rsidR="00815D4B" w:rsidRPr="00AE6F38">
        <w:rPr>
          <w:rFonts w:ascii="Century Gothic" w:hAnsi="Century Gothic"/>
          <w:color w:val="000000" w:themeColor="text1"/>
          <w:szCs w:val="18"/>
          <w:lang w:val="en-GB"/>
        </w:rPr>
        <w:fldChar w:fldCharType="end"/>
      </w:r>
      <w:r w:rsidR="00AE6F38" w:rsidRPr="00AE6F38">
        <w:rPr>
          <w:rFonts w:ascii="Century Gothic" w:hAnsi="Century Gothic" w:cs="Helvetica Neue"/>
          <w:color w:val="000000"/>
          <w:szCs w:val="18"/>
          <w:lang w:val="en-GB" w:eastAsia="en-GB"/>
        </w:rPr>
        <w:t>. This vector has proven effective for the heterologous expression of target genes in higher plants</w:t>
      </w:r>
      <w:r w:rsidR="00574027" w:rsidRPr="00AE6F38">
        <w:rPr>
          <w:rFonts w:ascii="Century Gothic" w:hAnsi="Century Gothic"/>
          <w:color w:val="000000" w:themeColor="text1"/>
          <w:szCs w:val="18"/>
          <w:lang w:val="en-GB"/>
        </w:rPr>
        <w:t>.</w:t>
      </w:r>
    </w:p>
    <w:p w14:paraId="54F514DB" w14:textId="77777777" w:rsidR="001A00BA" w:rsidRDefault="001A00BA" w:rsidP="001A00BA">
      <w:pPr>
        <w:pStyle w:val="TAMainText"/>
        <w:spacing w:line="240" w:lineRule="auto"/>
        <w:rPr>
          <w:rFonts w:ascii="Century Gothic" w:hAnsi="Century Gothic"/>
          <w:color w:val="FF0000"/>
          <w:lang w:val="en-GB"/>
        </w:rPr>
      </w:pPr>
    </w:p>
    <w:p w14:paraId="16AA5FC1" w14:textId="568C15E2" w:rsidR="002853A3" w:rsidRDefault="00494A82" w:rsidP="00BB344F">
      <w:pPr>
        <w:pStyle w:val="TAMainText"/>
        <w:spacing w:line="240" w:lineRule="auto"/>
        <w:jc w:val="center"/>
        <w:rPr>
          <w:rFonts w:ascii="Century Gothic" w:hAnsi="Century Gothic"/>
          <w:color w:val="FF0000"/>
          <w:lang w:val="en-GB"/>
        </w:rPr>
      </w:pPr>
      <w:r>
        <w:rPr>
          <w:rFonts w:ascii="Century Gothic" w:hAnsi="Century Gothic"/>
          <w:noProof/>
          <w:color w:val="FF0000"/>
          <w:lang w:val="en-GB"/>
        </w:rPr>
        <w:drawing>
          <wp:inline distT="0" distB="0" distL="0" distR="0" wp14:anchorId="573058CA" wp14:editId="4667B033">
            <wp:extent cx="2729901" cy="2223247"/>
            <wp:effectExtent l="0" t="0" r="635" b="0"/>
            <wp:docPr id="7457380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38020" name="Graphic 745738020"/>
                    <pic:cNvPicPr/>
                  </pic:nvPicPr>
                  <pic:blipFill rotWithShape="1">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l="24746" t="5149" r="24863"/>
                    <a:stretch/>
                  </pic:blipFill>
                  <pic:spPr bwMode="auto">
                    <a:xfrm>
                      <a:off x="0" y="0"/>
                      <a:ext cx="2753070" cy="2242116"/>
                    </a:xfrm>
                    <a:prstGeom prst="rect">
                      <a:avLst/>
                    </a:prstGeom>
                    <a:ln>
                      <a:noFill/>
                    </a:ln>
                    <a:extLst>
                      <a:ext uri="{53640926-AAD7-44D8-BBD7-CCE9431645EC}">
                        <a14:shadowObscured xmlns:a14="http://schemas.microsoft.com/office/drawing/2010/main"/>
                      </a:ext>
                    </a:extLst>
                  </pic:spPr>
                </pic:pic>
              </a:graphicData>
            </a:graphic>
          </wp:inline>
        </w:drawing>
      </w:r>
    </w:p>
    <w:p w14:paraId="2CEDE9B5" w14:textId="77777777" w:rsidR="00BB344F" w:rsidRDefault="00BB344F" w:rsidP="001A00BA">
      <w:pPr>
        <w:pStyle w:val="TAMainText"/>
        <w:spacing w:line="240" w:lineRule="auto"/>
        <w:rPr>
          <w:rFonts w:ascii="Century Gothic" w:hAnsi="Century Gothic"/>
          <w:color w:val="FF0000"/>
          <w:lang w:val="en-GB"/>
        </w:rPr>
      </w:pPr>
    </w:p>
    <w:p w14:paraId="46D4D1AB" w14:textId="77777777" w:rsidR="00BB344F" w:rsidRPr="00EA46B7" w:rsidRDefault="00BB344F" w:rsidP="001A00BA">
      <w:pPr>
        <w:pStyle w:val="TAMainText"/>
        <w:spacing w:line="240" w:lineRule="auto"/>
        <w:rPr>
          <w:rFonts w:ascii="Century Gothic" w:hAnsi="Century Gothic"/>
          <w:color w:val="FF0000"/>
          <w:lang w:val="en-GB"/>
        </w:rPr>
      </w:pPr>
    </w:p>
    <w:p w14:paraId="592DF10B" w14:textId="77777777" w:rsidR="001A00BA" w:rsidRPr="0048764B" w:rsidRDefault="001A00BA" w:rsidP="001A00BA">
      <w:pPr>
        <w:rPr>
          <w:color w:val="FF0000"/>
          <w:szCs w:val="18"/>
          <w:lang w:val="en-GB"/>
        </w:rPr>
      </w:pPr>
      <w:r w:rsidRPr="00691D23">
        <w:rPr>
          <w:rFonts w:eastAsia="Calibri"/>
          <w:b/>
          <w:color w:val="000000" w:themeColor="text1"/>
          <w:sz w:val="16"/>
          <w:szCs w:val="16"/>
          <w:lang w:val="en-GB"/>
        </w:rPr>
        <w:t xml:space="preserve">Figure 1 </w:t>
      </w:r>
      <w:r w:rsidRPr="00691D23">
        <w:rPr>
          <w:rFonts w:eastAsia="Calibri"/>
          <w:color w:val="000000" w:themeColor="text1"/>
          <w:sz w:val="16"/>
          <w:szCs w:val="16"/>
          <w:lang w:val="en-GB"/>
        </w:rPr>
        <w:t>Plasmid map of the pMDC32-EgPAL5 construct</w:t>
      </w:r>
      <w:r w:rsidR="00691D23">
        <w:rPr>
          <w:rFonts w:eastAsia="Calibri"/>
          <w:color w:val="000000" w:themeColor="text1"/>
          <w:sz w:val="16"/>
          <w:szCs w:val="16"/>
          <w:lang w:val="en-GB"/>
        </w:rPr>
        <w:t xml:space="preserve"> developed for delivering the </w:t>
      </w:r>
      <w:r w:rsidR="00691D23">
        <w:rPr>
          <w:rFonts w:eastAsia="Calibri"/>
          <w:i/>
          <w:iCs/>
          <w:color w:val="000000" w:themeColor="text1"/>
          <w:sz w:val="16"/>
          <w:szCs w:val="16"/>
          <w:lang w:val="en-GB"/>
        </w:rPr>
        <w:t>EgPAL5</w:t>
      </w:r>
      <w:r w:rsidR="00E63142">
        <w:rPr>
          <w:rFonts w:eastAsia="Calibri"/>
          <w:i/>
          <w:iCs/>
          <w:color w:val="000000" w:themeColor="text1"/>
          <w:sz w:val="16"/>
          <w:szCs w:val="16"/>
          <w:lang w:val="en-GB"/>
        </w:rPr>
        <w:t xml:space="preserve"> </w:t>
      </w:r>
      <w:r w:rsidR="00E63142">
        <w:rPr>
          <w:rFonts w:eastAsia="Calibri"/>
          <w:color w:val="000000" w:themeColor="text1"/>
          <w:sz w:val="16"/>
          <w:szCs w:val="16"/>
          <w:lang w:val="en-GB"/>
        </w:rPr>
        <w:t>gene into tobacco.</w:t>
      </w:r>
      <w:r w:rsidRPr="00691D23">
        <w:rPr>
          <w:rFonts w:eastAsia="Calibri"/>
          <w:color w:val="000000" w:themeColor="text1"/>
          <w:sz w:val="16"/>
          <w:szCs w:val="16"/>
          <w:lang w:val="en-GB"/>
        </w:rPr>
        <w:t xml:space="preserve"> </w:t>
      </w:r>
      <w:r w:rsidRPr="00E63142">
        <w:rPr>
          <w:rFonts w:eastAsia="Calibri"/>
          <w:color w:val="000000" w:themeColor="text1"/>
          <w:sz w:val="16"/>
          <w:szCs w:val="16"/>
          <w:lang w:val="en-GB"/>
        </w:rPr>
        <w:t>RB, right border; 2x</w:t>
      </w:r>
      <w:r w:rsidR="00427F9A" w:rsidRPr="00E63142">
        <w:rPr>
          <w:rFonts w:eastAsia="Calibri"/>
          <w:color w:val="000000" w:themeColor="text1"/>
          <w:sz w:val="16"/>
          <w:szCs w:val="16"/>
          <w:lang w:val="en-GB"/>
        </w:rPr>
        <w:t xml:space="preserve"> CaMV </w:t>
      </w:r>
      <w:r w:rsidRPr="00E63142">
        <w:rPr>
          <w:rFonts w:eastAsia="Calibri"/>
          <w:color w:val="000000" w:themeColor="text1"/>
          <w:sz w:val="16"/>
          <w:szCs w:val="16"/>
          <w:lang w:val="en-GB"/>
        </w:rPr>
        <w:t>35S</w:t>
      </w:r>
      <w:r w:rsidR="00427F9A" w:rsidRPr="00E63142">
        <w:rPr>
          <w:rFonts w:eastAsia="Calibri"/>
          <w:color w:val="000000" w:themeColor="text1"/>
          <w:sz w:val="16"/>
          <w:szCs w:val="16"/>
          <w:lang w:val="en-GB"/>
        </w:rPr>
        <w:t xml:space="preserve"> promoter</w:t>
      </w:r>
      <w:r w:rsidRPr="00E63142">
        <w:rPr>
          <w:rFonts w:eastAsia="Calibri"/>
          <w:color w:val="000000" w:themeColor="text1"/>
          <w:sz w:val="16"/>
          <w:szCs w:val="16"/>
          <w:lang w:val="en-GB"/>
        </w:rPr>
        <w:t xml:space="preserve">; </w:t>
      </w:r>
      <w:r w:rsidRPr="00E63142">
        <w:rPr>
          <w:rFonts w:eastAsia="Calibri"/>
          <w:i/>
          <w:iCs/>
          <w:color w:val="000000" w:themeColor="text1"/>
          <w:sz w:val="16"/>
          <w:szCs w:val="16"/>
          <w:lang w:val="en-GB"/>
        </w:rPr>
        <w:t>EgPAL5</w:t>
      </w:r>
      <w:r w:rsidRPr="00E63142">
        <w:rPr>
          <w:rFonts w:eastAsia="Calibri"/>
          <w:color w:val="000000" w:themeColor="text1"/>
          <w:sz w:val="16"/>
          <w:szCs w:val="16"/>
          <w:lang w:val="en-GB"/>
        </w:rPr>
        <w:t xml:space="preserve">, </w:t>
      </w:r>
      <w:r w:rsidRPr="00E63142">
        <w:rPr>
          <w:rFonts w:eastAsia="Calibri"/>
          <w:i/>
          <w:iCs/>
          <w:color w:val="000000" w:themeColor="text1"/>
          <w:sz w:val="16"/>
          <w:szCs w:val="16"/>
          <w:lang w:val="en-GB"/>
        </w:rPr>
        <w:t>Elaeis guineensis</w:t>
      </w:r>
      <w:r w:rsidRPr="00E63142">
        <w:rPr>
          <w:rFonts w:eastAsia="Calibri"/>
          <w:color w:val="000000" w:themeColor="text1"/>
          <w:sz w:val="16"/>
          <w:szCs w:val="16"/>
          <w:lang w:val="en-GB"/>
        </w:rPr>
        <w:t xml:space="preserve"> phenylalanine ammonia-lyase 5 gene; NOS</w:t>
      </w:r>
      <w:r w:rsidR="00E63142">
        <w:rPr>
          <w:rFonts w:eastAsia="Calibri"/>
          <w:color w:val="000000" w:themeColor="text1"/>
          <w:sz w:val="16"/>
          <w:szCs w:val="16"/>
          <w:lang w:val="en-GB"/>
        </w:rPr>
        <w:t>,</w:t>
      </w:r>
      <w:r w:rsidR="00427F9A" w:rsidRPr="0048764B">
        <w:rPr>
          <w:rFonts w:eastAsia="Calibri"/>
          <w:color w:val="FF0000"/>
          <w:sz w:val="16"/>
          <w:szCs w:val="16"/>
          <w:lang w:val="en-GB"/>
        </w:rPr>
        <w:t xml:space="preserve"> </w:t>
      </w:r>
      <w:r w:rsidRPr="00E63142">
        <w:rPr>
          <w:rFonts w:eastAsia="Calibri"/>
          <w:color w:val="000000" w:themeColor="text1"/>
          <w:sz w:val="16"/>
          <w:szCs w:val="16"/>
          <w:lang w:val="en-GB"/>
        </w:rPr>
        <w:t>nopaline synthase terminator; CaMV 35S, CaMV 35S promoter; Hyg</w:t>
      </w:r>
      <w:r w:rsidRPr="00E63142">
        <w:rPr>
          <w:rFonts w:eastAsia="Calibri"/>
          <w:color w:val="000000" w:themeColor="text1"/>
          <w:sz w:val="16"/>
          <w:szCs w:val="16"/>
          <w:vertAlign w:val="superscript"/>
          <w:lang w:val="en-GB"/>
        </w:rPr>
        <w:t>R</w:t>
      </w:r>
      <w:r w:rsidRPr="00E63142">
        <w:rPr>
          <w:rFonts w:eastAsia="Calibri"/>
          <w:color w:val="000000" w:themeColor="text1"/>
          <w:sz w:val="16"/>
          <w:szCs w:val="16"/>
          <w:lang w:val="en-GB"/>
        </w:rPr>
        <w:t>, hygromycin B resistance gene;</w:t>
      </w:r>
      <w:r w:rsidR="00427F9A" w:rsidRPr="00E63142">
        <w:rPr>
          <w:rFonts w:eastAsia="Calibri"/>
          <w:color w:val="000000" w:themeColor="text1"/>
          <w:sz w:val="16"/>
          <w:szCs w:val="16"/>
          <w:lang w:val="en-GB"/>
        </w:rPr>
        <w:t xml:space="preserve"> </w:t>
      </w:r>
      <w:r w:rsidRPr="00E63142">
        <w:rPr>
          <w:rFonts w:eastAsia="Calibri"/>
          <w:color w:val="000000" w:themeColor="text1"/>
          <w:sz w:val="16"/>
          <w:szCs w:val="16"/>
          <w:lang w:val="en-GB"/>
        </w:rPr>
        <w:t>CaMV poly(A) signal; LB, left border</w:t>
      </w:r>
      <w:r w:rsidRPr="00E63142">
        <w:rPr>
          <w:color w:val="000000" w:themeColor="text1"/>
          <w:szCs w:val="18"/>
          <w:lang w:val="en-GB"/>
        </w:rPr>
        <w:t xml:space="preserve"> </w:t>
      </w:r>
    </w:p>
    <w:p w14:paraId="52852AE1" w14:textId="77777777" w:rsidR="00907B08" w:rsidRPr="00EA46B7" w:rsidRDefault="00907B08" w:rsidP="001A00BA">
      <w:pPr>
        <w:rPr>
          <w:color w:val="FF0000"/>
          <w:szCs w:val="18"/>
          <w:lang w:val="en-GB"/>
        </w:rPr>
      </w:pPr>
    </w:p>
    <w:p w14:paraId="59CAEB8E" w14:textId="77777777" w:rsidR="001A00BA" w:rsidRPr="00EA46B7" w:rsidRDefault="001A00BA" w:rsidP="001A00BA">
      <w:pPr>
        <w:pStyle w:val="TAMainText"/>
        <w:spacing w:line="240" w:lineRule="auto"/>
        <w:ind w:firstLine="0"/>
        <w:rPr>
          <w:rFonts w:ascii="Century Gothic" w:hAnsi="Century Gothic"/>
          <w:b/>
          <w:color w:val="943634"/>
          <w:szCs w:val="18"/>
          <w:lang w:val="en-GB"/>
        </w:rPr>
      </w:pPr>
      <w:r w:rsidRPr="00EA46B7">
        <w:rPr>
          <w:rFonts w:ascii="Century Gothic" w:hAnsi="Century Gothic"/>
          <w:b/>
          <w:color w:val="943634"/>
          <w:szCs w:val="18"/>
          <w:lang w:val="en-GB"/>
        </w:rPr>
        <w:t xml:space="preserve">3.2 Plant and </w:t>
      </w:r>
      <w:r w:rsidRPr="00EA46B7">
        <w:rPr>
          <w:rFonts w:ascii="Century Gothic" w:hAnsi="Century Gothic"/>
          <w:b/>
          <w:i/>
          <w:iCs/>
          <w:color w:val="943634"/>
          <w:szCs w:val="18"/>
          <w:lang w:val="en-GB"/>
        </w:rPr>
        <w:t>Agrobacterium</w:t>
      </w:r>
      <w:r w:rsidRPr="00EA46B7">
        <w:rPr>
          <w:rFonts w:ascii="Century Gothic" w:hAnsi="Century Gothic"/>
          <w:b/>
          <w:color w:val="943634"/>
          <w:szCs w:val="18"/>
          <w:lang w:val="en-GB"/>
        </w:rPr>
        <w:t xml:space="preserve"> Preparation</w:t>
      </w:r>
    </w:p>
    <w:p w14:paraId="58BB7D0D" w14:textId="77777777" w:rsidR="001A00BA" w:rsidRPr="00EA46B7" w:rsidRDefault="001A00BA" w:rsidP="001A00BA">
      <w:pPr>
        <w:rPr>
          <w:color w:val="FF0000"/>
          <w:szCs w:val="18"/>
          <w:lang w:val="en-GB"/>
        </w:rPr>
      </w:pPr>
    </w:p>
    <w:p w14:paraId="2BB94D17" w14:textId="386D52D5" w:rsidR="00AB41F5" w:rsidRPr="0048764B" w:rsidRDefault="00897610" w:rsidP="001A00BA">
      <w:pPr>
        <w:rPr>
          <w:rFonts w:ascii="Times New Roman" w:hAnsi="Times New Roman"/>
          <w:color w:val="FF0000"/>
          <w:sz w:val="24"/>
          <w:szCs w:val="24"/>
          <w:lang w:val="en-GB"/>
        </w:rPr>
      </w:pPr>
      <w:r w:rsidRPr="00154510">
        <w:rPr>
          <w:color w:val="000000" w:themeColor="text1"/>
          <w:lang w:val="en-GB"/>
        </w:rPr>
        <w:t xml:space="preserve">In this study, surface-sterilisation of tobacco seeds with 0.5% sodium hypochlorite for 10 min effectively </w:t>
      </w:r>
      <w:r w:rsidR="00802B07" w:rsidRPr="00154510">
        <w:rPr>
          <w:color w:val="000000" w:themeColor="text1"/>
          <w:lang w:val="en-GB"/>
        </w:rPr>
        <w:t>eliminate</w:t>
      </w:r>
      <w:r w:rsidR="00802B07">
        <w:rPr>
          <w:color w:val="000000" w:themeColor="text1"/>
          <w:lang w:val="en-GB"/>
        </w:rPr>
        <w:t>d</w:t>
      </w:r>
      <w:r w:rsidR="00802B07" w:rsidRPr="00154510">
        <w:rPr>
          <w:color w:val="000000" w:themeColor="text1"/>
          <w:lang w:val="en-GB"/>
        </w:rPr>
        <w:t xml:space="preserve"> </w:t>
      </w:r>
      <w:r w:rsidRPr="00154510">
        <w:rPr>
          <w:color w:val="000000" w:themeColor="text1"/>
          <w:lang w:val="en-GB"/>
        </w:rPr>
        <w:t>microbial contaminants while preserving viability. The wild-type tobacco seeds germinated within four days on MS medium (Figure 2a), consistent with reports by</w:t>
      </w:r>
      <w:r w:rsidR="00802B07">
        <w:rPr>
          <w:color w:val="000000" w:themeColor="text1"/>
          <w:lang w:val="en-GB"/>
        </w:rPr>
        <w:t xml:space="preserve"> </w:t>
      </w:r>
      <w:r w:rsidR="005C1188">
        <w:rPr>
          <w:noProof/>
          <w:color w:val="000000" w:themeColor="text1"/>
        </w:rPr>
        <w:t>Hilman</w:t>
      </w:r>
      <w:r w:rsidR="00802B07" w:rsidRPr="005C1188">
        <w:rPr>
          <w:noProof/>
          <w:color w:val="000000" w:themeColor="text1"/>
        </w:rPr>
        <w:t xml:space="preserve"> </w:t>
      </w:r>
      <w:r w:rsidR="00802B07" w:rsidRPr="005C1188">
        <w:rPr>
          <w:i/>
          <w:iCs/>
          <w:noProof/>
          <w:color w:val="000000" w:themeColor="text1"/>
        </w:rPr>
        <w:t>et al</w:t>
      </w:r>
      <w:r w:rsidR="00802B07" w:rsidRPr="005C1188">
        <w:rPr>
          <w:noProof/>
          <w:color w:val="000000" w:themeColor="text1"/>
        </w:rPr>
        <w:t>.</w:t>
      </w:r>
      <w:r w:rsidRPr="00630493">
        <w:rPr>
          <w:color w:val="000000" w:themeColor="text1"/>
          <w:lang w:val="en-GB"/>
        </w:rPr>
        <w:t xml:space="preserve"> </w:t>
      </w:r>
      <w:r w:rsidRPr="00154510">
        <w:rPr>
          <w:color w:val="000000" w:themeColor="text1"/>
          <w:lang w:val="en-GB"/>
        </w:rPr>
        <w:fldChar w:fldCharType="begin"/>
      </w:r>
      <w:r w:rsidR="00971D22">
        <w:rPr>
          <w:color w:val="000000" w:themeColor="text1"/>
          <w:lang w:val="en-GB"/>
        </w:rPr>
        <w:instrText xml:space="preserve"> ADDIN EN.CITE &lt;EndNote&gt;&lt;Cite&gt;&lt;Author&gt;Hilman&lt;/Author&gt;&lt;Year&gt;2025&lt;/Year&gt;&lt;RecNum&gt;18&lt;/RecNum&gt;&lt;DisplayText&gt;[25]&lt;/DisplayText&gt;&lt;record&gt;&lt;rec-number&gt;18&lt;/rec-number&gt;&lt;foreign-keys&gt;&lt;key app="EN" db-id="szxsssadwzare8ewvw95fstrxzsxs09dsa5p" timestamp="1766332721"&gt;18&lt;/key&gt;&lt;/foreign-keys&gt;&lt;ref-type name="Journal Article"&gt;17&lt;/ref-type&gt;&lt;contributors&gt;&lt;authors&gt;&lt;author&gt;Hilman, Mohamad Shafek&lt;/author&gt;&lt;author&gt;Omar, Nawawi&lt;/author&gt;&lt;author&gt;Azhari, Mohd Farhan&lt;/author&gt;&lt;author&gt;Bai, Tianqi, &lt;/author&gt;&lt;author&gt;Zhang, Cuixian&lt;/author&gt;&lt;author&gt;Abdullah, Mohd Puad&lt;/author&gt;&lt;author&gt;Masani, Mat Yunus Abdul&lt;/author&gt;&lt;author&gt;Yusuf, Chong Yu Lok&lt;/author&gt;&lt;/authors&gt;&lt;/contributors&gt;&lt;titles&gt;&lt;title&gt;A comprehensive method to generating and identifying transgenic tobacco lines with a single transgene integration locus for functional analysis&lt;/title&gt;&lt;secondary-title&gt;Pertanika Journal of Tropical Agricultural Science&lt;/secondary-title&gt;&lt;/titles&gt;&lt;periodical&gt;&lt;full-title&gt;Pertanika Journal of Tropical Agricultural Science&lt;/full-title&gt;&lt;/periodical&gt;&lt;volume&gt;48&lt;/volume&gt;&lt;number&gt;1&lt;/number&gt;&lt;dates&gt;&lt;year&gt;2025&lt;/year&gt;&lt;/dates&gt;&lt;isbn&gt;2231-8542&lt;/isbn&gt;&lt;urls&gt;&lt;/urls&gt;&lt;electronic-resource-num&gt;https://doi.org/10.47836/pjtas.48.1.03&lt;/electronic-resource-num&gt;&lt;/record&gt;&lt;/Cite&gt;&lt;/EndNote&gt;</w:instrText>
      </w:r>
      <w:r w:rsidRPr="00154510">
        <w:rPr>
          <w:color w:val="000000" w:themeColor="text1"/>
          <w:lang w:val="en-GB"/>
        </w:rPr>
        <w:fldChar w:fldCharType="separate"/>
      </w:r>
      <w:r w:rsidR="00B210AB">
        <w:rPr>
          <w:noProof/>
          <w:color w:val="000000" w:themeColor="text1"/>
          <w:lang w:val="en-GB"/>
        </w:rPr>
        <w:t>[25]</w:t>
      </w:r>
      <w:r w:rsidRPr="00154510">
        <w:rPr>
          <w:color w:val="000000" w:themeColor="text1"/>
          <w:lang w:val="en-GB"/>
        </w:rPr>
        <w:fldChar w:fldCharType="end"/>
      </w:r>
      <w:r w:rsidRPr="00154510">
        <w:rPr>
          <w:color w:val="000000" w:themeColor="text1"/>
          <w:lang w:val="en-GB"/>
        </w:rPr>
        <w:t xml:space="preserve">. </w:t>
      </w:r>
      <w:r w:rsidR="00154510" w:rsidRPr="00154510">
        <w:rPr>
          <w:color w:val="000000" w:themeColor="text1"/>
          <w:lang w:val="en-GB"/>
        </w:rPr>
        <w:t xml:space="preserve">As shown in Figure 2b, the seedlings developed uniformly after being sown on the medium. To avoid overcrowding, the tobacco seedlings were cultured at a density of 20–25 seedlings per plate over four weeks to yield robust plant materials for genetic transformation. Meanwhile, </w:t>
      </w:r>
      <w:r w:rsidR="00154510" w:rsidRPr="00154510">
        <w:rPr>
          <w:i/>
          <w:iCs/>
          <w:color w:val="000000" w:themeColor="text1"/>
          <w:lang w:val="en-GB"/>
        </w:rPr>
        <w:t>A. tumefaciens</w:t>
      </w:r>
      <w:r w:rsidR="00154510" w:rsidRPr="00154510">
        <w:rPr>
          <w:color w:val="000000" w:themeColor="text1"/>
          <w:lang w:val="en-GB"/>
        </w:rPr>
        <w:t xml:space="preserve"> carrying the pMDC32-EgPAL5 construct was streaked onto selective LB agar medium (Figure 2c) and incubated at 28 °C three days before genetic transformation was performed. </w:t>
      </w:r>
      <w:r w:rsidR="000E001B">
        <w:rPr>
          <w:color w:val="000000" w:themeColor="text1"/>
          <w:lang w:val="en-GB"/>
        </w:rPr>
        <w:t>A</w:t>
      </w:r>
      <w:r w:rsidR="00154510" w:rsidRPr="00154510">
        <w:rPr>
          <w:color w:val="000000" w:themeColor="text1"/>
          <w:lang w:val="en-GB"/>
        </w:rPr>
        <w:t xml:space="preserve"> single </w:t>
      </w:r>
      <w:r w:rsidR="000E001B" w:rsidRPr="00154510">
        <w:rPr>
          <w:color w:val="000000" w:themeColor="text1"/>
          <w:lang w:val="en-GB"/>
        </w:rPr>
        <w:t>colon</w:t>
      </w:r>
      <w:r w:rsidR="000E001B">
        <w:rPr>
          <w:color w:val="000000" w:themeColor="text1"/>
          <w:lang w:val="en-GB"/>
        </w:rPr>
        <w:t>y</w:t>
      </w:r>
      <w:r w:rsidR="000E001B" w:rsidRPr="00154510">
        <w:rPr>
          <w:color w:val="000000" w:themeColor="text1"/>
          <w:lang w:val="en-GB"/>
        </w:rPr>
        <w:t xml:space="preserve"> w</w:t>
      </w:r>
      <w:r w:rsidR="000E001B">
        <w:rPr>
          <w:color w:val="000000" w:themeColor="text1"/>
          <w:lang w:val="en-GB"/>
        </w:rPr>
        <w:t>as</w:t>
      </w:r>
      <w:r w:rsidR="000E001B" w:rsidRPr="00154510">
        <w:rPr>
          <w:color w:val="000000" w:themeColor="text1"/>
          <w:lang w:val="en-GB"/>
        </w:rPr>
        <w:t xml:space="preserve"> </w:t>
      </w:r>
      <w:r w:rsidR="00154510" w:rsidRPr="00154510">
        <w:rPr>
          <w:color w:val="000000" w:themeColor="text1"/>
          <w:lang w:val="en-GB"/>
        </w:rPr>
        <w:t xml:space="preserve">selected to inoculate liquid LB medium supplemented with appropriate antibiotics. </w:t>
      </w:r>
      <w:r w:rsidR="00215AD2" w:rsidRPr="00215AD2">
        <w:rPr>
          <w:rFonts w:cs="Helvetica Neue"/>
          <w:color w:val="000000"/>
          <w:szCs w:val="18"/>
          <w:lang w:val="en-GB" w:eastAsia="en-GB"/>
        </w:rPr>
        <w:t>The culture was grown overnight with agitation at approximately 250 rpm to maintain adequate aeration and nutrient distribution, ensuring a sufficient yield of actively growing bacterial cells for plant transformation.</w:t>
      </w:r>
      <w:r w:rsidR="00215AD2" w:rsidRPr="00154510" w:rsidDel="00962F9D">
        <w:rPr>
          <w:color w:val="000000" w:themeColor="text1"/>
          <w:lang w:val="en-GB"/>
        </w:rPr>
        <w:t xml:space="preserve"> </w:t>
      </w:r>
      <w:r w:rsidR="00962F9D">
        <w:rPr>
          <w:color w:val="000000" w:themeColor="text1"/>
          <w:lang w:val="en-GB"/>
        </w:rPr>
        <w:t>T</w:t>
      </w:r>
      <w:r w:rsidR="00962F9D" w:rsidRPr="00154510">
        <w:rPr>
          <w:color w:val="000000" w:themeColor="text1"/>
          <w:lang w:val="en-GB"/>
        </w:rPr>
        <w:t xml:space="preserve">he </w:t>
      </w:r>
      <w:r w:rsidR="00154510" w:rsidRPr="00154510">
        <w:rPr>
          <w:color w:val="000000" w:themeColor="text1"/>
          <w:lang w:val="en-GB"/>
        </w:rPr>
        <w:t xml:space="preserve">culture medium </w:t>
      </w:r>
      <w:r w:rsidR="00962F9D">
        <w:rPr>
          <w:color w:val="000000" w:themeColor="text1"/>
          <w:lang w:val="en-GB"/>
        </w:rPr>
        <w:t xml:space="preserve">changed </w:t>
      </w:r>
      <w:r w:rsidR="00154510" w:rsidRPr="00154510">
        <w:rPr>
          <w:color w:val="000000" w:themeColor="text1"/>
          <w:lang w:val="en-GB"/>
        </w:rPr>
        <w:t>from clear to turbid appearance</w:t>
      </w:r>
      <w:r w:rsidR="00962F9D">
        <w:rPr>
          <w:color w:val="000000" w:themeColor="text1"/>
          <w:lang w:val="en-GB"/>
        </w:rPr>
        <w:t xml:space="preserve"> during </w:t>
      </w:r>
      <w:r w:rsidR="00962F9D">
        <w:rPr>
          <w:color w:val="000000" w:themeColor="text1"/>
          <w:lang w:val="en-GB"/>
        </w:rPr>
        <w:t>g</w:t>
      </w:r>
      <w:r w:rsidR="00962F9D" w:rsidRPr="00154510">
        <w:rPr>
          <w:color w:val="000000" w:themeColor="text1"/>
          <w:lang w:val="en-GB"/>
        </w:rPr>
        <w:t xml:space="preserve">rowth and multiplication of </w:t>
      </w:r>
      <w:r w:rsidR="00962F9D" w:rsidRPr="00154510">
        <w:rPr>
          <w:i/>
          <w:iCs/>
          <w:color w:val="000000" w:themeColor="text1"/>
          <w:lang w:val="en-GB"/>
        </w:rPr>
        <w:t>A. tumefaciens</w:t>
      </w:r>
      <w:r w:rsidR="00154510" w:rsidRPr="00154510">
        <w:rPr>
          <w:color w:val="000000" w:themeColor="text1"/>
          <w:lang w:val="en-GB"/>
        </w:rPr>
        <w:t xml:space="preserve"> (Figure 2d). This indicates a high bacterial density and a homogenous population, appropriate for the subsequent infection process.</w:t>
      </w:r>
    </w:p>
    <w:p w14:paraId="7ECF3E5F" w14:textId="77777777" w:rsidR="00B87EF2" w:rsidRPr="00EA46B7" w:rsidRDefault="00B87EF2" w:rsidP="00E71A21">
      <w:pPr>
        <w:pStyle w:val="TAMainText"/>
        <w:spacing w:line="240" w:lineRule="auto"/>
        <w:ind w:firstLine="0"/>
        <w:rPr>
          <w:rFonts w:ascii="Century Gothic" w:hAnsi="Century Gothic"/>
          <w:b/>
          <w:szCs w:val="18"/>
          <w:lang w:val="en-GB"/>
        </w:rPr>
      </w:pPr>
    </w:p>
    <w:p w14:paraId="6F98CC9A" w14:textId="77777777" w:rsidR="0076585E" w:rsidRPr="00EA46B7" w:rsidRDefault="00EB6E49" w:rsidP="00E71A21">
      <w:pPr>
        <w:pStyle w:val="TAMainText"/>
        <w:spacing w:line="240" w:lineRule="auto"/>
        <w:ind w:firstLine="0"/>
        <w:rPr>
          <w:rFonts w:ascii="Century Gothic" w:hAnsi="Century Gothic"/>
          <w:b/>
          <w:szCs w:val="18"/>
          <w:lang w:val="en-GB"/>
        </w:rPr>
      </w:pPr>
      <w:r w:rsidRPr="00EA46B7">
        <w:rPr>
          <w:rFonts w:ascii="Century Gothic" w:hAnsi="Century Gothic"/>
          <w:b/>
          <w:noProof/>
          <w:szCs w:val="18"/>
          <w:lang w:val="en-GB"/>
        </w:rPr>
        <w:drawing>
          <wp:inline distT="0" distB="0" distL="0" distR="0" wp14:anchorId="626C365B" wp14:editId="1A43D0D8">
            <wp:extent cx="2966085" cy="2966085"/>
            <wp:effectExtent l="0" t="0" r="0" b="0"/>
            <wp:docPr id="96453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35848" name="Picture 9645358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6085" cy="2966085"/>
                    </a:xfrm>
                    <a:prstGeom prst="rect">
                      <a:avLst/>
                    </a:prstGeom>
                  </pic:spPr>
                </pic:pic>
              </a:graphicData>
            </a:graphic>
          </wp:inline>
        </w:drawing>
      </w:r>
    </w:p>
    <w:p w14:paraId="53EE2728" w14:textId="77777777" w:rsidR="0076585E" w:rsidRDefault="0076585E" w:rsidP="00E71A21">
      <w:pPr>
        <w:pStyle w:val="TAMainText"/>
        <w:spacing w:line="240" w:lineRule="auto"/>
        <w:ind w:firstLine="0"/>
        <w:rPr>
          <w:rFonts w:ascii="Century Gothic" w:hAnsi="Century Gothic"/>
          <w:b/>
          <w:szCs w:val="18"/>
          <w:lang w:val="en-GB"/>
        </w:rPr>
      </w:pPr>
    </w:p>
    <w:p w14:paraId="1F5BA325" w14:textId="77777777" w:rsidR="002853A3" w:rsidRPr="00EA46B7" w:rsidRDefault="002853A3" w:rsidP="00E71A21">
      <w:pPr>
        <w:pStyle w:val="TAMainText"/>
        <w:spacing w:line="240" w:lineRule="auto"/>
        <w:ind w:firstLine="0"/>
        <w:rPr>
          <w:rFonts w:ascii="Century Gothic" w:hAnsi="Century Gothic"/>
          <w:b/>
          <w:szCs w:val="18"/>
          <w:lang w:val="en-GB"/>
        </w:rPr>
      </w:pPr>
    </w:p>
    <w:p w14:paraId="72610311" w14:textId="77777777" w:rsidR="0076585E" w:rsidRPr="0048764B" w:rsidRDefault="0076585E" w:rsidP="00E71A21">
      <w:pPr>
        <w:pStyle w:val="TAMainText"/>
        <w:spacing w:line="240" w:lineRule="auto"/>
        <w:ind w:firstLine="0"/>
        <w:rPr>
          <w:rFonts w:ascii="Century Gothic" w:hAnsi="Century Gothic"/>
          <w:b/>
          <w:color w:val="FF0000"/>
          <w:szCs w:val="18"/>
          <w:lang w:val="en-GB"/>
        </w:rPr>
      </w:pPr>
      <w:r w:rsidRPr="0020127E">
        <w:rPr>
          <w:rFonts w:ascii="Century Gothic" w:eastAsia="Calibri" w:hAnsi="Century Gothic"/>
          <w:b/>
          <w:color w:val="000000" w:themeColor="text1"/>
          <w:sz w:val="16"/>
          <w:szCs w:val="16"/>
          <w:lang w:val="en-GB"/>
        </w:rPr>
        <w:t xml:space="preserve">Figure 2 </w:t>
      </w:r>
      <w:r w:rsidR="002A2A79" w:rsidRPr="0020127E">
        <w:rPr>
          <w:rFonts w:ascii="Century Gothic" w:hAnsi="Century Gothic"/>
          <w:color w:val="000000" w:themeColor="text1"/>
          <w:sz w:val="16"/>
          <w:szCs w:val="16"/>
          <w:lang w:val="en-GB"/>
        </w:rPr>
        <w:t>Preparation of plant material and bacterial culture</w:t>
      </w:r>
      <w:r w:rsidR="0020127E">
        <w:rPr>
          <w:rFonts w:ascii="Century Gothic" w:hAnsi="Century Gothic"/>
          <w:color w:val="000000" w:themeColor="text1"/>
          <w:sz w:val="16"/>
          <w:szCs w:val="16"/>
          <w:lang w:val="en-GB"/>
        </w:rPr>
        <w:t xml:space="preserve"> for genetic </w:t>
      </w:r>
      <w:r w:rsidR="0020127E" w:rsidRPr="0020127E">
        <w:rPr>
          <w:rFonts w:ascii="Century Gothic" w:hAnsi="Century Gothic"/>
          <w:color w:val="000000" w:themeColor="text1"/>
          <w:sz w:val="16"/>
          <w:szCs w:val="16"/>
          <w:lang w:val="en-GB"/>
        </w:rPr>
        <w:t>transformation</w:t>
      </w:r>
      <w:r w:rsidR="002A2A79" w:rsidRPr="0020127E">
        <w:rPr>
          <w:rFonts w:ascii="Century Gothic" w:hAnsi="Century Gothic"/>
          <w:color w:val="000000" w:themeColor="text1"/>
          <w:sz w:val="16"/>
          <w:szCs w:val="16"/>
          <w:lang w:val="en-GB"/>
        </w:rPr>
        <w:t xml:space="preserve"> </w:t>
      </w:r>
      <w:bookmarkStart w:id="12" w:name="OLE_LINK3"/>
      <w:bookmarkStart w:id="13" w:name="OLE_LINK4"/>
      <w:r w:rsidR="002A2A79" w:rsidRPr="0020127E">
        <w:rPr>
          <w:rFonts w:ascii="Century Gothic" w:hAnsi="Century Gothic"/>
          <w:color w:val="000000" w:themeColor="text1"/>
          <w:sz w:val="16"/>
          <w:szCs w:val="16"/>
          <w:lang w:val="en-GB"/>
        </w:rPr>
        <w:t>(a) surface</w:t>
      </w:r>
      <w:r w:rsidR="007C55B8" w:rsidRPr="0020127E">
        <w:rPr>
          <w:rFonts w:ascii="Century Gothic" w:hAnsi="Century Gothic"/>
          <w:color w:val="000000" w:themeColor="text1"/>
          <w:sz w:val="16"/>
          <w:szCs w:val="16"/>
          <w:lang w:val="en-GB"/>
        </w:rPr>
        <w:t>-</w:t>
      </w:r>
      <w:r w:rsidR="002A2A79" w:rsidRPr="0020127E">
        <w:rPr>
          <w:rFonts w:ascii="Century Gothic" w:hAnsi="Century Gothic"/>
          <w:color w:val="000000" w:themeColor="text1"/>
          <w:sz w:val="16"/>
          <w:szCs w:val="16"/>
          <w:lang w:val="en-GB"/>
        </w:rPr>
        <w:t>sterili</w:t>
      </w:r>
      <w:r w:rsidR="0020127E" w:rsidRPr="0020127E">
        <w:rPr>
          <w:rFonts w:ascii="Century Gothic" w:hAnsi="Century Gothic"/>
          <w:color w:val="000000" w:themeColor="text1"/>
          <w:sz w:val="16"/>
          <w:szCs w:val="16"/>
          <w:lang w:val="en-GB"/>
        </w:rPr>
        <w:t>s</w:t>
      </w:r>
      <w:r w:rsidR="002A2A79" w:rsidRPr="0020127E">
        <w:rPr>
          <w:rFonts w:ascii="Century Gothic" w:hAnsi="Century Gothic"/>
          <w:color w:val="000000" w:themeColor="text1"/>
          <w:sz w:val="16"/>
          <w:szCs w:val="16"/>
          <w:lang w:val="en-GB"/>
        </w:rPr>
        <w:t>ed</w:t>
      </w:r>
      <w:r w:rsidR="0020127E" w:rsidRPr="0020127E">
        <w:rPr>
          <w:rFonts w:ascii="Century Gothic" w:hAnsi="Century Gothic"/>
          <w:color w:val="000000" w:themeColor="text1"/>
          <w:sz w:val="16"/>
          <w:szCs w:val="16"/>
          <w:lang w:val="en-GB"/>
        </w:rPr>
        <w:t xml:space="preserve"> tobacco </w:t>
      </w:r>
      <w:r w:rsidR="002A2A79" w:rsidRPr="0020127E">
        <w:rPr>
          <w:rFonts w:ascii="Century Gothic" w:hAnsi="Century Gothic"/>
          <w:color w:val="000000" w:themeColor="text1"/>
          <w:sz w:val="16"/>
          <w:szCs w:val="16"/>
          <w:lang w:val="en-GB"/>
        </w:rPr>
        <w:t xml:space="preserve">seeds </w:t>
      </w:r>
      <w:r w:rsidR="007C55B8" w:rsidRPr="0020127E">
        <w:rPr>
          <w:rFonts w:ascii="Century Gothic" w:hAnsi="Century Gothic"/>
          <w:color w:val="000000" w:themeColor="text1"/>
          <w:sz w:val="16"/>
          <w:szCs w:val="16"/>
          <w:lang w:val="en-GB"/>
        </w:rPr>
        <w:t xml:space="preserve">cultured </w:t>
      </w:r>
      <w:r w:rsidR="002A2A79" w:rsidRPr="0020127E">
        <w:rPr>
          <w:rFonts w:ascii="Century Gothic" w:hAnsi="Century Gothic"/>
          <w:color w:val="000000" w:themeColor="text1"/>
          <w:sz w:val="16"/>
          <w:szCs w:val="16"/>
          <w:lang w:val="en-GB"/>
        </w:rPr>
        <w:t xml:space="preserve">on MS medium, (b) four-week-old WT tobacco, (c) </w:t>
      </w:r>
      <w:r w:rsidR="007C55B8" w:rsidRPr="0020127E">
        <w:rPr>
          <w:rFonts w:ascii="Century Gothic" w:hAnsi="Century Gothic"/>
          <w:i/>
          <w:iCs/>
          <w:color w:val="000000" w:themeColor="text1"/>
          <w:sz w:val="16"/>
          <w:szCs w:val="16"/>
          <w:lang w:val="en-GB"/>
        </w:rPr>
        <w:t xml:space="preserve">A. tumefaciens </w:t>
      </w:r>
      <w:r w:rsidR="007C55B8" w:rsidRPr="0020127E">
        <w:rPr>
          <w:rFonts w:ascii="Century Gothic" w:hAnsi="Century Gothic"/>
          <w:color w:val="000000" w:themeColor="text1"/>
          <w:sz w:val="16"/>
          <w:szCs w:val="16"/>
          <w:lang w:val="en-GB"/>
        </w:rPr>
        <w:t>LBA4404 harbo</w:t>
      </w:r>
      <w:r w:rsidR="0020127E" w:rsidRPr="0020127E">
        <w:rPr>
          <w:rFonts w:ascii="Century Gothic" w:hAnsi="Century Gothic"/>
          <w:color w:val="000000" w:themeColor="text1"/>
          <w:sz w:val="16"/>
          <w:szCs w:val="16"/>
          <w:lang w:val="en-GB"/>
        </w:rPr>
        <w:t>u</w:t>
      </w:r>
      <w:r w:rsidR="007C55B8" w:rsidRPr="0020127E">
        <w:rPr>
          <w:rFonts w:ascii="Century Gothic" w:hAnsi="Century Gothic"/>
          <w:color w:val="000000" w:themeColor="text1"/>
          <w:sz w:val="16"/>
          <w:szCs w:val="16"/>
          <w:lang w:val="en-GB"/>
        </w:rPr>
        <w:t xml:space="preserve">ring the </w:t>
      </w:r>
      <w:r w:rsidR="0020127E">
        <w:rPr>
          <w:rFonts w:ascii="Century Gothic" w:hAnsi="Century Gothic"/>
          <w:color w:val="000000" w:themeColor="text1"/>
          <w:sz w:val="16"/>
          <w:szCs w:val="16"/>
          <w:lang w:val="en-GB"/>
        </w:rPr>
        <w:t>pMDC32-</w:t>
      </w:r>
      <w:r w:rsidR="007C55B8" w:rsidRPr="00C54722">
        <w:rPr>
          <w:rFonts w:ascii="Century Gothic" w:hAnsi="Century Gothic"/>
          <w:color w:val="000000" w:themeColor="text1"/>
          <w:sz w:val="16"/>
          <w:szCs w:val="16"/>
          <w:lang w:val="en-GB"/>
        </w:rPr>
        <w:t>EgPAL5</w:t>
      </w:r>
      <w:r w:rsidR="007C55B8" w:rsidRPr="0048764B">
        <w:rPr>
          <w:rFonts w:ascii="Century Gothic" w:hAnsi="Century Gothic"/>
          <w:i/>
          <w:iCs/>
          <w:color w:val="FF0000"/>
          <w:sz w:val="16"/>
          <w:szCs w:val="16"/>
          <w:lang w:val="en-GB"/>
        </w:rPr>
        <w:t xml:space="preserve"> </w:t>
      </w:r>
      <w:r w:rsidR="0020127E">
        <w:rPr>
          <w:rFonts w:ascii="Century Gothic" w:hAnsi="Century Gothic"/>
          <w:color w:val="000000" w:themeColor="text1"/>
          <w:sz w:val="16"/>
          <w:szCs w:val="16"/>
          <w:lang w:val="en-GB"/>
        </w:rPr>
        <w:t>construct cultured on LB agar,</w:t>
      </w:r>
      <w:bookmarkEnd w:id="12"/>
      <w:bookmarkEnd w:id="13"/>
      <w:r w:rsidR="0020127E">
        <w:rPr>
          <w:rFonts w:ascii="Century Gothic" w:hAnsi="Century Gothic"/>
          <w:color w:val="000000" w:themeColor="text1"/>
          <w:sz w:val="16"/>
          <w:szCs w:val="16"/>
          <w:lang w:val="en-GB"/>
        </w:rPr>
        <w:t xml:space="preserve"> </w:t>
      </w:r>
      <w:r w:rsidR="002A2A79" w:rsidRPr="0020127E">
        <w:rPr>
          <w:rFonts w:ascii="Century Gothic" w:hAnsi="Century Gothic"/>
          <w:color w:val="000000" w:themeColor="text1"/>
          <w:sz w:val="16"/>
          <w:szCs w:val="16"/>
          <w:lang w:val="en-GB"/>
        </w:rPr>
        <w:t xml:space="preserve">(d) </w:t>
      </w:r>
      <w:r w:rsidR="007C55B8" w:rsidRPr="0020127E">
        <w:rPr>
          <w:rFonts w:ascii="Century Gothic" w:hAnsi="Century Gothic"/>
          <w:i/>
          <w:iCs/>
          <w:color w:val="000000" w:themeColor="text1"/>
          <w:sz w:val="16"/>
          <w:szCs w:val="16"/>
          <w:lang w:val="en-GB"/>
        </w:rPr>
        <w:t xml:space="preserve">A. tumefaciens </w:t>
      </w:r>
      <w:r w:rsidR="0020127E">
        <w:rPr>
          <w:rFonts w:ascii="Century Gothic" w:hAnsi="Century Gothic"/>
          <w:color w:val="000000" w:themeColor="text1"/>
          <w:sz w:val="16"/>
          <w:szCs w:val="16"/>
          <w:lang w:val="en-GB"/>
        </w:rPr>
        <w:t xml:space="preserve">liquid culture used </w:t>
      </w:r>
      <w:r w:rsidR="007C55B8" w:rsidRPr="0020127E">
        <w:rPr>
          <w:rFonts w:ascii="Century Gothic" w:hAnsi="Century Gothic"/>
          <w:color w:val="000000" w:themeColor="text1"/>
          <w:sz w:val="16"/>
          <w:szCs w:val="16"/>
          <w:lang w:val="en-GB"/>
        </w:rPr>
        <w:t>for plant transformation</w:t>
      </w:r>
    </w:p>
    <w:p w14:paraId="0EBFA5B4" w14:textId="77777777" w:rsidR="0076585E" w:rsidRPr="00EA46B7" w:rsidRDefault="0076585E" w:rsidP="00E71A21">
      <w:pPr>
        <w:pStyle w:val="TAMainText"/>
        <w:spacing w:line="240" w:lineRule="auto"/>
        <w:ind w:firstLine="0"/>
        <w:rPr>
          <w:rFonts w:ascii="Century Gothic" w:hAnsi="Century Gothic"/>
          <w:b/>
          <w:szCs w:val="18"/>
          <w:lang w:val="en-GB"/>
        </w:rPr>
      </w:pPr>
    </w:p>
    <w:p w14:paraId="6944AE0C" w14:textId="77777777" w:rsidR="0014202B" w:rsidRPr="00EA46B7" w:rsidRDefault="0014202B" w:rsidP="00E71A21">
      <w:pPr>
        <w:pStyle w:val="TAMainText"/>
        <w:spacing w:line="240" w:lineRule="auto"/>
        <w:ind w:firstLine="0"/>
        <w:rPr>
          <w:rFonts w:ascii="Century Gothic" w:hAnsi="Century Gothic"/>
          <w:b/>
          <w:color w:val="943634"/>
          <w:szCs w:val="18"/>
          <w:lang w:val="en-GB"/>
        </w:rPr>
      </w:pPr>
      <w:r w:rsidRPr="00EA46B7">
        <w:rPr>
          <w:rFonts w:ascii="Century Gothic" w:hAnsi="Century Gothic"/>
          <w:b/>
          <w:color w:val="943634"/>
          <w:szCs w:val="18"/>
          <w:lang w:val="en-GB"/>
        </w:rPr>
        <w:t>3.</w:t>
      </w:r>
      <w:r w:rsidR="009602AE" w:rsidRPr="00EA46B7">
        <w:rPr>
          <w:rFonts w:ascii="Century Gothic" w:hAnsi="Century Gothic"/>
          <w:b/>
          <w:color w:val="943634"/>
          <w:szCs w:val="18"/>
          <w:lang w:val="en-GB"/>
        </w:rPr>
        <w:t>3</w:t>
      </w:r>
      <w:r w:rsidRPr="00EA46B7">
        <w:rPr>
          <w:rFonts w:ascii="Century Gothic" w:hAnsi="Century Gothic"/>
          <w:b/>
          <w:color w:val="943634"/>
          <w:szCs w:val="18"/>
          <w:lang w:val="en-GB"/>
        </w:rPr>
        <w:t xml:space="preserve"> </w:t>
      </w:r>
      <w:r w:rsidR="00BB5810" w:rsidRPr="00EA46B7">
        <w:rPr>
          <w:rFonts w:ascii="Century Gothic" w:hAnsi="Century Gothic"/>
          <w:b/>
          <w:color w:val="943634"/>
          <w:szCs w:val="18"/>
          <w:lang w:val="en-GB"/>
        </w:rPr>
        <w:t>Transformation and Co-cultivation</w:t>
      </w:r>
    </w:p>
    <w:p w14:paraId="0AD60364" w14:textId="77777777" w:rsidR="0014202B" w:rsidRPr="008D345F" w:rsidRDefault="0014202B" w:rsidP="00E71A21">
      <w:pPr>
        <w:pStyle w:val="TAMainText"/>
        <w:spacing w:line="240" w:lineRule="auto"/>
        <w:ind w:firstLine="0"/>
        <w:rPr>
          <w:rFonts w:ascii="Century Gothic" w:hAnsi="Century Gothic"/>
          <w:b/>
          <w:color w:val="943634"/>
          <w:szCs w:val="18"/>
          <w:lang w:val="en-GB"/>
        </w:rPr>
      </w:pPr>
    </w:p>
    <w:p w14:paraId="4F4CBE90" w14:textId="5D65ADD9" w:rsidR="0014202B" w:rsidRPr="00EA46B7" w:rsidRDefault="008D345F" w:rsidP="00E71A21">
      <w:pPr>
        <w:pStyle w:val="TAMainText"/>
        <w:spacing w:line="240" w:lineRule="auto"/>
        <w:ind w:firstLine="0"/>
        <w:rPr>
          <w:rFonts w:ascii="Century Gothic" w:hAnsi="Century Gothic"/>
          <w:color w:val="FF0000"/>
          <w:szCs w:val="18"/>
          <w:lang w:val="en-GB"/>
        </w:rPr>
      </w:pPr>
      <w:r w:rsidRPr="008D345F">
        <w:rPr>
          <w:rFonts w:ascii="Century Gothic" w:hAnsi="Century Gothic"/>
          <w:color w:val="000000" w:themeColor="text1"/>
          <w:lang w:val="en-GB"/>
        </w:rPr>
        <w:t xml:space="preserve">The bacterial cells were collected by centrifugation of bacterial culture at 4 °C and 4,000 × </w:t>
      </w:r>
      <w:r w:rsidRPr="008D345F">
        <w:rPr>
          <w:rFonts w:ascii="Century Gothic" w:hAnsi="Century Gothic"/>
          <w:i/>
          <w:iCs/>
          <w:color w:val="000000" w:themeColor="text1"/>
          <w:lang w:val="en-GB"/>
        </w:rPr>
        <w:t>g</w:t>
      </w:r>
      <w:r w:rsidRPr="008D345F">
        <w:rPr>
          <w:rFonts w:ascii="Century Gothic" w:hAnsi="Century Gothic"/>
          <w:color w:val="000000" w:themeColor="text1"/>
          <w:lang w:val="en-GB"/>
        </w:rPr>
        <w:t xml:space="preserve"> to ensure optimal cell recovery while minimi</w:t>
      </w:r>
      <w:r w:rsidR="00E62666">
        <w:rPr>
          <w:rFonts w:ascii="Century Gothic" w:hAnsi="Century Gothic"/>
          <w:color w:val="000000" w:themeColor="text1"/>
          <w:lang w:val="en-GB"/>
        </w:rPr>
        <w:t>s</w:t>
      </w:r>
      <w:r w:rsidRPr="008D345F">
        <w:rPr>
          <w:rFonts w:ascii="Century Gothic" w:hAnsi="Century Gothic"/>
          <w:color w:val="000000" w:themeColor="text1"/>
          <w:lang w:val="en-GB"/>
        </w:rPr>
        <w:t xml:space="preserve">ing stress to preserve </w:t>
      </w:r>
      <w:r w:rsidRPr="008D345F">
        <w:rPr>
          <w:rFonts w:ascii="Century Gothic" w:hAnsi="Century Gothic"/>
          <w:i/>
          <w:iCs/>
          <w:color w:val="000000" w:themeColor="text1"/>
          <w:lang w:val="en-GB"/>
        </w:rPr>
        <w:t>Agrobacterium</w:t>
      </w:r>
      <w:r w:rsidRPr="008D345F">
        <w:rPr>
          <w:rFonts w:ascii="Century Gothic" w:hAnsi="Century Gothic"/>
          <w:color w:val="000000" w:themeColor="text1"/>
          <w:lang w:val="en-GB"/>
        </w:rPr>
        <w:t xml:space="preserve"> viability prior to infection (Figure 3a). To enhance bacterial infection occurrence, minor wounds were purposely created during leaf disc excision. As reported by </w:t>
      </w:r>
      <w:r w:rsidRPr="008D345F">
        <w:rPr>
          <w:rFonts w:ascii="Century Gothic" w:hAnsi="Century Gothic"/>
          <w:color w:val="000000" w:themeColor="text1"/>
          <w:lang w:val="en-GB"/>
        </w:rPr>
        <w:fldChar w:fldCharType="begin"/>
      </w:r>
      <w:r w:rsidR="00E85616">
        <w:rPr>
          <w:rFonts w:ascii="Century Gothic" w:hAnsi="Century Gothic"/>
          <w:color w:val="000000" w:themeColor="text1"/>
          <w:lang w:val="en-GB"/>
        </w:rPr>
        <w:instrText xml:space="preserve"> ADDIN EN.CITE &lt;EndNote&gt;&lt;Cite&gt;&lt;Author&gt;Yadav&lt;/Author&gt;&lt;Year&gt;2012&lt;/Year&gt;&lt;RecNum&gt;14&lt;/RecNum&gt;&lt;DisplayText&gt;[31]&lt;/DisplayText&gt;&lt;record&gt;&lt;rec-number&gt;14&lt;/rec-number&gt;&lt;foreign-keys&gt;&lt;key app="EN" db-id="szxsssadwzare8ewvw95fstrxzsxs09dsa5p" timestamp="1765988807"&gt;14&lt;/key&gt;&lt;/foreign-keys&gt;&lt;ref-type name="Journal Article"&gt;17&lt;/ref-type&gt;&lt;contributors&gt;&lt;authors&gt;&lt;author&gt;Yadav, Sushil Kumar&lt;/author&gt;&lt;author&gt;Katikala, Sweety&lt;/author&gt;&lt;author&gt;Yellisetty, Varalaxmi&lt;/author&gt;&lt;author&gt;Kannepalle, Annapurna&lt;/author&gt;&lt;author&gt;Narayana, Jyothi Lakshmi&lt;/author&gt;&lt;author&gt;Maddi, Vanaja&lt;/author&gt;&lt;author&gt;Mandapaka, Maheswari&lt;/author&gt;&lt;author&gt;Shanker, Arun Kumar&lt;/author&gt;&lt;author&gt;Bandi, Venkateswarlu&lt;/author&gt;&lt;author&gt;Bharadwaja, Kirti Pulugurtha&lt;/author&gt;&lt;/authors&gt;&lt;/contributors&gt;&lt;titles&gt;&lt;title&gt;&lt;style face="normal" font="default" size="100%"&gt;Optimization of &lt;/style&gt;&lt;style face="italic" font="default" size="100%"&gt;Agrobacterium&lt;/style&gt;&lt;style face="normal" font="default" size="100%"&gt; mediated genetic transformation of cotyledonary node explants of &lt;/style&gt;&lt;style face="italic" font="default" size="100%"&gt;Vigna radiata&lt;/style&gt;&lt;/title&gt;&lt;secondary-title&gt;SpringerPlus&lt;/secondary-title&gt;&lt;/titles&gt;&lt;periodical&gt;&lt;full-title&gt;SpringerPlus&lt;/full-title&gt;&lt;/periodical&gt;&lt;pages&gt;59&lt;/pages&gt;&lt;volume&gt;1&lt;/volume&gt;&lt;number&gt;1&lt;/number&gt;&lt;dates&gt;&lt;year&gt;2012&lt;/year&gt;&lt;pub-dates&gt;&lt;date&gt;2012/12/10&lt;/date&gt;&lt;/pub-dates&gt;&lt;/dates&gt;&lt;isbn&gt;2193-1801&lt;/isbn&gt;&lt;urls&gt;&lt;related-urls&gt;&lt;url&gt;https://doi.org/10.1186/2193-1801-1-59&lt;/url&gt;&lt;/related-urls&gt;&lt;/urls&gt;&lt;electronic-resource-num&gt;https://doi.org/10.1186/2193-1801-1-59&lt;/electronic-resource-num&gt;&lt;/record&gt;&lt;/Cite&gt;&lt;/EndNote&gt;</w:instrText>
      </w:r>
      <w:r w:rsidRPr="008D345F">
        <w:rPr>
          <w:rFonts w:ascii="Century Gothic" w:hAnsi="Century Gothic"/>
          <w:color w:val="000000" w:themeColor="text1"/>
          <w:lang w:val="en-GB"/>
        </w:rPr>
        <w:fldChar w:fldCharType="separate"/>
      </w:r>
      <w:r w:rsidR="00E85616">
        <w:rPr>
          <w:rFonts w:ascii="Century Gothic" w:hAnsi="Century Gothic"/>
          <w:noProof/>
          <w:color w:val="000000" w:themeColor="text1"/>
          <w:lang w:val="en-GB"/>
        </w:rPr>
        <w:t>[31]</w:t>
      </w:r>
      <w:r w:rsidRPr="008D345F">
        <w:rPr>
          <w:rFonts w:ascii="Century Gothic" w:hAnsi="Century Gothic"/>
          <w:color w:val="000000" w:themeColor="text1"/>
          <w:lang w:val="en-GB"/>
        </w:rPr>
        <w:fldChar w:fldCharType="end"/>
      </w:r>
      <w:r w:rsidRPr="008D345F">
        <w:rPr>
          <w:rFonts w:ascii="Century Gothic" w:hAnsi="Century Gothic"/>
          <w:color w:val="000000" w:themeColor="text1"/>
          <w:lang w:val="en-GB"/>
        </w:rPr>
        <w:t xml:space="preserve">, wounding of explants promotes </w:t>
      </w:r>
      <w:r w:rsidRPr="008D345F">
        <w:rPr>
          <w:rFonts w:ascii="Century Gothic" w:hAnsi="Century Gothic"/>
          <w:i/>
          <w:iCs/>
          <w:color w:val="000000" w:themeColor="text1"/>
          <w:lang w:val="en-GB"/>
        </w:rPr>
        <w:t>Agrobacterium</w:t>
      </w:r>
      <w:r w:rsidRPr="008D345F">
        <w:rPr>
          <w:rFonts w:ascii="Century Gothic" w:hAnsi="Century Gothic"/>
          <w:color w:val="000000" w:themeColor="text1"/>
          <w:lang w:val="en-GB"/>
        </w:rPr>
        <w:t xml:space="preserve"> infection and improves transformation efficiency. This is attributed to the release of plant-derived wound signals, which activate bacterial virulence (</w:t>
      </w:r>
      <w:r w:rsidRPr="008D345F">
        <w:rPr>
          <w:rFonts w:ascii="Century Gothic" w:hAnsi="Century Gothic"/>
          <w:i/>
          <w:iCs/>
          <w:color w:val="000000" w:themeColor="text1"/>
          <w:lang w:val="en-GB"/>
        </w:rPr>
        <w:t>vir</w:t>
      </w:r>
      <w:r w:rsidRPr="008D345F">
        <w:rPr>
          <w:rFonts w:ascii="Century Gothic" w:hAnsi="Century Gothic"/>
          <w:color w:val="000000" w:themeColor="text1"/>
          <w:lang w:val="en-GB"/>
        </w:rPr>
        <w:t xml:space="preserve">) gene expression, thereby facilitating bacterial entry and subsequent T-DNA transfer into the host genome </w:t>
      </w:r>
      <w:r w:rsidRPr="008D345F">
        <w:rPr>
          <w:rFonts w:ascii="Century Gothic" w:hAnsi="Century Gothic"/>
          <w:color w:val="000000" w:themeColor="text1"/>
          <w:lang w:val="en-GB"/>
        </w:rPr>
        <w:fldChar w:fldCharType="begin"/>
      </w:r>
      <w:r w:rsidR="00E85616">
        <w:rPr>
          <w:rFonts w:ascii="Century Gothic" w:hAnsi="Century Gothic"/>
          <w:color w:val="000000" w:themeColor="text1"/>
          <w:lang w:val="en-GB"/>
        </w:rPr>
        <w:instrText xml:space="preserve"> ADDIN EN.CITE &lt;EndNote&gt;&lt;Cite&gt;&lt;Author&gt;Yadav&lt;/Author&gt;&lt;Year&gt;2012&lt;/Year&gt;&lt;RecNum&gt;14&lt;/RecNum&gt;&lt;DisplayText&gt;[31]&lt;/DisplayText&gt;&lt;record&gt;&lt;rec-number&gt;14&lt;/rec-number&gt;&lt;foreign-keys&gt;&lt;key app="EN" db-id="szxsssadwzare8ewvw95fstrxzsxs09dsa5p" timestamp="1765988807"&gt;14&lt;/key&gt;&lt;/foreign-keys&gt;&lt;ref-type name="Journal Article"&gt;17&lt;/ref-type&gt;&lt;contributors&gt;&lt;authors&gt;&lt;author&gt;Yadav, Sushil Kumar&lt;/author&gt;&lt;author&gt;Katikala, Sweety&lt;/author&gt;&lt;author&gt;Yellisetty, Varalaxmi&lt;/author&gt;&lt;author&gt;Kannepalle, Annapurna&lt;/author&gt;&lt;author&gt;Narayana, Jyothi Lakshmi&lt;/author&gt;&lt;author&gt;Maddi, Vanaja&lt;/author&gt;&lt;author&gt;Mandapaka, Maheswari&lt;/author&gt;&lt;author&gt;Shanker, Arun Kumar&lt;/author&gt;&lt;author&gt;Bandi, Venkateswarlu&lt;/author&gt;&lt;author&gt;Bharadwaja, Kirti Pulugurtha&lt;/author&gt;&lt;/authors&gt;&lt;/contributors&gt;&lt;titles&gt;&lt;title&gt;&lt;style face="normal" font="default" size="100%"&gt;Optimization of &lt;/style&gt;&lt;style face="italic" font="default" size="100%"&gt;Agrobacterium&lt;/style&gt;&lt;style face="normal" font="default" size="100%"&gt; mediated genetic transformation of cotyledonary node explants of &lt;/style&gt;&lt;style face="italic" font="default" size="100%"&gt;Vigna radiata&lt;/style&gt;&lt;/title&gt;&lt;secondary-title&gt;SpringerPlus&lt;/secondary-title&gt;&lt;/titles&gt;&lt;periodical&gt;&lt;full-title&gt;SpringerPlus&lt;/full-title&gt;&lt;/periodical&gt;&lt;pages&gt;59&lt;/pages&gt;&lt;volume&gt;1&lt;/volume&gt;&lt;number&gt;1&lt;/number&gt;&lt;dates&gt;&lt;year&gt;2012&lt;/year&gt;&lt;pub-dates&gt;&lt;date&gt;2012/12/10&lt;/date&gt;&lt;/pub-dates&gt;&lt;/dates&gt;&lt;isbn&gt;2193-1801&lt;/isbn&gt;&lt;urls&gt;&lt;related-urls&gt;&lt;url&gt;https://doi.org/10.1186/2193-1801-1-59&lt;/url&gt;&lt;/related-urls&gt;&lt;/urls&gt;&lt;electronic-resource-num&gt;https://doi.org/10.1186/2193-1801-1-59&lt;/electronic-resource-num&gt;&lt;/record&gt;&lt;/Cite&gt;&lt;/EndNote&gt;</w:instrText>
      </w:r>
      <w:r w:rsidRPr="008D345F">
        <w:rPr>
          <w:rFonts w:ascii="Century Gothic" w:hAnsi="Century Gothic"/>
          <w:color w:val="000000" w:themeColor="text1"/>
          <w:lang w:val="en-GB"/>
        </w:rPr>
        <w:fldChar w:fldCharType="separate"/>
      </w:r>
      <w:r w:rsidR="00E85616">
        <w:rPr>
          <w:rFonts w:ascii="Century Gothic" w:hAnsi="Century Gothic"/>
          <w:noProof/>
          <w:color w:val="000000" w:themeColor="text1"/>
          <w:lang w:val="en-GB"/>
        </w:rPr>
        <w:t>[31]</w:t>
      </w:r>
      <w:r w:rsidRPr="008D345F">
        <w:rPr>
          <w:rFonts w:ascii="Century Gothic" w:hAnsi="Century Gothic"/>
          <w:color w:val="000000" w:themeColor="text1"/>
          <w:lang w:val="en-GB"/>
        </w:rPr>
        <w:fldChar w:fldCharType="end"/>
      </w:r>
      <w:r w:rsidRPr="008D345F">
        <w:rPr>
          <w:rFonts w:ascii="Century Gothic" w:hAnsi="Century Gothic"/>
          <w:color w:val="000000" w:themeColor="text1"/>
          <w:lang w:val="en-GB"/>
        </w:rPr>
        <w:t xml:space="preserve">. Leaf discs were immersed in the infection medium for 30 min with gentle agitation to promote uniform bacterial attachment and T-DNA transfer initiation. Post-infection, discs were blotted dry to remove excess bacteria. This is a critical step to prevent </w:t>
      </w:r>
      <w:r w:rsidRPr="008D345F">
        <w:rPr>
          <w:rFonts w:ascii="Century Gothic" w:hAnsi="Century Gothic"/>
          <w:i/>
          <w:iCs/>
          <w:color w:val="000000" w:themeColor="text1"/>
          <w:lang w:val="en-GB"/>
        </w:rPr>
        <w:t>Agrobacterium</w:t>
      </w:r>
      <w:r w:rsidRPr="008D345F">
        <w:rPr>
          <w:rFonts w:ascii="Century Gothic" w:hAnsi="Century Gothic"/>
          <w:color w:val="000000" w:themeColor="text1"/>
          <w:lang w:val="en-GB"/>
        </w:rPr>
        <w:t xml:space="preserve"> overgrowth that could compromise explant viability (Figure 3b). </w:t>
      </w:r>
      <w:bookmarkStart w:id="14" w:name="OLE_LINK1"/>
      <w:bookmarkStart w:id="15" w:name="OLE_LINK2"/>
      <w:r w:rsidRPr="008D345F">
        <w:rPr>
          <w:rFonts w:ascii="Century Gothic" w:hAnsi="Century Gothic"/>
          <w:color w:val="000000" w:themeColor="text1"/>
          <w:lang w:val="en-GB"/>
        </w:rPr>
        <w:t xml:space="preserve">Explants were spaced evenly across the medium, to further suppress bacterial overgrowth </w:t>
      </w:r>
      <w:bookmarkEnd w:id="14"/>
      <w:bookmarkEnd w:id="15"/>
      <w:r w:rsidRPr="008D345F">
        <w:rPr>
          <w:rFonts w:ascii="Century Gothic" w:hAnsi="Century Gothic"/>
          <w:color w:val="000000" w:themeColor="text1"/>
          <w:lang w:val="en-GB"/>
        </w:rPr>
        <w:t xml:space="preserve">(Figure 3c). The co-cultivation period was strictly maintained to avoid </w:t>
      </w:r>
      <w:r w:rsidRPr="008D345F">
        <w:rPr>
          <w:rFonts w:ascii="Century Gothic" w:hAnsi="Century Gothic"/>
          <w:i/>
          <w:iCs/>
          <w:color w:val="000000" w:themeColor="text1"/>
          <w:lang w:val="en-GB"/>
        </w:rPr>
        <w:t xml:space="preserve">Agrobacterium </w:t>
      </w:r>
      <w:r w:rsidRPr="008D345F">
        <w:rPr>
          <w:rFonts w:ascii="Century Gothic" w:hAnsi="Century Gothic"/>
          <w:color w:val="000000" w:themeColor="text1"/>
          <w:lang w:val="en-GB"/>
        </w:rPr>
        <w:t>overgrowth.</w:t>
      </w:r>
    </w:p>
    <w:p w14:paraId="4E376CBC" w14:textId="77777777" w:rsidR="009602AE" w:rsidRPr="00EA46B7" w:rsidRDefault="009602AE" w:rsidP="00E71A21">
      <w:pPr>
        <w:pStyle w:val="TAMainText"/>
        <w:spacing w:line="240" w:lineRule="auto"/>
        <w:ind w:firstLine="0"/>
        <w:rPr>
          <w:rFonts w:ascii="Century Gothic" w:hAnsi="Century Gothic"/>
          <w:b/>
          <w:szCs w:val="18"/>
          <w:lang w:val="en-GB"/>
        </w:rPr>
      </w:pPr>
    </w:p>
    <w:p w14:paraId="3F533AA5" w14:textId="77777777" w:rsidR="0014202B" w:rsidRPr="00EA46B7" w:rsidRDefault="008E7C78" w:rsidP="0014202B">
      <w:pPr>
        <w:pStyle w:val="TAMainText"/>
        <w:spacing w:line="240" w:lineRule="auto"/>
        <w:ind w:firstLine="0"/>
        <w:rPr>
          <w:rFonts w:ascii="Century Gothic" w:hAnsi="Century Gothic"/>
          <w:b/>
          <w:color w:val="FF0000"/>
          <w:szCs w:val="18"/>
          <w:lang w:val="en-GB"/>
        </w:rPr>
      </w:pPr>
      <w:r w:rsidRPr="00EA46B7">
        <w:rPr>
          <w:rFonts w:ascii="Century Gothic" w:hAnsi="Century Gothic"/>
          <w:b/>
          <w:noProof/>
          <w:color w:val="FF0000"/>
          <w:szCs w:val="18"/>
          <w:lang w:val="en-GB"/>
        </w:rPr>
        <w:drawing>
          <wp:inline distT="0" distB="0" distL="0" distR="0" wp14:anchorId="59FBD958" wp14:editId="2DCDD8D1">
            <wp:extent cx="2946400" cy="982345"/>
            <wp:effectExtent l="0" t="0" r="0" b="0"/>
            <wp:docPr id="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6400" cy="982345"/>
                    </a:xfrm>
                    <a:prstGeom prst="rect">
                      <a:avLst/>
                    </a:prstGeom>
                    <a:noFill/>
                    <a:ln>
                      <a:noFill/>
                    </a:ln>
                  </pic:spPr>
                </pic:pic>
              </a:graphicData>
            </a:graphic>
          </wp:inline>
        </w:drawing>
      </w:r>
    </w:p>
    <w:p w14:paraId="76FD9751" w14:textId="77777777" w:rsidR="0014202B" w:rsidRDefault="0014202B" w:rsidP="0014202B">
      <w:pPr>
        <w:pStyle w:val="TAMainText"/>
        <w:spacing w:line="240" w:lineRule="auto"/>
        <w:ind w:firstLine="0"/>
        <w:rPr>
          <w:rFonts w:ascii="Century Gothic" w:hAnsi="Century Gothic"/>
          <w:b/>
          <w:szCs w:val="18"/>
          <w:lang w:val="en-GB"/>
        </w:rPr>
      </w:pPr>
    </w:p>
    <w:p w14:paraId="626080DB" w14:textId="77777777" w:rsidR="002853A3" w:rsidRPr="00EA46B7" w:rsidRDefault="002853A3" w:rsidP="0014202B">
      <w:pPr>
        <w:pStyle w:val="TAMainText"/>
        <w:spacing w:line="240" w:lineRule="auto"/>
        <w:ind w:firstLine="0"/>
        <w:rPr>
          <w:rFonts w:ascii="Century Gothic" w:hAnsi="Century Gothic"/>
          <w:b/>
          <w:szCs w:val="18"/>
          <w:lang w:val="en-GB"/>
        </w:rPr>
      </w:pPr>
    </w:p>
    <w:p w14:paraId="79A2F449" w14:textId="77777777" w:rsidR="0014202B" w:rsidRPr="0048764B" w:rsidRDefault="0014202B" w:rsidP="0014202B">
      <w:pPr>
        <w:pStyle w:val="TAMainText"/>
        <w:spacing w:line="240" w:lineRule="auto"/>
        <w:ind w:firstLine="0"/>
        <w:rPr>
          <w:rFonts w:ascii="Century Gothic" w:hAnsi="Century Gothic"/>
          <w:color w:val="FF0000"/>
          <w:sz w:val="16"/>
          <w:szCs w:val="16"/>
          <w:lang w:val="en-GB"/>
        </w:rPr>
      </w:pPr>
      <w:r w:rsidRPr="008D345F">
        <w:rPr>
          <w:rFonts w:ascii="Century Gothic" w:eastAsia="Calibri" w:hAnsi="Century Gothic"/>
          <w:b/>
          <w:color w:val="000000" w:themeColor="text1"/>
          <w:sz w:val="16"/>
          <w:szCs w:val="16"/>
          <w:lang w:val="en-GB"/>
        </w:rPr>
        <w:t xml:space="preserve">Figure 3 </w:t>
      </w:r>
      <w:bookmarkStart w:id="16" w:name="OLE_LINK5"/>
      <w:bookmarkStart w:id="17" w:name="OLE_LINK6"/>
      <w:r w:rsidR="003F7004" w:rsidRPr="008D345F">
        <w:rPr>
          <w:rFonts w:ascii="Century Gothic" w:hAnsi="Century Gothic"/>
          <w:color w:val="000000" w:themeColor="text1"/>
          <w:sz w:val="16"/>
          <w:szCs w:val="16"/>
          <w:lang w:val="en-GB"/>
        </w:rPr>
        <w:t xml:space="preserve">Genetic transformation of WT tobacco (a) </w:t>
      </w:r>
      <w:r w:rsidR="00CB0239" w:rsidRPr="008D345F">
        <w:rPr>
          <w:rFonts w:ascii="Century Gothic" w:hAnsi="Century Gothic"/>
          <w:color w:val="000000" w:themeColor="text1"/>
          <w:sz w:val="16"/>
          <w:szCs w:val="16"/>
          <w:lang w:val="en-GB"/>
        </w:rPr>
        <w:t>bacterial cell pellet after centrifugation,</w:t>
      </w:r>
      <w:r w:rsidR="003F7004" w:rsidRPr="008D345F">
        <w:rPr>
          <w:rFonts w:ascii="Century Gothic" w:hAnsi="Century Gothic"/>
          <w:color w:val="000000" w:themeColor="text1"/>
          <w:sz w:val="16"/>
          <w:szCs w:val="16"/>
          <w:lang w:val="en-GB"/>
        </w:rPr>
        <w:t xml:space="preserve"> (b) </w:t>
      </w:r>
      <w:r w:rsidR="00CB0239" w:rsidRPr="008D345F">
        <w:rPr>
          <w:rFonts w:ascii="Century Gothic" w:hAnsi="Century Gothic"/>
          <w:color w:val="000000" w:themeColor="text1"/>
          <w:sz w:val="16"/>
          <w:szCs w:val="16"/>
          <w:lang w:val="en-GB"/>
        </w:rPr>
        <w:t>dry-blotting of infected leaf discs using sterile forceps,</w:t>
      </w:r>
      <w:r w:rsidR="003F7004" w:rsidRPr="008D345F">
        <w:rPr>
          <w:rFonts w:ascii="Century Gothic" w:hAnsi="Century Gothic"/>
          <w:color w:val="000000" w:themeColor="text1"/>
          <w:sz w:val="16"/>
          <w:szCs w:val="16"/>
          <w:lang w:val="en-GB"/>
        </w:rPr>
        <w:t xml:space="preserve"> (c) explants </w:t>
      </w:r>
      <w:bookmarkEnd w:id="16"/>
      <w:bookmarkEnd w:id="17"/>
      <w:r w:rsidR="00CB0239" w:rsidRPr="008D345F">
        <w:rPr>
          <w:rFonts w:ascii="Century Gothic" w:hAnsi="Century Gothic"/>
          <w:color w:val="000000" w:themeColor="text1"/>
          <w:sz w:val="16"/>
          <w:szCs w:val="16"/>
          <w:lang w:val="en-GB"/>
        </w:rPr>
        <w:t>uniformly distributed on co-cultivation medium</w:t>
      </w:r>
    </w:p>
    <w:p w14:paraId="7B828A14" w14:textId="77777777" w:rsidR="007D7021" w:rsidRPr="00EA46B7" w:rsidRDefault="007D7021" w:rsidP="0014202B">
      <w:pPr>
        <w:pStyle w:val="TAMainText"/>
        <w:spacing w:line="240" w:lineRule="auto"/>
        <w:ind w:firstLine="0"/>
        <w:rPr>
          <w:rFonts w:ascii="Century Gothic" w:hAnsi="Century Gothic"/>
          <w:sz w:val="16"/>
          <w:szCs w:val="16"/>
          <w:lang w:val="en-GB"/>
        </w:rPr>
      </w:pPr>
    </w:p>
    <w:p w14:paraId="59F82151" w14:textId="77777777" w:rsidR="007D7021" w:rsidRPr="00EA46B7" w:rsidRDefault="007D7021" w:rsidP="0014202B">
      <w:pPr>
        <w:pStyle w:val="TAMainText"/>
        <w:spacing w:line="240" w:lineRule="auto"/>
        <w:ind w:firstLine="0"/>
        <w:rPr>
          <w:rFonts w:ascii="Century Gothic" w:hAnsi="Century Gothic"/>
          <w:b/>
          <w:color w:val="943634"/>
          <w:szCs w:val="18"/>
          <w:lang w:val="en-GB"/>
        </w:rPr>
      </w:pPr>
      <w:r w:rsidRPr="00EA46B7">
        <w:rPr>
          <w:rFonts w:ascii="Century Gothic" w:hAnsi="Century Gothic"/>
          <w:b/>
          <w:color w:val="943634"/>
          <w:szCs w:val="18"/>
          <w:lang w:val="en-GB"/>
        </w:rPr>
        <w:t>3.</w:t>
      </w:r>
      <w:r w:rsidR="009602AE" w:rsidRPr="00EA46B7">
        <w:rPr>
          <w:rFonts w:ascii="Century Gothic" w:hAnsi="Century Gothic"/>
          <w:b/>
          <w:color w:val="943634"/>
          <w:szCs w:val="18"/>
          <w:lang w:val="en-GB"/>
        </w:rPr>
        <w:t>4</w:t>
      </w:r>
      <w:r w:rsidR="003C46C5" w:rsidRPr="00EA46B7">
        <w:rPr>
          <w:rFonts w:ascii="Century Gothic" w:hAnsi="Century Gothic"/>
          <w:b/>
          <w:color w:val="943634"/>
          <w:szCs w:val="18"/>
          <w:lang w:val="en-GB"/>
        </w:rPr>
        <w:t xml:space="preserve"> Regeneration of Putative Transgenic</w:t>
      </w:r>
      <w:r w:rsidR="00BB5810" w:rsidRPr="00EA46B7">
        <w:rPr>
          <w:rFonts w:ascii="Century Gothic" w:hAnsi="Century Gothic"/>
          <w:b/>
          <w:color w:val="943634"/>
          <w:szCs w:val="18"/>
          <w:lang w:val="en-GB"/>
        </w:rPr>
        <w:t>s</w:t>
      </w:r>
    </w:p>
    <w:p w14:paraId="1F230A9A" w14:textId="77777777" w:rsidR="007D7021" w:rsidRPr="00EA46B7" w:rsidRDefault="007D7021" w:rsidP="0014202B">
      <w:pPr>
        <w:pStyle w:val="TAMainText"/>
        <w:spacing w:line="240" w:lineRule="auto"/>
        <w:ind w:firstLine="0"/>
        <w:rPr>
          <w:rFonts w:ascii="Century Gothic" w:hAnsi="Century Gothic"/>
          <w:b/>
          <w:color w:val="943634"/>
          <w:szCs w:val="18"/>
          <w:lang w:val="en-GB"/>
        </w:rPr>
      </w:pPr>
    </w:p>
    <w:p w14:paraId="1E5A782F" w14:textId="758D3F72" w:rsidR="003C46C5" w:rsidRPr="00E109EF" w:rsidRDefault="008D345F" w:rsidP="0014202B">
      <w:pPr>
        <w:pStyle w:val="TAMainText"/>
        <w:spacing w:line="240" w:lineRule="auto"/>
        <w:ind w:firstLine="0"/>
        <w:rPr>
          <w:rFonts w:ascii="Century Gothic" w:hAnsi="Century Gothic"/>
          <w:b/>
          <w:color w:val="943634"/>
          <w:szCs w:val="18"/>
          <w:lang w:val="en-GB"/>
        </w:rPr>
      </w:pPr>
      <w:r w:rsidRPr="00E109EF">
        <w:rPr>
          <w:rFonts w:ascii="Century Gothic" w:hAnsi="Century Gothic"/>
          <w:color w:val="000000" w:themeColor="text1"/>
          <w:lang w:val="en-GB"/>
        </w:rPr>
        <w:t xml:space="preserve">When cultured on shooting medium I (SM1), the leaf discs exhibited distinct curling initially, and callus formation was observed at the wounded edges (Figure 4a) within 10–14 days, subsequently developing multiple shoot primordia (Figure 4b). Individual shoots were excised and subcultured onto shooting medium II (SM2) to promote nodal development and elongation (Figure 4c). Since the SM2 </w:t>
      </w:r>
      <w:r w:rsidR="000E001B" w:rsidRPr="00E109EF">
        <w:rPr>
          <w:rFonts w:ascii="Century Gothic" w:hAnsi="Century Gothic"/>
          <w:color w:val="000000" w:themeColor="text1"/>
          <w:lang w:val="en-GB"/>
        </w:rPr>
        <w:t>contain</w:t>
      </w:r>
      <w:r w:rsidR="000E001B">
        <w:rPr>
          <w:rFonts w:ascii="Century Gothic" w:hAnsi="Century Gothic"/>
          <w:color w:val="000000" w:themeColor="text1"/>
          <w:lang w:val="en-GB"/>
        </w:rPr>
        <w:t>ed</w:t>
      </w:r>
      <w:r w:rsidR="000E001B" w:rsidRPr="00E109EF">
        <w:rPr>
          <w:rFonts w:ascii="Century Gothic" w:hAnsi="Century Gothic"/>
          <w:color w:val="000000" w:themeColor="text1"/>
          <w:lang w:val="en-GB"/>
        </w:rPr>
        <w:t xml:space="preserve"> </w:t>
      </w:r>
      <w:r w:rsidRPr="00E109EF">
        <w:rPr>
          <w:rFonts w:ascii="Century Gothic" w:hAnsi="Century Gothic"/>
          <w:color w:val="000000" w:themeColor="text1"/>
          <w:lang w:val="en-GB"/>
        </w:rPr>
        <w:t>a lower concentration of BAP, the shoot primordia develop</w:t>
      </w:r>
      <w:r w:rsidR="000E001B">
        <w:rPr>
          <w:rFonts w:ascii="Century Gothic" w:hAnsi="Century Gothic"/>
          <w:color w:val="000000" w:themeColor="text1"/>
          <w:lang w:val="en-GB"/>
        </w:rPr>
        <w:t>ed</w:t>
      </w:r>
      <w:r w:rsidRPr="00E109EF">
        <w:rPr>
          <w:rFonts w:ascii="Century Gothic" w:hAnsi="Century Gothic"/>
          <w:color w:val="000000" w:themeColor="text1"/>
          <w:lang w:val="en-GB"/>
        </w:rPr>
        <w:t xml:space="preserve"> into healthy shoots</w:t>
      </w:r>
      <w:r w:rsidR="000E001B">
        <w:rPr>
          <w:rFonts w:ascii="Century Gothic" w:hAnsi="Century Gothic"/>
          <w:color w:val="000000" w:themeColor="text1"/>
          <w:lang w:val="en-GB"/>
        </w:rPr>
        <w:t>.</w:t>
      </w:r>
      <w:r w:rsidRPr="00E109EF">
        <w:rPr>
          <w:rFonts w:ascii="Century Gothic" w:hAnsi="Century Gothic"/>
          <w:color w:val="000000" w:themeColor="text1"/>
          <w:lang w:val="en-GB"/>
        </w:rPr>
        <w:t xml:space="preserve"> After two weeks on SM2, healthy individual shoots were transferred to a rooting medium (RM), where robust root systems developed. During the shoot regeneration and rooting steps, subculturing was performed every two weeks. Regular subculturing </w:t>
      </w:r>
      <w:r w:rsidR="000E001B" w:rsidRPr="00E109EF">
        <w:rPr>
          <w:rFonts w:ascii="Century Gothic" w:hAnsi="Century Gothic"/>
          <w:color w:val="000000" w:themeColor="text1"/>
          <w:lang w:val="en-GB"/>
        </w:rPr>
        <w:t>prevent</w:t>
      </w:r>
      <w:r w:rsidR="000E001B">
        <w:rPr>
          <w:rFonts w:ascii="Century Gothic" w:hAnsi="Century Gothic"/>
          <w:color w:val="000000" w:themeColor="text1"/>
          <w:lang w:val="en-GB"/>
        </w:rPr>
        <w:t>ed</w:t>
      </w:r>
      <w:r w:rsidR="000E001B" w:rsidRPr="00E109EF">
        <w:rPr>
          <w:rFonts w:ascii="Century Gothic" w:hAnsi="Century Gothic"/>
          <w:color w:val="000000" w:themeColor="text1"/>
          <w:lang w:val="en-GB"/>
        </w:rPr>
        <w:t xml:space="preserve"> </w:t>
      </w:r>
      <w:r w:rsidRPr="00E109EF">
        <w:rPr>
          <w:rFonts w:ascii="Century Gothic" w:hAnsi="Century Gothic"/>
          <w:color w:val="000000" w:themeColor="text1"/>
          <w:lang w:val="en-GB"/>
        </w:rPr>
        <w:t xml:space="preserve">nutrient depletion and </w:t>
      </w:r>
      <w:r w:rsidR="000E001B" w:rsidRPr="00E109EF">
        <w:rPr>
          <w:rFonts w:ascii="Century Gothic" w:hAnsi="Century Gothic"/>
          <w:color w:val="000000" w:themeColor="text1"/>
          <w:lang w:val="en-GB"/>
        </w:rPr>
        <w:t>maintain</w:t>
      </w:r>
      <w:r w:rsidR="000E001B">
        <w:rPr>
          <w:rFonts w:ascii="Century Gothic" w:hAnsi="Century Gothic"/>
          <w:color w:val="000000" w:themeColor="text1"/>
          <w:lang w:val="en-GB"/>
        </w:rPr>
        <w:t>ed</w:t>
      </w:r>
      <w:r w:rsidR="000E001B" w:rsidRPr="00E109EF">
        <w:rPr>
          <w:rFonts w:ascii="Century Gothic" w:hAnsi="Century Gothic"/>
          <w:color w:val="000000" w:themeColor="text1"/>
          <w:lang w:val="en-GB"/>
        </w:rPr>
        <w:t xml:space="preserve"> </w:t>
      </w:r>
      <w:r w:rsidRPr="00E109EF">
        <w:rPr>
          <w:rFonts w:ascii="Century Gothic" w:hAnsi="Century Gothic"/>
          <w:color w:val="000000" w:themeColor="text1"/>
          <w:lang w:val="en-GB"/>
        </w:rPr>
        <w:t xml:space="preserve">actively growing cultures throughout the regeneration period. A total of 45 plantlets were regenerated with root lengths of 1.5–2.0 cm (Figure 4d), all of which were transferred to soil for acclimatisation (Figure 4e). </w:t>
      </w:r>
      <w:r w:rsidR="00E109EF" w:rsidRPr="00E109EF">
        <w:rPr>
          <w:rFonts w:ascii="Century Gothic" w:hAnsi="Century Gothic"/>
          <w:color w:val="000000" w:themeColor="text1"/>
          <w:lang w:val="en-GB"/>
        </w:rPr>
        <w:t>Forty-two putative transgenic plants were successfully established under controlled conditions, with minimal transplant shock observed as plastic covers were gradually opened during the acclimatisation period. During the vegetative growth stage, all putative transformants exhibited normal morphology, showing healthy leaf expansion, sturdy stems, and consistent structural vigour, indicating stable regeneration under the optimised protocol.</w:t>
      </w:r>
    </w:p>
    <w:p w14:paraId="0FC16C6F" w14:textId="77777777" w:rsidR="00490C54" w:rsidRPr="00EA46B7" w:rsidRDefault="00490C54" w:rsidP="00490C54">
      <w:pPr>
        <w:pStyle w:val="TAMainText"/>
        <w:spacing w:line="240" w:lineRule="auto"/>
        <w:ind w:firstLine="0"/>
        <w:rPr>
          <w:rFonts w:ascii="Century Gothic" w:hAnsi="Century Gothic"/>
          <w:b/>
          <w:color w:val="FF0000"/>
          <w:szCs w:val="18"/>
          <w:lang w:val="en-GB"/>
        </w:rPr>
      </w:pPr>
    </w:p>
    <w:p w14:paraId="0A698B23" w14:textId="77777777" w:rsidR="001B03C9" w:rsidRPr="00EA46B7" w:rsidRDefault="008E7C78" w:rsidP="00490C54">
      <w:pPr>
        <w:pStyle w:val="TAMainText"/>
        <w:spacing w:line="240" w:lineRule="auto"/>
        <w:ind w:firstLine="0"/>
        <w:rPr>
          <w:rFonts w:ascii="Century Gothic" w:hAnsi="Century Gothic"/>
          <w:b/>
          <w:color w:val="FF0000"/>
          <w:szCs w:val="18"/>
          <w:lang w:val="en-GB"/>
        </w:rPr>
      </w:pPr>
      <w:r w:rsidRPr="00EA46B7">
        <w:rPr>
          <w:rFonts w:ascii="Century Gothic" w:hAnsi="Century Gothic"/>
          <w:b/>
          <w:noProof/>
          <w:color w:val="FF0000"/>
          <w:szCs w:val="18"/>
          <w:lang w:val="en-GB"/>
        </w:rPr>
        <w:drawing>
          <wp:inline distT="0" distB="0" distL="0" distR="0" wp14:anchorId="4D038737" wp14:editId="1B673927">
            <wp:extent cx="2969260" cy="2065655"/>
            <wp:effectExtent l="0" t="0" r="0" b="0"/>
            <wp:docPr id="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9260" cy="2065655"/>
                    </a:xfrm>
                    <a:prstGeom prst="rect">
                      <a:avLst/>
                    </a:prstGeom>
                    <a:noFill/>
                    <a:ln>
                      <a:noFill/>
                    </a:ln>
                  </pic:spPr>
                </pic:pic>
              </a:graphicData>
            </a:graphic>
          </wp:inline>
        </w:drawing>
      </w:r>
    </w:p>
    <w:p w14:paraId="0E0B62A8" w14:textId="77777777" w:rsidR="00490C54" w:rsidRDefault="00490C54" w:rsidP="00490C54">
      <w:pPr>
        <w:pStyle w:val="TAMainText"/>
        <w:spacing w:line="240" w:lineRule="auto"/>
        <w:ind w:firstLine="0"/>
        <w:rPr>
          <w:rFonts w:ascii="Century Gothic" w:hAnsi="Century Gothic"/>
          <w:b/>
          <w:szCs w:val="18"/>
          <w:lang w:val="en-GB"/>
        </w:rPr>
      </w:pPr>
    </w:p>
    <w:p w14:paraId="0CD52170" w14:textId="77777777" w:rsidR="002853A3" w:rsidRPr="00EA46B7" w:rsidRDefault="002853A3" w:rsidP="00490C54">
      <w:pPr>
        <w:pStyle w:val="TAMainText"/>
        <w:spacing w:line="240" w:lineRule="auto"/>
        <w:ind w:firstLine="0"/>
        <w:rPr>
          <w:rFonts w:ascii="Century Gothic" w:hAnsi="Century Gothic"/>
          <w:b/>
          <w:szCs w:val="18"/>
          <w:lang w:val="en-GB"/>
        </w:rPr>
      </w:pPr>
    </w:p>
    <w:p w14:paraId="65D48F8F" w14:textId="77777777" w:rsidR="00490C54" w:rsidRPr="00EA46B7" w:rsidRDefault="00490C54" w:rsidP="00490C54">
      <w:pPr>
        <w:pStyle w:val="TAMainText"/>
        <w:spacing w:line="240" w:lineRule="auto"/>
        <w:ind w:firstLine="0"/>
        <w:rPr>
          <w:rFonts w:ascii="Century Gothic" w:hAnsi="Century Gothic"/>
          <w:b/>
          <w:color w:val="FF0000"/>
          <w:szCs w:val="18"/>
          <w:lang w:val="en-GB"/>
        </w:rPr>
      </w:pPr>
      <w:r w:rsidRPr="00E109EF">
        <w:rPr>
          <w:rFonts w:ascii="Century Gothic" w:eastAsia="Calibri" w:hAnsi="Century Gothic"/>
          <w:b/>
          <w:color w:val="000000" w:themeColor="text1"/>
          <w:sz w:val="16"/>
          <w:szCs w:val="16"/>
          <w:lang w:val="en-GB"/>
        </w:rPr>
        <w:lastRenderedPageBreak/>
        <w:t xml:space="preserve">Figure 4 </w:t>
      </w:r>
      <w:bookmarkStart w:id="18" w:name="OLE_LINK7"/>
      <w:bookmarkStart w:id="19" w:name="OLE_LINK8"/>
      <w:r w:rsidR="00413FA4" w:rsidRPr="00E109EF">
        <w:rPr>
          <w:rFonts w:ascii="Century Gothic" w:hAnsi="Century Gothic"/>
          <w:color w:val="000000" w:themeColor="text1"/>
          <w:sz w:val="16"/>
          <w:szCs w:val="16"/>
          <w:lang w:val="en-GB"/>
        </w:rPr>
        <w:t>Regeneration of putative transgenic tobacco plants</w:t>
      </w:r>
      <w:r w:rsidR="00333864" w:rsidRPr="00E109EF">
        <w:rPr>
          <w:rFonts w:ascii="Century Gothic" w:hAnsi="Century Gothic"/>
          <w:color w:val="000000" w:themeColor="text1"/>
          <w:sz w:val="16"/>
          <w:szCs w:val="16"/>
          <w:lang w:val="en-GB"/>
        </w:rPr>
        <w:t xml:space="preserve"> (a) Leaf explants (0.5–1.0 cm</w:t>
      </w:r>
      <w:r w:rsidR="00333864" w:rsidRPr="00E109EF">
        <w:rPr>
          <w:rFonts w:ascii="Century Gothic" w:hAnsi="Century Gothic"/>
          <w:color w:val="000000" w:themeColor="text1"/>
          <w:sz w:val="16"/>
          <w:szCs w:val="16"/>
          <w:vertAlign w:val="superscript"/>
          <w:lang w:val="en-GB"/>
        </w:rPr>
        <w:t>2</w:t>
      </w:r>
      <w:r w:rsidR="00333864" w:rsidRPr="00E109EF">
        <w:rPr>
          <w:rFonts w:ascii="Century Gothic" w:hAnsi="Century Gothic"/>
          <w:color w:val="000000" w:themeColor="text1"/>
          <w:sz w:val="16"/>
          <w:szCs w:val="16"/>
          <w:lang w:val="en-GB"/>
        </w:rPr>
        <w:t>) placed on</w:t>
      </w:r>
      <w:r w:rsidR="00E109EF" w:rsidRPr="00E109EF">
        <w:rPr>
          <w:rFonts w:ascii="Century Gothic" w:hAnsi="Century Gothic"/>
          <w:color w:val="000000" w:themeColor="text1"/>
          <w:sz w:val="16"/>
          <w:szCs w:val="16"/>
          <w:lang w:val="en-GB"/>
        </w:rPr>
        <w:t xml:space="preserve"> SM1, </w:t>
      </w:r>
      <w:r w:rsidR="00333864" w:rsidRPr="00E109EF">
        <w:rPr>
          <w:rFonts w:ascii="Century Gothic" w:hAnsi="Century Gothic"/>
          <w:color w:val="000000" w:themeColor="text1"/>
          <w:sz w:val="16"/>
          <w:szCs w:val="16"/>
          <w:lang w:val="en-GB"/>
        </w:rPr>
        <w:t xml:space="preserve">(b) shoot organogenesis with multiple shoot buds developing from induced callus, (c) elongated individual shoots isolated into culture </w:t>
      </w:r>
      <w:r w:rsidR="009156DB" w:rsidRPr="00E109EF">
        <w:rPr>
          <w:rFonts w:ascii="Century Gothic" w:hAnsi="Century Gothic"/>
          <w:color w:val="000000" w:themeColor="text1"/>
          <w:sz w:val="16"/>
          <w:szCs w:val="16"/>
          <w:lang w:val="en-GB"/>
        </w:rPr>
        <w:t>vessel</w:t>
      </w:r>
      <w:r w:rsidR="00333864" w:rsidRPr="00E109EF">
        <w:rPr>
          <w:rFonts w:ascii="Century Gothic" w:hAnsi="Century Gothic"/>
          <w:color w:val="000000" w:themeColor="text1"/>
          <w:sz w:val="16"/>
          <w:szCs w:val="16"/>
          <w:lang w:val="en-GB"/>
        </w:rPr>
        <w:t>, (d) rooted plantlet ready for acclimati</w:t>
      </w:r>
      <w:r w:rsidR="00E109EF" w:rsidRPr="00E109EF">
        <w:rPr>
          <w:rFonts w:ascii="Century Gothic" w:hAnsi="Century Gothic"/>
          <w:color w:val="000000" w:themeColor="text1"/>
          <w:sz w:val="16"/>
          <w:szCs w:val="16"/>
          <w:lang w:val="en-GB"/>
        </w:rPr>
        <w:t>s</w:t>
      </w:r>
      <w:r w:rsidR="00333864" w:rsidRPr="00E109EF">
        <w:rPr>
          <w:rFonts w:ascii="Century Gothic" w:hAnsi="Century Gothic"/>
          <w:color w:val="000000" w:themeColor="text1"/>
          <w:sz w:val="16"/>
          <w:szCs w:val="16"/>
          <w:lang w:val="en-GB"/>
        </w:rPr>
        <w:t>ation, (e) acclimati</w:t>
      </w:r>
      <w:r w:rsidR="00E109EF" w:rsidRPr="00E109EF">
        <w:rPr>
          <w:rFonts w:ascii="Century Gothic" w:hAnsi="Century Gothic"/>
          <w:color w:val="000000" w:themeColor="text1"/>
          <w:sz w:val="16"/>
          <w:szCs w:val="16"/>
          <w:lang w:val="en-GB"/>
        </w:rPr>
        <w:t>s</w:t>
      </w:r>
      <w:r w:rsidR="00333864" w:rsidRPr="00E109EF">
        <w:rPr>
          <w:rFonts w:ascii="Century Gothic" w:hAnsi="Century Gothic"/>
          <w:color w:val="000000" w:themeColor="text1"/>
          <w:sz w:val="16"/>
          <w:szCs w:val="16"/>
          <w:lang w:val="en-GB"/>
        </w:rPr>
        <w:t>ed regenerant in soil substrate</w:t>
      </w:r>
      <w:r w:rsidR="00D2433F" w:rsidRPr="00E109EF">
        <w:rPr>
          <w:rFonts w:ascii="Century Gothic" w:hAnsi="Century Gothic"/>
          <w:color w:val="000000" w:themeColor="text1"/>
          <w:sz w:val="16"/>
          <w:szCs w:val="16"/>
          <w:lang w:val="en-GB"/>
        </w:rPr>
        <w:t xml:space="preserve"> (scale bar</w:t>
      </w:r>
      <w:r w:rsidR="00E109EF" w:rsidRPr="00E109EF">
        <w:rPr>
          <w:rFonts w:ascii="Century Gothic" w:hAnsi="Century Gothic"/>
          <w:color w:val="000000" w:themeColor="text1"/>
          <w:sz w:val="16"/>
          <w:szCs w:val="16"/>
          <w:lang w:val="en-GB"/>
        </w:rPr>
        <w:t xml:space="preserve"> </w:t>
      </w:r>
      <w:r w:rsidR="00D2433F" w:rsidRPr="00E109EF">
        <w:rPr>
          <w:rFonts w:ascii="Century Gothic" w:hAnsi="Century Gothic"/>
          <w:color w:val="000000" w:themeColor="text1"/>
          <w:sz w:val="16"/>
          <w:szCs w:val="16"/>
          <w:lang w:val="en-GB"/>
        </w:rPr>
        <w:t>= 1 cm)</w:t>
      </w:r>
    </w:p>
    <w:bookmarkEnd w:id="18"/>
    <w:bookmarkEnd w:id="19"/>
    <w:p w14:paraId="26945A8F" w14:textId="77777777" w:rsidR="007D7021" w:rsidRPr="00EA46B7" w:rsidRDefault="007D7021" w:rsidP="0014202B">
      <w:pPr>
        <w:pStyle w:val="TAMainText"/>
        <w:spacing w:line="240" w:lineRule="auto"/>
        <w:ind w:firstLine="0"/>
        <w:rPr>
          <w:rFonts w:ascii="Century Gothic" w:hAnsi="Century Gothic"/>
          <w:b/>
          <w:szCs w:val="18"/>
          <w:lang w:val="en-GB"/>
        </w:rPr>
      </w:pPr>
    </w:p>
    <w:p w14:paraId="2462F239" w14:textId="77777777" w:rsidR="006224BB" w:rsidRPr="00EA46B7" w:rsidRDefault="006224BB" w:rsidP="0014202B">
      <w:pPr>
        <w:pStyle w:val="TAMainText"/>
        <w:spacing w:line="240" w:lineRule="auto"/>
        <w:ind w:firstLine="0"/>
        <w:rPr>
          <w:rFonts w:ascii="Century Gothic" w:hAnsi="Century Gothic"/>
          <w:b/>
          <w:color w:val="943634"/>
          <w:szCs w:val="18"/>
          <w:lang w:val="en-GB"/>
        </w:rPr>
      </w:pPr>
      <w:r w:rsidRPr="00EA46B7">
        <w:rPr>
          <w:rFonts w:ascii="Century Gothic" w:hAnsi="Century Gothic"/>
          <w:b/>
          <w:color w:val="943634"/>
          <w:szCs w:val="18"/>
          <w:lang w:val="en-GB"/>
        </w:rPr>
        <w:t>3.</w:t>
      </w:r>
      <w:r w:rsidR="009602AE" w:rsidRPr="00EA46B7">
        <w:rPr>
          <w:rFonts w:ascii="Century Gothic" w:hAnsi="Century Gothic"/>
          <w:b/>
          <w:color w:val="943634"/>
          <w:szCs w:val="18"/>
          <w:lang w:val="en-GB"/>
        </w:rPr>
        <w:t>5</w:t>
      </w:r>
      <w:r w:rsidRPr="00EA46B7">
        <w:rPr>
          <w:rFonts w:ascii="Century Gothic" w:hAnsi="Century Gothic"/>
          <w:b/>
          <w:color w:val="943634"/>
          <w:szCs w:val="18"/>
          <w:lang w:val="en-GB"/>
        </w:rPr>
        <w:t xml:space="preserve"> </w:t>
      </w:r>
      <w:r w:rsidR="00BB5810" w:rsidRPr="00EA46B7">
        <w:rPr>
          <w:rFonts w:ascii="Century Gothic" w:hAnsi="Century Gothic"/>
          <w:b/>
          <w:color w:val="943634"/>
          <w:szCs w:val="18"/>
          <w:lang w:val="en-GB"/>
        </w:rPr>
        <w:t>Molecular Verification of Transgenics</w:t>
      </w:r>
    </w:p>
    <w:p w14:paraId="02F3391F" w14:textId="77777777" w:rsidR="006224BB" w:rsidRPr="00EA46B7" w:rsidRDefault="006224BB" w:rsidP="0014202B">
      <w:pPr>
        <w:pStyle w:val="TAMainText"/>
        <w:spacing w:line="240" w:lineRule="auto"/>
        <w:ind w:firstLine="0"/>
        <w:rPr>
          <w:rFonts w:ascii="Century Gothic" w:hAnsi="Century Gothic"/>
          <w:b/>
          <w:color w:val="943634"/>
          <w:szCs w:val="18"/>
          <w:lang w:val="en-GB"/>
        </w:rPr>
      </w:pPr>
    </w:p>
    <w:p w14:paraId="47E30785" w14:textId="12EBC28A" w:rsidR="00756308" w:rsidRPr="003545BD" w:rsidRDefault="00E94763" w:rsidP="00D91B7E">
      <w:pPr>
        <w:rPr>
          <w:sz w:val="24"/>
          <w:szCs w:val="24"/>
          <w:lang w:val="en-GB"/>
        </w:rPr>
      </w:pPr>
      <w:r w:rsidRPr="003545BD">
        <w:rPr>
          <w:color w:val="000000" w:themeColor="text1"/>
          <w:lang w:val="en-GB"/>
        </w:rPr>
        <w:t xml:space="preserve">Due to labour and time constraints, only 10 vigorous plants were selected and subjected to molecular verification. To verify the presence of the </w:t>
      </w:r>
      <w:r w:rsidRPr="003545BD">
        <w:rPr>
          <w:i/>
          <w:iCs/>
          <w:color w:val="000000" w:themeColor="text1"/>
          <w:lang w:val="en-GB"/>
        </w:rPr>
        <w:t xml:space="preserve">EgPAL5 </w:t>
      </w:r>
      <w:r w:rsidRPr="003545BD">
        <w:rPr>
          <w:color w:val="000000" w:themeColor="text1"/>
          <w:lang w:val="en-GB"/>
        </w:rPr>
        <w:t xml:space="preserve">gene in tobacco genome, gDNA samples were first extracted from the selected plants (Figure 5a). Agarose gel electrophoresis analysis of the gDNA samples revealed distinct, high-molecular-weight bands, confirming that the gDNA was intact and suitable for subsequent PCR analysis. As anticipated, PCR analysis yielded a distinct amplicon of the expected size (about 2.1-kb) from all samples (Figure 5b). The result demonstrated both the specificity of the primers used and the integration of the </w:t>
      </w:r>
      <w:r w:rsidRPr="003545BD">
        <w:rPr>
          <w:i/>
          <w:iCs/>
          <w:color w:val="000000" w:themeColor="text1"/>
          <w:lang w:val="en-GB"/>
        </w:rPr>
        <w:t xml:space="preserve">EgPAL5 </w:t>
      </w:r>
      <w:r w:rsidRPr="003545BD">
        <w:rPr>
          <w:color w:val="000000" w:themeColor="text1"/>
          <w:lang w:val="en-GB"/>
        </w:rPr>
        <w:t xml:space="preserve">gene in the tobacco genome. To unequivocally confirm the identity and fidelity of the integrated sequence, the PCR product from a representative transgenic line was </w:t>
      </w:r>
      <w:r w:rsidR="008758C4">
        <w:rPr>
          <w:color w:val="000000" w:themeColor="text1"/>
          <w:lang w:val="en-GB"/>
        </w:rPr>
        <w:t>cloned</w:t>
      </w:r>
      <w:r w:rsidRPr="003545BD">
        <w:rPr>
          <w:color w:val="000000" w:themeColor="text1"/>
          <w:lang w:val="en-GB"/>
        </w:rPr>
        <w:t xml:space="preserve"> and subjected to Sanger sequencing.</w:t>
      </w:r>
      <w:r w:rsidR="008758C4">
        <w:rPr>
          <w:color w:val="000000" w:themeColor="text1"/>
          <w:lang w:val="en-GB"/>
        </w:rPr>
        <w:t xml:space="preserve"> </w:t>
      </w:r>
      <w:r w:rsidR="008758C4">
        <w:t xml:space="preserve">The sequencing result confirmed that the amplified PCR product corresponding to the coding sequence of </w:t>
      </w:r>
      <w:r w:rsidR="008758C4">
        <w:rPr>
          <w:i/>
          <w:iCs/>
        </w:rPr>
        <w:t>EgPAL5.</w:t>
      </w:r>
      <w:r w:rsidRPr="003545BD">
        <w:rPr>
          <w:color w:val="000000" w:themeColor="text1"/>
          <w:lang w:val="en-GB"/>
        </w:rPr>
        <w:t xml:space="preserve"> The chromatogram (Figure 5c) shows that the obtained sequence data was </w:t>
      </w:r>
      <w:r w:rsidR="008758C4">
        <w:rPr>
          <w:color w:val="000000" w:themeColor="text1"/>
          <w:lang w:val="en-GB"/>
        </w:rPr>
        <w:t xml:space="preserve">high quality and </w:t>
      </w:r>
      <w:r w:rsidRPr="003545BD">
        <w:rPr>
          <w:color w:val="000000" w:themeColor="text1"/>
          <w:lang w:val="en-GB"/>
        </w:rPr>
        <w:t>interpretabl</w:t>
      </w:r>
      <w:r w:rsidR="008758C4">
        <w:rPr>
          <w:color w:val="000000" w:themeColor="text1"/>
          <w:lang w:val="en-GB"/>
        </w:rPr>
        <w:t>e.</w:t>
      </w:r>
      <w:r w:rsidR="008758C4" w:rsidRPr="008758C4">
        <w:t xml:space="preserve"> </w:t>
      </w:r>
    </w:p>
    <w:p w14:paraId="6BA44811" w14:textId="77777777" w:rsidR="006224BB" w:rsidRPr="00EA46B7" w:rsidRDefault="006224BB" w:rsidP="0014202B">
      <w:pPr>
        <w:pStyle w:val="TAMainText"/>
        <w:spacing w:line="240" w:lineRule="auto"/>
        <w:ind w:firstLine="0"/>
        <w:rPr>
          <w:rFonts w:ascii="Century Gothic" w:hAnsi="Century Gothic"/>
          <w:b/>
          <w:color w:val="943634"/>
          <w:szCs w:val="18"/>
          <w:lang w:val="en-GB"/>
        </w:rPr>
      </w:pPr>
    </w:p>
    <w:p w14:paraId="186DA159" w14:textId="77777777" w:rsidR="00794D7C" w:rsidRDefault="008322F3" w:rsidP="00794D7C">
      <w:pPr>
        <w:pStyle w:val="TAMainText"/>
        <w:spacing w:line="240" w:lineRule="auto"/>
        <w:ind w:firstLine="0"/>
        <w:rPr>
          <w:rFonts w:ascii="Century Gothic" w:hAnsi="Century Gothic"/>
          <w:b/>
          <w:color w:val="FF0000"/>
          <w:szCs w:val="18"/>
          <w:lang w:val="en-GB"/>
        </w:rPr>
      </w:pPr>
      <w:r w:rsidRPr="00EA46B7">
        <w:rPr>
          <w:rFonts w:ascii="Century Gothic" w:hAnsi="Century Gothic"/>
          <w:b/>
          <w:noProof/>
          <w:color w:val="FF0000"/>
          <w:szCs w:val="18"/>
          <w:lang w:val="en-GB"/>
        </w:rPr>
        <w:drawing>
          <wp:inline distT="0" distB="0" distL="0" distR="0" wp14:anchorId="62083D6C" wp14:editId="7129312C">
            <wp:extent cx="2966085" cy="2766695"/>
            <wp:effectExtent l="0" t="0" r="5715" b="1905"/>
            <wp:docPr id="1432179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79581" name="Picture 14321795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6085" cy="2766695"/>
                    </a:xfrm>
                    <a:prstGeom prst="rect">
                      <a:avLst/>
                    </a:prstGeom>
                  </pic:spPr>
                </pic:pic>
              </a:graphicData>
            </a:graphic>
          </wp:inline>
        </w:drawing>
      </w:r>
    </w:p>
    <w:p w14:paraId="17689436" w14:textId="77777777" w:rsidR="007123FB" w:rsidRPr="00EA46B7" w:rsidRDefault="007123FB" w:rsidP="00794D7C">
      <w:pPr>
        <w:pStyle w:val="TAMainText"/>
        <w:spacing w:line="240" w:lineRule="auto"/>
        <w:ind w:firstLine="0"/>
        <w:rPr>
          <w:rFonts w:ascii="Century Gothic" w:hAnsi="Century Gothic"/>
          <w:b/>
          <w:color w:val="FF0000"/>
          <w:szCs w:val="18"/>
          <w:lang w:val="en-GB"/>
        </w:rPr>
      </w:pPr>
    </w:p>
    <w:p w14:paraId="1E59DB01" w14:textId="77777777" w:rsidR="00BB344F" w:rsidRDefault="00794D7C" w:rsidP="00832D4B">
      <w:pPr>
        <w:pStyle w:val="TAMainText"/>
        <w:spacing w:line="240" w:lineRule="auto"/>
        <w:ind w:firstLine="0"/>
        <w:rPr>
          <w:rFonts w:ascii="Century Gothic" w:hAnsi="Century Gothic"/>
          <w:b/>
          <w:color w:val="FF0000"/>
          <w:szCs w:val="18"/>
          <w:lang w:val="en-GB"/>
        </w:rPr>
      </w:pPr>
      <w:r w:rsidRPr="003545BD">
        <w:rPr>
          <w:rFonts w:ascii="Century Gothic" w:eastAsia="Calibri" w:hAnsi="Century Gothic"/>
          <w:b/>
          <w:color w:val="000000" w:themeColor="text1"/>
          <w:sz w:val="16"/>
          <w:szCs w:val="16"/>
          <w:lang w:val="en-GB"/>
        </w:rPr>
        <w:t xml:space="preserve">Figure 5 </w:t>
      </w:r>
      <w:r w:rsidR="003545BD">
        <w:rPr>
          <w:rFonts w:ascii="Century Gothic" w:hAnsi="Century Gothic"/>
          <w:color w:val="000000" w:themeColor="text1"/>
          <w:sz w:val="16"/>
          <w:szCs w:val="16"/>
          <w:lang w:val="en-GB"/>
        </w:rPr>
        <w:t xml:space="preserve">Molecular verification of </w:t>
      </w:r>
      <w:r w:rsidR="003545BD">
        <w:rPr>
          <w:rFonts w:ascii="Century Gothic" w:hAnsi="Century Gothic"/>
          <w:i/>
          <w:iCs/>
          <w:color w:val="000000" w:themeColor="text1"/>
          <w:sz w:val="16"/>
          <w:szCs w:val="16"/>
          <w:lang w:val="en-GB"/>
        </w:rPr>
        <w:t xml:space="preserve">EgPAL5 </w:t>
      </w:r>
      <w:r w:rsidR="003545BD">
        <w:rPr>
          <w:rFonts w:ascii="Century Gothic" w:hAnsi="Century Gothic"/>
          <w:color w:val="000000" w:themeColor="text1"/>
          <w:sz w:val="16"/>
          <w:szCs w:val="16"/>
          <w:lang w:val="en-GB"/>
        </w:rPr>
        <w:t>transgene integration in transgenic tobacco plants</w:t>
      </w:r>
      <w:r w:rsidR="00C97A8A" w:rsidRPr="0048764B">
        <w:rPr>
          <w:rFonts w:ascii="Century Gothic" w:hAnsi="Century Gothic"/>
          <w:color w:val="FF0000"/>
          <w:sz w:val="16"/>
          <w:szCs w:val="16"/>
          <w:lang w:val="en-GB"/>
        </w:rPr>
        <w:t xml:space="preserve"> </w:t>
      </w:r>
      <w:r w:rsidR="00C97A8A" w:rsidRPr="003545BD">
        <w:rPr>
          <w:rFonts w:ascii="Century Gothic" w:hAnsi="Century Gothic"/>
          <w:color w:val="000000" w:themeColor="text1"/>
          <w:sz w:val="16"/>
          <w:szCs w:val="16"/>
          <w:lang w:val="en-GB"/>
        </w:rPr>
        <w:t xml:space="preserve">(a) </w:t>
      </w:r>
      <w:r w:rsidR="003545BD">
        <w:rPr>
          <w:rFonts w:ascii="Century Gothic" w:hAnsi="Century Gothic"/>
          <w:color w:val="000000" w:themeColor="text1"/>
          <w:sz w:val="16"/>
          <w:szCs w:val="16"/>
          <w:lang w:val="en-GB"/>
        </w:rPr>
        <w:t xml:space="preserve">Genomic DNA samples isolated from putative transgenic lines. Lanes L1–L10: Lines 1–10, (b) PCR amplification of the </w:t>
      </w:r>
      <w:r w:rsidR="003545BD">
        <w:rPr>
          <w:rFonts w:ascii="Century Gothic" w:hAnsi="Century Gothic"/>
          <w:i/>
          <w:iCs/>
          <w:color w:val="000000" w:themeColor="text1"/>
          <w:sz w:val="16"/>
          <w:szCs w:val="16"/>
          <w:lang w:val="en-GB"/>
        </w:rPr>
        <w:t xml:space="preserve">EgPAL5 </w:t>
      </w:r>
      <w:r w:rsidR="003545BD">
        <w:rPr>
          <w:rFonts w:ascii="Century Gothic" w:hAnsi="Century Gothic"/>
          <w:color w:val="000000" w:themeColor="text1"/>
          <w:sz w:val="16"/>
          <w:szCs w:val="16"/>
          <w:lang w:val="en-GB"/>
        </w:rPr>
        <w:t>transgene in transgenic tob</w:t>
      </w:r>
      <w:r w:rsidR="003545BD" w:rsidRPr="003545BD">
        <w:rPr>
          <w:rFonts w:ascii="Century Gothic" w:hAnsi="Century Gothic"/>
          <w:color w:val="000000" w:themeColor="text1"/>
          <w:sz w:val="16"/>
          <w:szCs w:val="16"/>
          <w:lang w:val="en-GB"/>
        </w:rPr>
        <w:t xml:space="preserve">acco lines; Lane M: 1 kb DNA ladder </w:t>
      </w:r>
      <w:r w:rsidR="00C97A8A" w:rsidRPr="003545BD">
        <w:rPr>
          <w:rFonts w:ascii="Century Gothic" w:hAnsi="Century Gothic"/>
          <w:color w:val="000000" w:themeColor="text1"/>
          <w:sz w:val="16"/>
          <w:szCs w:val="16"/>
          <w:lang w:val="en-GB"/>
        </w:rPr>
        <w:t>(1st BASE, Singapore);</w:t>
      </w:r>
      <w:r w:rsidR="003545BD">
        <w:rPr>
          <w:rFonts w:ascii="Century Gothic" w:hAnsi="Century Gothic"/>
          <w:color w:val="000000" w:themeColor="text1"/>
          <w:sz w:val="16"/>
          <w:szCs w:val="16"/>
          <w:lang w:val="en-GB"/>
        </w:rPr>
        <w:t xml:space="preserve"> Lanes 1–10: transgenic lines L1–L10; Lane 11: positive control (pMDC32-EgPAL5 plasmid was used as the PCR template), (c) Sanger sequencing chromatogram of the PCR product </w:t>
      </w:r>
      <w:r w:rsidR="008758C4">
        <w:rPr>
          <w:rFonts w:ascii="Century Gothic" w:hAnsi="Century Gothic"/>
          <w:color w:val="000000" w:themeColor="text1"/>
          <w:sz w:val="16"/>
          <w:szCs w:val="16"/>
          <w:lang w:val="en-GB"/>
        </w:rPr>
        <w:t>cloned in pJET1.2</w:t>
      </w:r>
      <w:r w:rsidR="005502B5">
        <w:rPr>
          <w:rFonts w:ascii="Century Gothic" w:hAnsi="Century Gothic"/>
          <w:color w:val="000000" w:themeColor="text1"/>
          <w:sz w:val="16"/>
          <w:szCs w:val="16"/>
          <w:lang w:val="en-GB"/>
        </w:rPr>
        <w:t xml:space="preserve"> vector</w:t>
      </w:r>
      <w:r w:rsidR="003545BD">
        <w:rPr>
          <w:rFonts w:ascii="Century Gothic" w:hAnsi="Century Gothic"/>
          <w:i/>
          <w:iCs/>
          <w:color w:val="000000" w:themeColor="text1"/>
          <w:sz w:val="16"/>
          <w:szCs w:val="16"/>
          <w:lang w:val="en-GB"/>
        </w:rPr>
        <w:t xml:space="preserve">. </w:t>
      </w:r>
      <w:r w:rsidR="003545BD">
        <w:rPr>
          <w:rFonts w:ascii="Century Gothic" w:hAnsi="Century Gothic"/>
          <w:color w:val="000000" w:themeColor="text1"/>
          <w:sz w:val="16"/>
          <w:szCs w:val="16"/>
          <w:lang w:val="en-GB"/>
        </w:rPr>
        <w:t xml:space="preserve">The arrow indicates the start codon (ATG) of the </w:t>
      </w:r>
      <w:r w:rsidR="003545BD">
        <w:rPr>
          <w:rFonts w:ascii="Century Gothic" w:hAnsi="Century Gothic"/>
          <w:i/>
          <w:iCs/>
          <w:color w:val="000000" w:themeColor="text1"/>
          <w:sz w:val="16"/>
          <w:szCs w:val="16"/>
          <w:lang w:val="en-GB"/>
        </w:rPr>
        <w:t xml:space="preserve">EgPAL5 </w:t>
      </w:r>
      <w:r w:rsidR="003545BD">
        <w:rPr>
          <w:rFonts w:ascii="Century Gothic" w:hAnsi="Century Gothic"/>
          <w:color w:val="000000" w:themeColor="text1"/>
          <w:sz w:val="16"/>
          <w:szCs w:val="16"/>
          <w:lang w:val="en-GB"/>
        </w:rPr>
        <w:t>gene</w:t>
      </w:r>
    </w:p>
    <w:p w14:paraId="5D4D1177" w14:textId="293CD8E7" w:rsidR="00AD70D0" w:rsidRPr="00BB344F" w:rsidRDefault="0032581D" w:rsidP="00BB344F">
      <w:pPr>
        <w:pStyle w:val="TAMainText"/>
        <w:spacing w:line="240" w:lineRule="auto"/>
        <w:ind w:firstLine="284"/>
        <w:rPr>
          <w:rFonts w:ascii="Century Gothic" w:hAnsi="Century Gothic"/>
          <w:b/>
          <w:color w:val="FF0000"/>
          <w:szCs w:val="18"/>
          <w:lang w:val="en-GB"/>
        </w:rPr>
      </w:pPr>
      <w:r w:rsidRPr="0032581D">
        <w:rPr>
          <w:rFonts w:ascii="Century Gothic" w:hAnsi="Century Gothic"/>
          <w:color w:val="000000" w:themeColor="text1"/>
          <w:lang w:val="en-GB"/>
        </w:rPr>
        <w:t xml:space="preserve">Taken together, the results confirmed that transgenic tobacco plants carrying </w:t>
      </w:r>
      <w:r w:rsidRPr="0032581D">
        <w:rPr>
          <w:rFonts w:ascii="Century Gothic" w:hAnsi="Century Gothic"/>
          <w:i/>
          <w:iCs/>
          <w:color w:val="000000" w:themeColor="text1"/>
          <w:lang w:val="en-GB"/>
        </w:rPr>
        <w:t>EgPAL5</w:t>
      </w:r>
      <w:r w:rsidRPr="0032581D">
        <w:rPr>
          <w:rFonts w:ascii="Century Gothic" w:hAnsi="Century Gothic"/>
          <w:color w:val="000000" w:themeColor="text1"/>
          <w:lang w:val="en-GB"/>
        </w:rPr>
        <w:t xml:space="preserve"> gene from oil palm have been successfully produced in this study. The present work focused on the generation and molecular verification of transgenic tobacco harbouring the </w:t>
      </w:r>
      <w:r w:rsidRPr="0032581D">
        <w:rPr>
          <w:rFonts w:ascii="Century Gothic" w:hAnsi="Century Gothic"/>
          <w:i/>
          <w:iCs/>
          <w:color w:val="000000" w:themeColor="text1"/>
          <w:lang w:val="en-GB"/>
        </w:rPr>
        <w:t>EgPAL5</w:t>
      </w:r>
      <w:r w:rsidRPr="0032581D">
        <w:rPr>
          <w:rFonts w:ascii="Century Gothic" w:hAnsi="Century Gothic"/>
          <w:color w:val="000000" w:themeColor="text1"/>
          <w:lang w:val="en-GB"/>
        </w:rPr>
        <w:t xml:space="preserve"> gene, rather than the functional characterisation of the gene. Therefore, no in-depth molecular and biochemical characterisations such as gene expression analysis and enzymatic assays, was performed on the transgenic plants generated in this study. Future studies should prioritise the selection of independent transgenic lines exhibiting elevated PAL activity to ensure the attainment of the desired outcomes. In addition, field evaluations of the stress tolerance of the transgenic tobacco should be performed to verify whether the generated transgenic plants indeed manifest enhanced resilience under stress conditions. Apart from being an elite variety for tobacco production, the transgenic plants produced in this study can also serve as valuable material for elucidating the functional role of the </w:t>
      </w:r>
      <w:r w:rsidRPr="0032581D">
        <w:rPr>
          <w:rFonts w:ascii="Century Gothic" w:hAnsi="Century Gothic"/>
          <w:i/>
          <w:iCs/>
          <w:color w:val="000000" w:themeColor="text1"/>
          <w:lang w:val="en-GB"/>
        </w:rPr>
        <w:t>EgPAL5</w:t>
      </w:r>
      <w:r w:rsidRPr="0032581D">
        <w:rPr>
          <w:rFonts w:ascii="Century Gothic" w:hAnsi="Century Gothic"/>
          <w:color w:val="000000" w:themeColor="text1"/>
          <w:lang w:val="en-GB"/>
        </w:rPr>
        <w:t xml:space="preserve"> gene in future studies. </w:t>
      </w:r>
      <w:r w:rsidR="00163535">
        <w:rPr>
          <w:rFonts w:ascii="Century Gothic" w:hAnsi="Century Gothic"/>
          <w:color w:val="000000" w:themeColor="text1"/>
          <w:lang w:val="en-GB"/>
        </w:rPr>
        <w:t>T</w:t>
      </w:r>
      <w:r w:rsidRPr="0032581D">
        <w:rPr>
          <w:rFonts w:ascii="Century Gothic" w:hAnsi="Century Gothic"/>
          <w:color w:val="000000" w:themeColor="text1"/>
          <w:lang w:val="en-GB"/>
        </w:rPr>
        <w:t xml:space="preserve">he development of transgenic tobacco varieties with enhanced stress tolerance </w:t>
      </w:r>
      <w:r w:rsidR="00163535">
        <w:rPr>
          <w:rFonts w:ascii="Century Gothic" w:hAnsi="Century Gothic"/>
          <w:color w:val="000000" w:themeColor="text1"/>
          <w:lang w:val="en-GB"/>
        </w:rPr>
        <w:t xml:space="preserve">may </w:t>
      </w:r>
      <w:r w:rsidRPr="0032581D">
        <w:rPr>
          <w:rFonts w:ascii="Century Gothic" w:hAnsi="Century Gothic"/>
          <w:color w:val="000000" w:themeColor="text1"/>
          <w:lang w:val="en-GB"/>
        </w:rPr>
        <w:t>facilitate the translation from laboratory findings into practical field applications.</w:t>
      </w:r>
    </w:p>
    <w:p w14:paraId="2D2BC894" w14:textId="77777777" w:rsidR="00832D4B" w:rsidRDefault="00832D4B" w:rsidP="00832D4B">
      <w:pPr>
        <w:pStyle w:val="TAMainText"/>
        <w:spacing w:line="240" w:lineRule="auto"/>
        <w:ind w:firstLine="0"/>
        <w:rPr>
          <w:rFonts w:ascii="Century Gothic" w:hAnsi="Century Gothic"/>
          <w:bCs/>
          <w:color w:val="FF0000"/>
          <w:szCs w:val="18"/>
          <w:lang w:val="en-GB"/>
        </w:rPr>
      </w:pPr>
    </w:p>
    <w:p w14:paraId="2C0C5DB0" w14:textId="77777777" w:rsidR="00832D4B" w:rsidRPr="00832D4B" w:rsidRDefault="00832D4B" w:rsidP="00832D4B">
      <w:pPr>
        <w:pStyle w:val="TAMainText"/>
        <w:spacing w:line="240" w:lineRule="auto"/>
        <w:ind w:firstLine="0"/>
        <w:rPr>
          <w:rFonts w:ascii="Century Gothic" w:hAnsi="Century Gothic"/>
          <w:bCs/>
          <w:color w:val="FF0000"/>
          <w:szCs w:val="18"/>
          <w:lang w:val="en-GB"/>
        </w:rPr>
      </w:pPr>
    </w:p>
    <w:p w14:paraId="70A3F5FE" w14:textId="77777777" w:rsidR="006432E2" w:rsidRPr="00EA46B7" w:rsidRDefault="006432E2" w:rsidP="00E71A21">
      <w:pPr>
        <w:pStyle w:val="TAMainText"/>
        <w:spacing w:line="240" w:lineRule="auto"/>
        <w:ind w:firstLine="0"/>
        <w:rPr>
          <w:rFonts w:ascii="Century Gothic" w:hAnsi="Century Gothic"/>
          <w:b/>
          <w:color w:val="943634"/>
          <w:sz w:val="22"/>
          <w:szCs w:val="22"/>
          <w:lang w:val="en-GB"/>
        </w:rPr>
      </w:pPr>
      <w:r w:rsidRPr="00EA46B7">
        <w:rPr>
          <w:rFonts w:ascii="Century Gothic" w:hAnsi="Century Gothic"/>
          <w:b/>
          <w:color w:val="943634"/>
          <w:sz w:val="22"/>
          <w:szCs w:val="22"/>
          <w:lang w:val="en-GB"/>
        </w:rPr>
        <w:t>4.0</w:t>
      </w:r>
      <w:r w:rsidR="00592564" w:rsidRPr="00EA46B7">
        <w:rPr>
          <w:rFonts w:ascii="Century Gothic" w:hAnsi="Century Gothic"/>
          <w:b/>
          <w:color w:val="943634"/>
          <w:sz w:val="22"/>
          <w:szCs w:val="22"/>
          <w:lang w:val="en-GB"/>
        </w:rPr>
        <w:t xml:space="preserve"> </w:t>
      </w:r>
      <w:r w:rsidRPr="00EA46B7">
        <w:rPr>
          <w:rFonts w:ascii="Century Gothic" w:hAnsi="Century Gothic"/>
          <w:b/>
          <w:color w:val="943634"/>
          <w:sz w:val="22"/>
          <w:szCs w:val="22"/>
          <w:lang w:val="en-GB"/>
        </w:rPr>
        <w:t>CONCLUSION</w:t>
      </w:r>
    </w:p>
    <w:p w14:paraId="5D210376" w14:textId="77777777" w:rsidR="006432E2" w:rsidRPr="00EA46B7" w:rsidRDefault="006432E2" w:rsidP="00E71A21">
      <w:pPr>
        <w:pStyle w:val="TAMainText"/>
        <w:spacing w:line="240" w:lineRule="auto"/>
        <w:ind w:firstLine="0"/>
        <w:rPr>
          <w:rFonts w:ascii="Century Gothic" w:hAnsi="Century Gothic"/>
          <w:lang w:val="en-GB"/>
        </w:rPr>
      </w:pPr>
    </w:p>
    <w:p w14:paraId="568EBF2D" w14:textId="06D77943" w:rsidR="0032581D" w:rsidRPr="00D9725F" w:rsidRDefault="0032581D" w:rsidP="0032581D">
      <w:pPr>
        <w:rPr>
          <w:color w:val="0070C0"/>
          <w:szCs w:val="18"/>
        </w:rPr>
      </w:pPr>
      <w:r w:rsidRPr="0032581D">
        <w:rPr>
          <w:color w:val="000000" w:themeColor="text1"/>
          <w:lang w:val="en-GB"/>
        </w:rPr>
        <w:t xml:space="preserve">The present study successfully generated and verified transgenic tobacco lines carrying the oil palm </w:t>
      </w:r>
      <w:r w:rsidRPr="0032581D">
        <w:rPr>
          <w:i/>
          <w:iCs/>
          <w:color w:val="000000" w:themeColor="text1"/>
          <w:lang w:val="en-GB"/>
        </w:rPr>
        <w:t>EgPAL5</w:t>
      </w:r>
      <w:r w:rsidRPr="0032581D">
        <w:rPr>
          <w:color w:val="000000" w:themeColor="text1"/>
          <w:lang w:val="en-GB"/>
        </w:rPr>
        <w:t xml:space="preserve"> gene, demonstrating the feasibility of introducing this gene into tobacco through the </w:t>
      </w:r>
      <w:r w:rsidRPr="0032581D">
        <w:rPr>
          <w:i/>
          <w:iCs/>
          <w:color w:val="000000" w:themeColor="text1"/>
          <w:lang w:val="en-GB"/>
        </w:rPr>
        <w:t>Agrobacterium</w:t>
      </w:r>
      <w:r w:rsidRPr="0032581D">
        <w:rPr>
          <w:color w:val="000000" w:themeColor="text1"/>
          <w:lang w:val="en-GB"/>
        </w:rPr>
        <w:t>-mediated transformation method. As PAL plays a central role in phenylpropanoid biosynthesis, which contributes to lignin formation and plant defence responses, the transgenic lines generated were anticipated to exhibit enhanced resilience under unfavourable conditions.</w:t>
      </w:r>
      <w:r w:rsidR="00180AEB">
        <w:rPr>
          <w:color w:val="000000" w:themeColor="text1"/>
          <w:lang w:val="en-GB"/>
        </w:rPr>
        <w:t xml:space="preserve"> They also serve as</w:t>
      </w:r>
      <w:r w:rsidRPr="0032581D">
        <w:rPr>
          <w:color w:val="000000" w:themeColor="text1"/>
          <w:lang w:val="en-GB"/>
        </w:rPr>
        <w:t xml:space="preserve"> useful resource</w:t>
      </w:r>
      <w:r w:rsidR="00300AEE">
        <w:rPr>
          <w:color w:val="000000" w:themeColor="text1"/>
          <w:lang w:val="en-GB"/>
        </w:rPr>
        <w:t>s</w:t>
      </w:r>
      <w:r w:rsidRPr="0032581D">
        <w:rPr>
          <w:color w:val="000000" w:themeColor="text1"/>
          <w:lang w:val="en-GB"/>
        </w:rPr>
        <w:t xml:space="preserve"> for future functional and metabolic engineering studies. Ultimately, the development of transgenic tobacco followed by the characterisation of </w:t>
      </w:r>
      <w:r w:rsidRPr="0032581D">
        <w:rPr>
          <w:i/>
          <w:iCs/>
          <w:color w:val="000000" w:themeColor="text1"/>
          <w:lang w:val="en-GB"/>
        </w:rPr>
        <w:t>EgPAL5</w:t>
      </w:r>
      <w:r w:rsidRPr="0032581D">
        <w:rPr>
          <w:color w:val="000000" w:themeColor="text1"/>
          <w:lang w:val="en-GB"/>
        </w:rPr>
        <w:t xml:space="preserve"> has the potential to bridge laboratory findings and practical field applications. It will definitely be beneficial for both basic understanding and translational outcomes in plant stress biology.</w:t>
      </w:r>
      <w:r>
        <w:rPr>
          <w:color w:val="000000" w:themeColor="text1"/>
          <w:lang w:val="en-GB"/>
        </w:rPr>
        <w:t xml:space="preserve"> </w:t>
      </w:r>
    </w:p>
    <w:p w14:paraId="3D48FE1C" w14:textId="77777777" w:rsidR="0032581D" w:rsidRDefault="0032581D" w:rsidP="0032581D">
      <w:pPr>
        <w:pStyle w:val="TDAcknowledgments"/>
        <w:spacing w:before="0" w:line="240" w:lineRule="auto"/>
        <w:ind w:firstLine="0"/>
        <w:jc w:val="center"/>
        <w:rPr>
          <w:rFonts w:ascii="Century Gothic" w:hAnsi="Century Gothic"/>
          <w:color w:val="0070C0"/>
          <w:szCs w:val="18"/>
        </w:rPr>
      </w:pPr>
    </w:p>
    <w:p w14:paraId="34494D11" w14:textId="77777777" w:rsidR="0032581D" w:rsidRPr="00D9725F" w:rsidRDefault="0032581D" w:rsidP="0032581D">
      <w:pPr>
        <w:pStyle w:val="TDAcknowledgments"/>
        <w:spacing w:before="0" w:line="240" w:lineRule="auto"/>
        <w:ind w:firstLine="0"/>
        <w:jc w:val="center"/>
        <w:rPr>
          <w:rFonts w:ascii="Century Gothic" w:hAnsi="Century Gothic"/>
          <w:b/>
          <w:color w:val="0070C0"/>
        </w:rPr>
      </w:pPr>
      <w:r w:rsidRPr="00EA46B7">
        <w:rPr>
          <w:rFonts w:ascii="Century Gothic" w:hAnsi="Century Gothic"/>
          <w:b/>
          <w:color w:val="943634"/>
          <w:sz w:val="22"/>
          <w:szCs w:val="22"/>
          <w:lang w:val="en-GB"/>
        </w:rPr>
        <w:t>Ethics Statement</w:t>
      </w:r>
    </w:p>
    <w:p w14:paraId="7B1E574B" w14:textId="77777777" w:rsidR="0032581D" w:rsidRPr="00D9725F" w:rsidRDefault="0032581D" w:rsidP="0032581D">
      <w:pPr>
        <w:pStyle w:val="TDAcknowledgments"/>
        <w:spacing w:before="0" w:line="240" w:lineRule="auto"/>
        <w:ind w:firstLine="0"/>
        <w:rPr>
          <w:rFonts w:ascii="Century Gothic" w:hAnsi="Century Gothic"/>
          <w:color w:val="0070C0"/>
        </w:rPr>
      </w:pPr>
    </w:p>
    <w:p w14:paraId="5607DB72" w14:textId="25A8B509" w:rsidR="00E33CE8" w:rsidRDefault="00C45855" w:rsidP="00E33CE8">
      <w:pPr>
        <w:pStyle w:val="TDAcknowledgments"/>
        <w:spacing w:before="0" w:line="240" w:lineRule="auto"/>
        <w:ind w:firstLine="0"/>
        <w:rPr>
          <w:rFonts w:ascii="Century Gothic" w:hAnsi="Century Gothic"/>
          <w:color w:val="000000" w:themeColor="text1"/>
          <w:szCs w:val="18"/>
        </w:rPr>
      </w:pPr>
      <w:r w:rsidRPr="00C45855">
        <w:rPr>
          <w:rFonts w:ascii="Century Gothic" w:hAnsi="Century Gothic"/>
          <w:color w:val="000000" w:themeColor="text1"/>
          <w:szCs w:val="18"/>
        </w:rPr>
        <w:t xml:space="preserve">This study was conducted in accordance with institutional biosafety guidelines under the oversight of the Universiti Teknologi MARA Institutional Biosafety Committee. The project was reviewed and classified as an exempted activity under the applicable biosafety regulations. All transgenic plant materials were handled within appropriate biosafety containment facilities. No human participants or animal subjects were involved in this </w:t>
      </w:r>
      <w:r>
        <w:rPr>
          <w:rFonts w:ascii="Century Gothic" w:hAnsi="Century Gothic"/>
          <w:color w:val="000000" w:themeColor="text1"/>
          <w:szCs w:val="18"/>
        </w:rPr>
        <w:t>study</w:t>
      </w:r>
      <w:r w:rsidRPr="00C45855">
        <w:rPr>
          <w:rFonts w:ascii="Century Gothic" w:hAnsi="Century Gothic"/>
          <w:color w:val="000000" w:themeColor="text1"/>
          <w:szCs w:val="18"/>
        </w:rPr>
        <w:t>.</w:t>
      </w:r>
    </w:p>
    <w:p w14:paraId="067A805B" w14:textId="77777777" w:rsidR="00E33CE8" w:rsidRDefault="00E33CE8" w:rsidP="00E33CE8">
      <w:pPr>
        <w:pStyle w:val="TDAcknowledgments"/>
        <w:spacing w:before="0" w:line="240" w:lineRule="auto"/>
        <w:ind w:firstLine="0"/>
        <w:rPr>
          <w:rFonts w:ascii="Century Gothic" w:hAnsi="Century Gothic"/>
          <w:color w:val="000000" w:themeColor="text1"/>
          <w:szCs w:val="18"/>
        </w:rPr>
      </w:pPr>
    </w:p>
    <w:p w14:paraId="626A3FD9" w14:textId="76706856" w:rsidR="004D671D" w:rsidRPr="003450AB" w:rsidRDefault="006432E2" w:rsidP="003450AB">
      <w:pPr>
        <w:pStyle w:val="TDAcknowledgments"/>
        <w:spacing w:before="0" w:line="240" w:lineRule="auto"/>
        <w:ind w:firstLine="0"/>
        <w:jc w:val="center"/>
        <w:rPr>
          <w:rFonts w:ascii="Century Gothic" w:hAnsi="Century Gothic"/>
          <w:color w:val="000000" w:themeColor="text1"/>
          <w:szCs w:val="18"/>
        </w:rPr>
      </w:pPr>
      <w:r w:rsidRPr="00EA46B7">
        <w:rPr>
          <w:rFonts w:ascii="Century Gothic" w:hAnsi="Century Gothic"/>
          <w:b/>
          <w:color w:val="943634"/>
          <w:sz w:val="22"/>
          <w:szCs w:val="22"/>
          <w:lang w:val="en-GB"/>
        </w:rPr>
        <w:t>Acknowledgement</w:t>
      </w:r>
    </w:p>
    <w:p w14:paraId="39EB6FA6" w14:textId="77777777" w:rsidR="003450AB" w:rsidRDefault="003450AB" w:rsidP="007123FB">
      <w:pPr>
        <w:rPr>
          <w:color w:val="000000" w:themeColor="text1"/>
          <w:lang w:val="en-GB"/>
        </w:rPr>
      </w:pPr>
    </w:p>
    <w:p w14:paraId="2120408D" w14:textId="7D2CC76C" w:rsidR="006969BA" w:rsidRPr="00E33CE8" w:rsidRDefault="00E33CE8" w:rsidP="007123FB">
      <w:pPr>
        <w:rPr>
          <w:color w:val="000000" w:themeColor="text1"/>
          <w:lang w:val="en-GB"/>
        </w:rPr>
      </w:pPr>
      <w:r w:rsidRPr="00E33CE8">
        <w:rPr>
          <w:color w:val="000000" w:themeColor="text1"/>
          <w:lang w:val="en-GB"/>
        </w:rPr>
        <w:t>The</w:t>
      </w:r>
      <w:r w:rsidRPr="00E33CE8">
        <w:t xml:space="preserve"> </w:t>
      </w:r>
      <w:r w:rsidRPr="00E33CE8">
        <w:rPr>
          <w:color w:val="000000" w:themeColor="text1"/>
          <w:lang w:val="en-GB"/>
        </w:rPr>
        <w:t xml:space="preserve">pJET1.2-EgPAL5 plasmid was kindly provided by Assoc. Prof. Dr. Mohd Puad Abdullah of Universiti Putra Malaysia (UPM) Serdang, Malaysia. The authors thank the laboratory staff for facility support. This work was </w:t>
      </w:r>
      <w:r w:rsidRPr="00E33CE8">
        <w:rPr>
          <w:color w:val="000000" w:themeColor="text1"/>
          <w:lang w:val="en-GB"/>
        </w:rPr>
        <w:t>funded by the Ministry of Higher Education (MOHE), Malaysia, under the Fundamental Research Grant Scheme (FRGS/1/2022/STG01/UITM/02/13).</w:t>
      </w:r>
    </w:p>
    <w:p w14:paraId="6D591718" w14:textId="77777777" w:rsidR="007E68B9" w:rsidRPr="00EA46B7" w:rsidRDefault="007E68B9" w:rsidP="00E71A21">
      <w:pPr>
        <w:pStyle w:val="TFReferencesSection"/>
        <w:spacing w:line="240" w:lineRule="auto"/>
        <w:rPr>
          <w:rFonts w:ascii="Century Gothic" w:hAnsi="Century Gothic"/>
          <w:b/>
          <w:color w:val="943634"/>
          <w:sz w:val="18"/>
          <w:szCs w:val="18"/>
          <w:lang w:val="en-GB"/>
        </w:rPr>
      </w:pPr>
    </w:p>
    <w:p w14:paraId="74C9B816" w14:textId="77777777" w:rsidR="005C4904" w:rsidRDefault="005C4904" w:rsidP="006C28AC">
      <w:pPr>
        <w:pStyle w:val="TFReferencesSection"/>
        <w:spacing w:line="240" w:lineRule="auto"/>
        <w:rPr>
          <w:rFonts w:ascii="Century Gothic" w:hAnsi="Century Gothic"/>
          <w:b/>
          <w:color w:val="943634"/>
          <w:sz w:val="22"/>
          <w:szCs w:val="22"/>
          <w:lang w:val="en-GB"/>
        </w:rPr>
        <w:sectPr w:rsidR="005C4904" w:rsidSect="00AF544E">
          <w:type w:val="continuous"/>
          <w:pgSz w:w="12240" w:h="15840"/>
          <w:pgMar w:top="720" w:right="1094" w:bottom="950" w:left="1094" w:header="720" w:footer="720" w:gutter="0"/>
          <w:cols w:num="2" w:space="709"/>
        </w:sectPr>
      </w:pPr>
    </w:p>
    <w:p w14:paraId="40C14BD5" w14:textId="77777777" w:rsidR="007123FB" w:rsidRDefault="007123FB" w:rsidP="006C28AC">
      <w:pPr>
        <w:pStyle w:val="TFReferencesSection"/>
        <w:spacing w:line="240" w:lineRule="auto"/>
        <w:rPr>
          <w:rFonts w:ascii="Century Gothic" w:hAnsi="Century Gothic"/>
          <w:b/>
          <w:color w:val="943634"/>
          <w:sz w:val="22"/>
          <w:szCs w:val="22"/>
          <w:lang w:val="en-GB"/>
        </w:rPr>
      </w:pPr>
    </w:p>
    <w:p w14:paraId="0DD7E490" w14:textId="148801FF" w:rsidR="007C16F9" w:rsidRPr="00EA46B7" w:rsidRDefault="007E68B9" w:rsidP="006C28AC">
      <w:pPr>
        <w:pStyle w:val="TFReferencesSection"/>
        <w:spacing w:line="240" w:lineRule="auto"/>
        <w:rPr>
          <w:rFonts w:ascii="Century Gothic" w:hAnsi="Century Gothic"/>
          <w:b/>
          <w:color w:val="943634"/>
          <w:sz w:val="18"/>
          <w:szCs w:val="18"/>
          <w:lang w:val="en-GB"/>
        </w:rPr>
        <w:sectPr w:rsidR="007C16F9" w:rsidRPr="00EA46B7" w:rsidSect="005C4904">
          <w:type w:val="continuous"/>
          <w:pgSz w:w="12240" w:h="15840"/>
          <w:pgMar w:top="720" w:right="1094" w:bottom="950" w:left="1094" w:header="720" w:footer="720" w:gutter="0"/>
          <w:cols w:space="709"/>
        </w:sectPr>
      </w:pPr>
      <w:r w:rsidRPr="00EA46B7">
        <w:rPr>
          <w:rFonts w:ascii="Century Gothic" w:hAnsi="Century Gothic"/>
          <w:b/>
          <w:color w:val="943634"/>
          <w:sz w:val="22"/>
          <w:szCs w:val="22"/>
          <w:lang w:val="en-GB"/>
        </w:rPr>
        <w:t>Reference</w:t>
      </w:r>
      <w:r w:rsidR="00BB344F">
        <w:rPr>
          <w:rFonts w:ascii="Century Gothic" w:hAnsi="Century Gothic"/>
          <w:b/>
          <w:color w:val="943634"/>
          <w:sz w:val="22"/>
          <w:szCs w:val="22"/>
          <w:lang w:val="en-GB"/>
        </w:rPr>
        <w:t>s</w:t>
      </w:r>
    </w:p>
    <w:p w14:paraId="6E2F4153" w14:textId="77777777" w:rsidR="00841631" w:rsidRPr="00EA46B7" w:rsidRDefault="00841631" w:rsidP="00102411">
      <w:pPr>
        <w:pStyle w:val="TFReferencesSection"/>
        <w:spacing w:line="240" w:lineRule="auto"/>
        <w:ind w:left="0" w:firstLine="0"/>
        <w:rPr>
          <w:rFonts w:ascii="Century Gothic" w:hAnsi="Century Gothic"/>
          <w:lang w:val="en-GB"/>
        </w:rPr>
        <w:sectPr w:rsidR="00841631" w:rsidRPr="00EA46B7" w:rsidSect="00B66CC9">
          <w:type w:val="continuous"/>
          <w:pgSz w:w="12240" w:h="15840"/>
          <w:pgMar w:top="720" w:right="1094" w:bottom="950" w:left="1094" w:header="720" w:footer="720" w:gutter="0"/>
          <w:cols w:space="709"/>
        </w:sectPr>
      </w:pPr>
    </w:p>
    <w:p w14:paraId="3D7227C7" w14:textId="77777777" w:rsidR="007B55D6" w:rsidRPr="007B55D6" w:rsidRDefault="0051520F" w:rsidP="007B55D6">
      <w:pPr>
        <w:pStyle w:val="EndNoteBibliography"/>
        <w:ind w:left="420" w:hanging="420"/>
        <w:rPr>
          <w:noProof/>
        </w:rPr>
      </w:pPr>
      <w:r w:rsidRPr="00362476">
        <w:fldChar w:fldCharType="begin"/>
      </w:r>
      <w:r w:rsidRPr="00362476">
        <w:instrText xml:space="preserve"> ADDIN EN.REFLIST </w:instrText>
      </w:r>
      <w:r w:rsidRPr="00362476">
        <w:fldChar w:fldCharType="separate"/>
      </w:r>
      <w:r w:rsidR="007B55D6" w:rsidRPr="007B55D6">
        <w:rPr>
          <w:noProof/>
        </w:rPr>
        <w:t>[1]</w:t>
      </w:r>
      <w:r w:rsidR="007B55D6" w:rsidRPr="007B55D6">
        <w:rPr>
          <w:noProof/>
        </w:rPr>
        <w:tab/>
        <w:t xml:space="preserve">Zhu, R., He, S., Ling, H., Liang, Y., Wei, B., Yuan, X., Cheng, W., Peng, B., Xiao, J., Wei, J., He, Y., Xiao, H., Wang, Z. 2024, Optimizing tobacco quality and yield through the scientific application of organic-inorganic fertilizer in China: a meta-analysis. Frontiers in Plant Science. Volume 15 - 2024. </w:t>
      </w:r>
    </w:p>
    <w:p w14:paraId="6B0DA179" w14:textId="39ED5BA0" w:rsidR="007B55D6" w:rsidRPr="007B55D6" w:rsidRDefault="007B55D6" w:rsidP="007B55D6">
      <w:pPr>
        <w:pStyle w:val="EndNoteBibliography"/>
        <w:ind w:left="420" w:hanging="420"/>
        <w:rPr>
          <w:noProof/>
        </w:rPr>
      </w:pPr>
      <w:r w:rsidRPr="007B55D6">
        <w:rPr>
          <w:noProof/>
        </w:rPr>
        <w:tab/>
        <w:t xml:space="preserve">DOI : </w:t>
      </w:r>
      <w:hyperlink r:id="rId20" w:history="1">
        <w:r w:rsidRPr="007B55D6">
          <w:rPr>
            <w:rStyle w:val="Hyperlink"/>
            <w:noProof/>
          </w:rPr>
          <w:t>https://doi.org/10.3389/fpls.2024.1500544</w:t>
        </w:r>
      </w:hyperlink>
    </w:p>
    <w:p w14:paraId="4ED112BB" w14:textId="77777777" w:rsidR="007B55D6" w:rsidRPr="007B55D6" w:rsidRDefault="007B55D6" w:rsidP="007B55D6">
      <w:pPr>
        <w:pStyle w:val="EndNoteBibliography"/>
        <w:rPr>
          <w:noProof/>
        </w:rPr>
      </w:pPr>
    </w:p>
    <w:p w14:paraId="349D01F5" w14:textId="77777777" w:rsidR="007B55D6" w:rsidRPr="007B55D6" w:rsidRDefault="007B55D6" w:rsidP="007B55D6">
      <w:pPr>
        <w:pStyle w:val="EndNoteBibliography"/>
        <w:ind w:left="420" w:hanging="420"/>
        <w:rPr>
          <w:noProof/>
        </w:rPr>
      </w:pPr>
      <w:r w:rsidRPr="007B55D6">
        <w:rPr>
          <w:noProof/>
        </w:rPr>
        <w:t>[2]</w:t>
      </w:r>
      <w:r w:rsidRPr="007B55D6">
        <w:rPr>
          <w:noProof/>
        </w:rPr>
        <w:tab/>
        <w:t xml:space="preserve">Datiles, M. J., Acevedo-Rodríguez, P. 2022, </w:t>
      </w:r>
      <w:r w:rsidRPr="007B55D6">
        <w:rPr>
          <w:i/>
          <w:noProof/>
        </w:rPr>
        <w:t>Nicotiana tabacum</w:t>
      </w:r>
      <w:r w:rsidRPr="007B55D6">
        <w:rPr>
          <w:noProof/>
        </w:rPr>
        <w:t xml:space="preserve"> (tobacco). CABI Compendium. </w:t>
      </w:r>
    </w:p>
    <w:p w14:paraId="4C698D7B" w14:textId="57AFDFE4" w:rsidR="007B55D6" w:rsidRPr="007B55D6" w:rsidRDefault="007B55D6" w:rsidP="007B55D6">
      <w:pPr>
        <w:pStyle w:val="EndNoteBibliography"/>
        <w:ind w:left="420" w:hanging="420"/>
        <w:rPr>
          <w:noProof/>
        </w:rPr>
      </w:pPr>
      <w:r w:rsidRPr="007B55D6">
        <w:rPr>
          <w:noProof/>
        </w:rPr>
        <w:tab/>
        <w:t xml:space="preserve">DOI : </w:t>
      </w:r>
      <w:hyperlink r:id="rId21" w:history="1">
        <w:r w:rsidRPr="007B55D6">
          <w:rPr>
            <w:rStyle w:val="Hyperlink"/>
            <w:noProof/>
          </w:rPr>
          <w:t>https://doi.org/10.1079/cabicompendium.36326</w:t>
        </w:r>
      </w:hyperlink>
    </w:p>
    <w:p w14:paraId="3A2697D8" w14:textId="77777777" w:rsidR="007B55D6" w:rsidRPr="007B55D6" w:rsidRDefault="007B55D6" w:rsidP="007B55D6">
      <w:pPr>
        <w:pStyle w:val="EndNoteBibliography"/>
        <w:rPr>
          <w:noProof/>
        </w:rPr>
      </w:pPr>
    </w:p>
    <w:p w14:paraId="23FAD704" w14:textId="77777777" w:rsidR="007B55D6" w:rsidRPr="007B55D6" w:rsidRDefault="007B55D6" w:rsidP="007B55D6">
      <w:pPr>
        <w:pStyle w:val="EndNoteBibliography"/>
        <w:ind w:left="420" w:hanging="420"/>
        <w:rPr>
          <w:noProof/>
        </w:rPr>
      </w:pPr>
      <w:r w:rsidRPr="007B55D6">
        <w:rPr>
          <w:noProof/>
        </w:rPr>
        <w:t>[3]</w:t>
      </w:r>
      <w:r w:rsidRPr="007B55D6">
        <w:rPr>
          <w:noProof/>
        </w:rPr>
        <w:tab/>
        <w:t xml:space="preserve">Bai, Y., Pattanaik, S., Patra, B., Werkman, J. R., Xie, C. H., Yuan, L. 2011, Flavonoid-related basic helix-loop-helix regulators, NtAn1a and NtAn1b, of tobacco have originated from two ancestors and are functionally active. Planta. 234(2): p. 363-75. </w:t>
      </w:r>
    </w:p>
    <w:p w14:paraId="4217A5D7" w14:textId="3857A0A7" w:rsidR="007B55D6" w:rsidRPr="007B55D6" w:rsidRDefault="007B55D6" w:rsidP="007B55D6">
      <w:pPr>
        <w:pStyle w:val="EndNoteBibliography"/>
        <w:ind w:left="420" w:hanging="420"/>
        <w:rPr>
          <w:noProof/>
        </w:rPr>
      </w:pPr>
      <w:r w:rsidRPr="007B55D6">
        <w:rPr>
          <w:noProof/>
        </w:rPr>
        <w:tab/>
        <w:t xml:space="preserve">DOI : </w:t>
      </w:r>
      <w:hyperlink r:id="rId22" w:history="1">
        <w:r w:rsidRPr="007B55D6">
          <w:rPr>
            <w:rStyle w:val="Hyperlink"/>
            <w:noProof/>
          </w:rPr>
          <w:t>https://doi.org/10.1007/s00425-011-1407-y</w:t>
        </w:r>
      </w:hyperlink>
    </w:p>
    <w:p w14:paraId="1EF95547" w14:textId="77777777" w:rsidR="007B55D6" w:rsidRPr="007B55D6" w:rsidRDefault="007B55D6" w:rsidP="007B55D6">
      <w:pPr>
        <w:pStyle w:val="EndNoteBibliography"/>
        <w:rPr>
          <w:noProof/>
        </w:rPr>
      </w:pPr>
    </w:p>
    <w:p w14:paraId="69031008" w14:textId="77777777" w:rsidR="007B55D6" w:rsidRPr="007B55D6" w:rsidRDefault="007B55D6" w:rsidP="007B55D6">
      <w:pPr>
        <w:pStyle w:val="EndNoteBibliography"/>
        <w:ind w:left="420" w:hanging="420"/>
        <w:rPr>
          <w:noProof/>
        </w:rPr>
      </w:pPr>
      <w:r w:rsidRPr="007B55D6">
        <w:rPr>
          <w:noProof/>
        </w:rPr>
        <w:t>[4]</w:t>
      </w:r>
      <w:r w:rsidRPr="007B55D6">
        <w:rPr>
          <w:noProof/>
        </w:rPr>
        <w:tab/>
        <w:t xml:space="preserve">Selwal, N., Tabassum, Z., Rahayu, F., Yulia, N. D., Sugiono, S., Endarto, O., Riajaya, P. D., Djajadi, D., Khamidah, A., Wani, A. K. 2023, Therapeutic potential and phytoremediation capabilities of the tobacco plant: Advancements through genetic engineering and cultivation techniques. Biocatalysis and Agricultural Biotechnology. 52: p. 102845. </w:t>
      </w:r>
    </w:p>
    <w:p w14:paraId="2CD2EB15" w14:textId="3B386969" w:rsidR="007B55D6" w:rsidRPr="007B55D6" w:rsidRDefault="007B55D6" w:rsidP="007B55D6">
      <w:pPr>
        <w:pStyle w:val="EndNoteBibliography"/>
        <w:ind w:left="420" w:hanging="420"/>
        <w:rPr>
          <w:noProof/>
        </w:rPr>
      </w:pPr>
      <w:r w:rsidRPr="007B55D6">
        <w:rPr>
          <w:noProof/>
        </w:rPr>
        <w:tab/>
        <w:t xml:space="preserve">DOI : </w:t>
      </w:r>
      <w:hyperlink r:id="rId23" w:history="1">
        <w:r w:rsidRPr="007B55D6">
          <w:rPr>
            <w:rStyle w:val="Hyperlink"/>
            <w:noProof/>
          </w:rPr>
          <w:t>https://doi.org/10.1016/j.bcab.2023.102845</w:t>
        </w:r>
      </w:hyperlink>
    </w:p>
    <w:p w14:paraId="0E354F85" w14:textId="77777777" w:rsidR="007B55D6" w:rsidRPr="007B55D6" w:rsidRDefault="007B55D6" w:rsidP="007B55D6">
      <w:pPr>
        <w:pStyle w:val="EndNoteBibliography"/>
        <w:rPr>
          <w:noProof/>
        </w:rPr>
      </w:pPr>
    </w:p>
    <w:p w14:paraId="50761E62" w14:textId="77777777" w:rsidR="007B55D6" w:rsidRPr="007B55D6" w:rsidRDefault="007B55D6" w:rsidP="007B55D6">
      <w:pPr>
        <w:pStyle w:val="EndNoteBibliography"/>
        <w:ind w:left="420" w:hanging="420"/>
        <w:rPr>
          <w:noProof/>
        </w:rPr>
      </w:pPr>
      <w:r w:rsidRPr="007B55D6">
        <w:rPr>
          <w:noProof/>
        </w:rPr>
        <w:t>[5]</w:t>
      </w:r>
      <w:r w:rsidRPr="007B55D6">
        <w:rPr>
          <w:noProof/>
        </w:rPr>
        <w:tab/>
        <w:t>Murtaza, G., Chen, Y., Qian, F., Zheng, G., Usman, M., Azam, M., Deng, G., Ahmed, Z., Chen, S., Iqbal, J., Elshikh, M. S., Rizwana, H., Ahmad, S., Iqbal, R., Gurbanova, L., Lackner, M. 2025, Fullerene nanoparticles enhance potential of phytoremediation and safe cultivation of tobacco (</w:t>
      </w:r>
      <w:r w:rsidRPr="007B55D6">
        <w:rPr>
          <w:i/>
          <w:noProof/>
        </w:rPr>
        <w:t>Nicotiana tabacum</w:t>
      </w:r>
      <w:r w:rsidRPr="007B55D6">
        <w:rPr>
          <w:noProof/>
        </w:rPr>
        <w:t xml:space="preserve">) in cadmium contaminated soil: Tobacco proved as fullerene-philic industrial crop. Industrial Crops and Products. 233: p. 121428. </w:t>
      </w:r>
    </w:p>
    <w:p w14:paraId="50CD6BE4" w14:textId="2CAA0D07" w:rsidR="007B55D6" w:rsidRPr="007B55D6" w:rsidRDefault="007B55D6" w:rsidP="007B55D6">
      <w:pPr>
        <w:pStyle w:val="EndNoteBibliography"/>
        <w:ind w:left="420" w:hanging="420"/>
        <w:rPr>
          <w:noProof/>
        </w:rPr>
      </w:pPr>
      <w:r w:rsidRPr="007B55D6">
        <w:rPr>
          <w:noProof/>
        </w:rPr>
        <w:tab/>
        <w:t xml:space="preserve">DOI : </w:t>
      </w:r>
      <w:hyperlink r:id="rId24" w:history="1">
        <w:r w:rsidRPr="007B55D6">
          <w:rPr>
            <w:rStyle w:val="Hyperlink"/>
            <w:noProof/>
          </w:rPr>
          <w:t>https://doi.org/10.1016/j.indcrop.2025.121428</w:t>
        </w:r>
      </w:hyperlink>
    </w:p>
    <w:p w14:paraId="638B2F42" w14:textId="77777777" w:rsidR="007B55D6" w:rsidRPr="007B55D6" w:rsidRDefault="007B55D6" w:rsidP="007B55D6">
      <w:pPr>
        <w:pStyle w:val="EndNoteBibliography"/>
        <w:rPr>
          <w:noProof/>
        </w:rPr>
      </w:pPr>
    </w:p>
    <w:p w14:paraId="46CDE9DA" w14:textId="77777777" w:rsidR="007B55D6" w:rsidRPr="007B55D6" w:rsidRDefault="007B55D6" w:rsidP="007B55D6">
      <w:pPr>
        <w:pStyle w:val="EndNoteBibliography"/>
        <w:ind w:left="420" w:hanging="420"/>
        <w:rPr>
          <w:noProof/>
        </w:rPr>
      </w:pPr>
      <w:r w:rsidRPr="007B55D6">
        <w:rPr>
          <w:noProof/>
        </w:rPr>
        <w:t>[6]</w:t>
      </w:r>
      <w:r w:rsidRPr="007B55D6">
        <w:rPr>
          <w:noProof/>
        </w:rPr>
        <w:tab/>
        <w:t>Wu, S., Gao, C., Pan, H., Wei, K., Li, D., Cai, K., Zhang, H. 2021, Advancements in tobacco (</w:t>
      </w:r>
      <w:r w:rsidRPr="007B55D6">
        <w:rPr>
          <w:i/>
          <w:noProof/>
        </w:rPr>
        <w:t>Nicotiana tabacum</w:t>
      </w:r>
      <w:r w:rsidRPr="007B55D6">
        <w:rPr>
          <w:noProof/>
        </w:rPr>
        <w:t xml:space="preserve"> L.) seed oils for biodiesel production. Front Chem. 9: p. 834936. </w:t>
      </w:r>
    </w:p>
    <w:p w14:paraId="32DDAC39" w14:textId="04851C79" w:rsidR="007B55D6" w:rsidRPr="007B55D6" w:rsidRDefault="007B55D6" w:rsidP="007B55D6">
      <w:pPr>
        <w:pStyle w:val="EndNoteBibliography"/>
        <w:ind w:left="420" w:hanging="420"/>
        <w:rPr>
          <w:noProof/>
        </w:rPr>
      </w:pPr>
      <w:r w:rsidRPr="007B55D6">
        <w:rPr>
          <w:noProof/>
        </w:rPr>
        <w:tab/>
        <w:t xml:space="preserve">DOI : </w:t>
      </w:r>
      <w:hyperlink r:id="rId25" w:history="1">
        <w:r w:rsidRPr="007B55D6">
          <w:rPr>
            <w:rStyle w:val="Hyperlink"/>
            <w:noProof/>
          </w:rPr>
          <w:t>https://doi.org/10.3389/fchem.2021.834936</w:t>
        </w:r>
      </w:hyperlink>
    </w:p>
    <w:p w14:paraId="09B05914" w14:textId="77777777" w:rsidR="007B55D6" w:rsidRPr="007B55D6" w:rsidRDefault="007B55D6" w:rsidP="007B55D6">
      <w:pPr>
        <w:pStyle w:val="EndNoteBibliography"/>
        <w:rPr>
          <w:noProof/>
        </w:rPr>
      </w:pPr>
    </w:p>
    <w:p w14:paraId="049CC419" w14:textId="77777777" w:rsidR="007B55D6" w:rsidRPr="007B55D6" w:rsidRDefault="007B55D6" w:rsidP="007B55D6">
      <w:pPr>
        <w:pStyle w:val="EndNoteBibliography"/>
        <w:ind w:left="420" w:hanging="420"/>
        <w:rPr>
          <w:noProof/>
        </w:rPr>
      </w:pPr>
      <w:r w:rsidRPr="007B55D6">
        <w:rPr>
          <w:noProof/>
        </w:rPr>
        <w:t>[7]</w:t>
      </w:r>
      <w:r w:rsidRPr="007B55D6">
        <w:rPr>
          <w:noProof/>
        </w:rPr>
        <w:tab/>
        <w:t xml:space="preserve">Naeem, M., Han, R., Ahmad, N., Zhao, W., Zhao, L. 2023, Tobacco as green bioreactor for therapeutic protein production: latest breakthroughs and optimization strategies. Plant Growth Regulation. 103(2): p. 227-41. </w:t>
      </w:r>
    </w:p>
    <w:p w14:paraId="77619E2C" w14:textId="1F943CF9" w:rsidR="007B55D6" w:rsidRPr="007B55D6" w:rsidRDefault="007B55D6" w:rsidP="007B55D6">
      <w:pPr>
        <w:pStyle w:val="EndNoteBibliography"/>
        <w:ind w:left="420" w:hanging="420"/>
        <w:rPr>
          <w:noProof/>
        </w:rPr>
      </w:pPr>
      <w:r w:rsidRPr="007B55D6">
        <w:rPr>
          <w:noProof/>
        </w:rPr>
        <w:tab/>
        <w:t xml:space="preserve">DOI : </w:t>
      </w:r>
      <w:hyperlink r:id="rId26" w:history="1">
        <w:r w:rsidRPr="007B55D6">
          <w:rPr>
            <w:rStyle w:val="Hyperlink"/>
            <w:noProof/>
          </w:rPr>
          <w:t>https://doi.org/10.1007/s10725-023-01106-w</w:t>
        </w:r>
      </w:hyperlink>
    </w:p>
    <w:p w14:paraId="078C1A85" w14:textId="77777777" w:rsidR="007B55D6" w:rsidRPr="007B55D6" w:rsidRDefault="007B55D6" w:rsidP="007B55D6">
      <w:pPr>
        <w:pStyle w:val="EndNoteBibliography"/>
        <w:rPr>
          <w:noProof/>
        </w:rPr>
      </w:pPr>
    </w:p>
    <w:p w14:paraId="4E582288" w14:textId="77777777" w:rsidR="007B55D6" w:rsidRPr="007B55D6" w:rsidRDefault="007B55D6" w:rsidP="007B55D6">
      <w:pPr>
        <w:pStyle w:val="EndNoteBibliography"/>
        <w:ind w:left="420" w:hanging="420"/>
        <w:rPr>
          <w:noProof/>
        </w:rPr>
      </w:pPr>
      <w:r w:rsidRPr="007B55D6">
        <w:rPr>
          <w:noProof/>
        </w:rPr>
        <w:t>[8]</w:t>
      </w:r>
      <w:r w:rsidRPr="007B55D6">
        <w:rPr>
          <w:noProof/>
        </w:rPr>
        <w:tab/>
        <w:t xml:space="preserve">Xu, J., Chen, Z., Wang, F., Jia, W., Xu, Z. 2020, Combined transcriptomic and metabolomic analyses uncover rearranged gene expression and metabolite metabolism in tobacco during cold acclimation. Scientific Reports. 10(1): p. 5242. </w:t>
      </w:r>
    </w:p>
    <w:p w14:paraId="5A426083" w14:textId="3B558A44" w:rsidR="007B55D6" w:rsidRPr="007B55D6" w:rsidRDefault="007B55D6" w:rsidP="007B55D6">
      <w:pPr>
        <w:pStyle w:val="EndNoteBibliography"/>
        <w:ind w:left="420" w:hanging="420"/>
        <w:rPr>
          <w:noProof/>
        </w:rPr>
      </w:pPr>
      <w:r w:rsidRPr="007B55D6">
        <w:rPr>
          <w:noProof/>
        </w:rPr>
        <w:tab/>
        <w:t xml:space="preserve">DOI : </w:t>
      </w:r>
      <w:hyperlink r:id="rId27" w:history="1">
        <w:r w:rsidRPr="007B55D6">
          <w:rPr>
            <w:rStyle w:val="Hyperlink"/>
            <w:noProof/>
          </w:rPr>
          <w:t>https://doi.org/10.1038/s41598-020-62111-x</w:t>
        </w:r>
      </w:hyperlink>
    </w:p>
    <w:p w14:paraId="467444C8" w14:textId="77777777" w:rsidR="007B55D6" w:rsidRPr="007B55D6" w:rsidRDefault="007B55D6" w:rsidP="007B55D6">
      <w:pPr>
        <w:pStyle w:val="EndNoteBibliography"/>
        <w:rPr>
          <w:noProof/>
        </w:rPr>
      </w:pPr>
    </w:p>
    <w:p w14:paraId="38A03555" w14:textId="77777777" w:rsidR="007B55D6" w:rsidRPr="007B55D6" w:rsidRDefault="007B55D6" w:rsidP="007B55D6">
      <w:pPr>
        <w:pStyle w:val="EndNoteBibliography"/>
        <w:ind w:left="420" w:hanging="420"/>
        <w:rPr>
          <w:noProof/>
        </w:rPr>
      </w:pPr>
      <w:r w:rsidRPr="007B55D6">
        <w:rPr>
          <w:noProof/>
        </w:rPr>
        <w:t>[9]</w:t>
      </w:r>
      <w:r w:rsidRPr="007B55D6">
        <w:rPr>
          <w:noProof/>
        </w:rPr>
        <w:tab/>
        <w:t xml:space="preserve">Wei, K., Liu, G., Wei, B., Zhang, Q., Wu, S., Li, Z. 2025, Effects of drought stress on the physiological characteristics of flue-cured tobacco during the vigorous growing period. Phyton-International Journal of Experimental Botany. 94(4): p. 1287-98. </w:t>
      </w:r>
    </w:p>
    <w:p w14:paraId="1DE0618E" w14:textId="748C150B" w:rsidR="007B55D6" w:rsidRPr="007B55D6" w:rsidRDefault="007B55D6" w:rsidP="007B55D6">
      <w:pPr>
        <w:pStyle w:val="EndNoteBibliography"/>
        <w:ind w:left="420" w:hanging="420"/>
        <w:rPr>
          <w:noProof/>
        </w:rPr>
      </w:pPr>
      <w:r w:rsidRPr="007B55D6">
        <w:rPr>
          <w:noProof/>
        </w:rPr>
        <w:tab/>
        <w:t xml:space="preserve">DOI : </w:t>
      </w:r>
      <w:hyperlink r:id="rId28" w:history="1">
        <w:r w:rsidRPr="007B55D6">
          <w:rPr>
            <w:rStyle w:val="Hyperlink"/>
            <w:noProof/>
          </w:rPr>
          <w:t>https://doi.org/10.32604/phyton.2025.062385</w:t>
        </w:r>
      </w:hyperlink>
    </w:p>
    <w:p w14:paraId="7E6CA43B" w14:textId="77777777" w:rsidR="007B55D6" w:rsidRPr="007B55D6" w:rsidRDefault="007B55D6" w:rsidP="007B55D6">
      <w:pPr>
        <w:pStyle w:val="EndNoteBibliography"/>
        <w:rPr>
          <w:noProof/>
        </w:rPr>
      </w:pPr>
    </w:p>
    <w:p w14:paraId="0251158F" w14:textId="77777777" w:rsidR="007B55D6" w:rsidRPr="007B55D6" w:rsidRDefault="007B55D6" w:rsidP="007B55D6">
      <w:pPr>
        <w:pStyle w:val="EndNoteBibliography"/>
        <w:ind w:left="420" w:hanging="420"/>
        <w:rPr>
          <w:noProof/>
        </w:rPr>
      </w:pPr>
      <w:r w:rsidRPr="007B55D6">
        <w:rPr>
          <w:noProof/>
        </w:rPr>
        <w:t>[10]</w:t>
      </w:r>
      <w:r w:rsidRPr="007B55D6">
        <w:rPr>
          <w:noProof/>
        </w:rPr>
        <w:tab/>
        <w:t xml:space="preserve">Sun, H., Sun, X., Wang, H., Ma, X. 2020, Advances in salt tolerance molecular mechanism in tobacco plants. Hereditas. 157(1): p. 5. </w:t>
      </w:r>
    </w:p>
    <w:p w14:paraId="5E8B58AE" w14:textId="413DA109" w:rsidR="007B55D6" w:rsidRPr="007B55D6" w:rsidRDefault="007B55D6" w:rsidP="007B55D6">
      <w:pPr>
        <w:pStyle w:val="EndNoteBibliography"/>
        <w:ind w:left="420" w:hanging="420"/>
        <w:rPr>
          <w:noProof/>
        </w:rPr>
      </w:pPr>
      <w:r w:rsidRPr="007B55D6">
        <w:rPr>
          <w:noProof/>
        </w:rPr>
        <w:tab/>
        <w:t xml:space="preserve">DOI : </w:t>
      </w:r>
      <w:hyperlink r:id="rId29" w:history="1">
        <w:r w:rsidRPr="007B55D6">
          <w:rPr>
            <w:rStyle w:val="Hyperlink"/>
            <w:noProof/>
          </w:rPr>
          <w:t>https://doi.org/10.1186/s41065-020-00118-0</w:t>
        </w:r>
      </w:hyperlink>
    </w:p>
    <w:p w14:paraId="02EEF354" w14:textId="77777777" w:rsidR="007B55D6" w:rsidRPr="007B55D6" w:rsidRDefault="007B55D6" w:rsidP="007B55D6">
      <w:pPr>
        <w:pStyle w:val="EndNoteBibliography"/>
        <w:rPr>
          <w:noProof/>
        </w:rPr>
      </w:pPr>
    </w:p>
    <w:p w14:paraId="6A4A1637" w14:textId="77777777" w:rsidR="007B55D6" w:rsidRPr="007B55D6" w:rsidRDefault="007B55D6" w:rsidP="007B55D6">
      <w:pPr>
        <w:pStyle w:val="EndNoteBibliography"/>
        <w:ind w:left="420" w:hanging="420"/>
        <w:rPr>
          <w:noProof/>
        </w:rPr>
      </w:pPr>
      <w:r w:rsidRPr="007B55D6">
        <w:rPr>
          <w:noProof/>
        </w:rPr>
        <w:t>[11]</w:t>
      </w:r>
      <w:r w:rsidRPr="007B55D6">
        <w:rPr>
          <w:noProof/>
        </w:rPr>
        <w:tab/>
        <w:t>Cacal, D., Ricafrente, D., Cacayurin, C., Soriano, R. 2024, Effects of tobacco (</w:t>
      </w:r>
      <w:r w:rsidRPr="007B55D6">
        <w:rPr>
          <w:i/>
          <w:noProof/>
        </w:rPr>
        <w:t>Nicotiana tabacum</w:t>
      </w:r>
      <w:r w:rsidRPr="007B55D6">
        <w:rPr>
          <w:noProof/>
        </w:rPr>
        <w:t xml:space="preserve">) applied with gibberellic acid (GA3) in response to different durations of drought and flooding. Thai Journal of Agricultural Science. 57(2): p. 109− 19. </w:t>
      </w:r>
    </w:p>
    <w:p w14:paraId="284EF56C" w14:textId="77777777" w:rsidR="007B55D6" w:rsidRPr="007B55D6" w:rsidRDefault="007B55D6" w:rsidP="007B55D6">
      <w:pPr>
        <w:pStyle w:val="EndNoteBibliography"/>
        <w:ind w:left="420" w:hanging="420"/>
        <w:rPr>
          <w:noProof/>
        </w:rPr>
      </w:pPr>
      <w:r w:rsidRPr="007B55D6">
        <w:rPr>
          <w:noProof/>
        </w:rPr>
        <w:tab/>
      </w:r>
    </w:p>
    <w:p w14:paraId="473CE7E8" w14:textId="77777777" w:rsidR="007B55D6" w:rsidRPr="007B55D6" w:rsidRDefault="007B55D6" w:rsidP="007B55D6">
      <w:pPr>
        <w:pStyle w:val="EndNoteBibliography"/>
        <w:ind w:left="420" w:hanging="420"/>
        <w:rPr>
          <w:noProof/>
        </w:rPr>
      </w:pPr>
      <w:r w:rsidRPr="007B55D6">
        <w:rPr>
          <w:noProof/>
        </w:rPr>
        <w:t>[12]</w:t>
      </w:r>
      <w:r w:rsidRPr="007B55D6">
        <w:rPr>
          <w:noProof/>
        </w:rPr>
        <w:tab/>
        <w:t xml:space="preserve">Zhang, M., Ren, Q., Wu, X., Liu, M., Zhang, L., Yuan, Q., Lu, N., Cao, Y. 2025, Biocontrol potential of four </w:t>
      </w:r>
      <w:r w:rsidRPr="007B55D6">
        <w:rPr>
          <w:i/>
          <w:noProof/>
        </w:rPr>
        <w:t>Pseudomonas</w:t>
      </w:r>
      <w:r w:rsidRPr="007B55D6">
        <w:rPr>
          <w:noProof/>
        </w:rPr>
        <w:t xml:space="preserve"> strains against tobacco black shank disease. Antonie Van Leeuwenhoek. 118(6): p. 83. </w:t>
      </w:r>
    </w:p>
    <w:p w14:paraId="4CC66992" w14:textId="3F8DCBF9" w:rsidR="007B55D6" w:rsidRPr="007B55D6" w:rsidRDefault="007B55D6" w:rsidP="007B55D6">
      <w:pPr>
        <w:pStyle w:val="EndNoteBibliography"/>
        <w:ind w:left="420" w:hanging="420"/>
        <w:rPr>
          <w:noProof/>
        </w:rPr>
      </w:pPr>
      <w:r w:rsidRPr="007B55D6">
        <w:rPr>
          <w:noProof/>
        </w:rPr>
        <w:tab/>
        <w:t xml:space="preserve">DOI : </w:t>
      </w:r>
      <w:hyperlink r:id="rId30" w:history="1">
        <w:r w:rsidRPr="007B55D6">
          <w:rPr>
            <w:rStyle w:val="Hyperlink"/>
            <w:noProof/>
          </w:rPr>
          <w:t>https://doi.org/10.1007/s10482-025-02092-x</w:t>
        </w:r>
      </w:hyperlink>
    </w:p>
    <w:p w14:paraId="372E9E00" w14:textId="77777777" w:rsidR="007B55D6" w:rsidRPr="007B55D6" w:rsidRDefault="007B55D6" w:rsidP="007B55D6">
      <w:pPr>
        <w:pStyle w:val="EndNoteBibliography"/>
        <w:rPr>
          <w:noProof/>
        </w:rPr>
      </w:pPr>
    </w:p>
    <w:p w14:paraId="46D83235" w14:textId="77777777" w:rsidR="007B55D6" w:rsidRPr="007B55D6" w:rsidRDefault="007B55D6" w:rsidP="007B55D6">
      <w:pPr>
        <w:pStyle w:val="EndNoteBibliography"/>
        <w:ind w:left="420" w:hanging="420"/>
        <w:rPr>
          <w:noProof/>
        </w:rPr>
      </w:pPr>
      <w:r w:rsidRPr="007B55D6">
        <w:rPr>
          <w:noProof/>
        </w:rPr>
        <w:t>[13]</w:t>
      </w:r>
      <w:r w:rsidRPr="007B55D6">
        <w:rPr>
          <w:noProof/>
        </w:rPr>
        <w:tab/>
        <w:t xml:space="preserve">Yang, L., Yang, W., Zhang, H., Li, L., Liu, J., Li, M., Xu, R., Xiang, H., Li, Y., Yang, Y. 2026, Fusarium wilt disease induced changes in the composition and function of the rhizosphere metabolome and microbiome in tobacco plants. Scientific Reports. </w:t>
      </w:r>
    </w:p>
    <w:p w14:paraId="05478637" w14:textId="063252F8" w:rsidR="007B55D6" w:rsidRPr="007B55D6" w:rsidRDefault="007B55D6" w:rsidP="007B55D6">
      <w:pPr>
        <w:pStyle w:val="EndNoteBibliography"/>
        <w:ind w:left="420" w:hanging="420"/>
        <w:rPr>
          <w:noProof/>
        </w:rPr>
      </w:pPr>
      <w:r w:rsidRPr="007B55D6">
        <w:rPr>
          <w:noProof/>
        </w:rPr>
        <w:tab/>
        <w:t xml:space="preserve">DOI : </w:t>
      </w:r>
      <w:hyperlink r:id="rId31" w:history="1">
        <w:r w:rsidRPr="007B55D6">
          <w:rPr>
            <w:rStyle w:val="Hyperlink"/>
            <w:noProof/>
          </w:rPr>
          <w:t>https://doi.org/10.1038/s41598-026-40653-w</w:t>
        </w:r>
      </w:hyperlink>
    </w:p>
    <w:p w14:paraId="7B5C7440" w14:textId="77777777" w:rsidR="007B55D6" w:rsidRPr="007B55D6" w:rsidRDefault="007B55D6" w:rsidP="007B55D6">
      <w:pPr>
        <w:pStyle w:val="EndNoteBibliography"/>
        <w:rPr>
          <w:noProof/>
        </w:rPr>
      </w:pPr>
    </w:p>
    <w:p w14:paraId="73885EE0" w14:textId="77777777" w:rsidR="007B55D6" w:rsidRPr="007B55D6" w:rsidRDefault="007B55D6" w:rsidP="007B55D6">
      <w:pPr>
        <w:pStyle w:val="EndNoteBibliography"/>
        <w:ind w:left="420" w:hanging="420"/>
        <w:rPr>
          <w:noProof/>
        </w:rPr>
      </w:pPr>
      <w:r w:rsidRPr="007B55D6">
        <w:rPr>
          <w:noProof/>
        </w:rPr>
        <w:t>[14]</w:t>
      </w:r>
      <w:r w:rsidRPr="007B55D6">
        <w:rPr>
          <w:noProof/>
        </w:rPr>
        <w:tab/>
        <w:t xml:space="preserve">Katawczik, M., Mila, A. L. 2012, Plant age and strain </w:t>
      </w:r>
      <w:r w:rsidRPr="007B55D6">
        <w:rPr>
          <w:i/>
          <w:noProof/>
        </w:rPr>
        <w:t xml:space="preserve">Ralstonia solanacearum </w:t>
      </w:r>
      <w:r w:rsidRPr="007B55D6">
        <w:rPr>
          <w:noProof/>
        </w:rPr>
        <w:t xml:space="preserve">affect the expression of resistance of tobacco cultivars to Granville wilt. Tobacco Science. 49(49): p. 8-13. </w:t>
      </w:r>
    </w:p>
    <w:p w14:paraId="660388DD" w14:textId="2A88F0BF" w:rsidR="007B55D6" w:rsidRPr="007B55D6" w:rsidRDefault="007B55D6" w:rsidP="007B55D6">
      <w:pPr>
        <w:pStyle w:val="EndNoteBibliography"/>
        <w:ind w:left="420" w:hanging="420"/>
        <w:rPr>
          <w:noProof/>
        </w:rPr>
      </w:pPr>
      <w:r w:rsidRPr="007B55D6">
        <w:rPr>
          <w:noProof/>
        </w:rPr>
        <w:tab/>
        <w:t xml:space="preserve">DOI : </w:t>
      </w:r>
      <w:hyperlink r:id="rId32" w:history="1">
        <w:r w:rsidRPr="007B55D6">
          <w:rPr>
            <w:rStyle w:val="Hyperlink"/>
            <w:noProof/>
          </w:rPr>
          <w:t>https://doi.org/10.3381/11-013r.1</w:t>
        </w:r>
      </w:hyperlink>
    </w:p>
    <w:p w14:paraId="7CEFF8B2" w14:textId="77777777" w:rsidR="007B55D6" w:rsidRPr="007B55D6" w:rsidRDefault="007B55D6" w:rsidP="007B55D6">
      <w:pPr>
        <w:pStyle w:val="EndNoteBibliography"/>
        <w:rPr>
          <w:noProof/>
        </w:rPr>
      </w:pPr>
    </w:p>
    <w:p w14:paraId="14C66928" w14:textId="77777777" w:rsidR="007B55D6" w:rsidRPr="007B55D6" w:rsidRDefault="007B55D6" w:rsidP="007B55D6">
      <w:pPr>
        <w:pStyle w:val="EndNoteBibliography"/>
        <w:ind w:left="420" w:hanging="420"/>
        <w:rPr>
          <w:noProof/>
        </w:rPr>
      </w:pPr>
      <w:r w:rsidRPr="007B55D6">
        <w:rPr>
          <w:noProof/>
        </w:rPr>
        <w:t>[15]</w:t>
      </w:r>
      <w:r w:rsidRPr="007B55D6">
        <w:rPr>
          <w:noProof/>
        </w:rPr>
        <w:tab/>
        <w:t xml:space="preserve">Li, C., Zhang, Q., Wang, X., Liu, Z., Zhang, X., Jiang, C., Cheng, L., Yang, A., Li, Y., Ji, Y., Liu, D. 2025, Transcriptomic and metabolomic analyses reveal molecular mechanisms of tobacco mosaic virus (TMV) resistance in </w:t>
      </w:r>
      <w:r w:rsidRPr="007B55D6">
        <w:rPr>
          <w:i/>
          <w:noProof/>
        </w:rPr>
        <w:t>Nicotiana tabacum</w:t>
      </w:r>
      <w:r w:rsidRPr="007B55D6">
        <w:rPr>
          <w:noProof/>
        </w:rPr>
        <w:t xml:space="preserve"> L. BMC Plant Biol. 25(1): p. 1029. </w:t>
      </w:r>
    </w:p>
    <w:p w14:paraId="59941945" w14:textId="5144B178" w:rsidR="007B55D6" w:rsidRPr="007B55D6" w:rsidRDefault="007B55D6" w:rsidP="007B55D6">
      <w:pPr>
        <w:pStyle w:val="EndNoteBibliography"/>
        <w:ind w:left="420" w:hanging="420"/>
        <w:rPr>
          <w:noProof/>
        </w:rPr>
      </w:pPr>
      <w:r w:rsidRPr="007B55D6">
        <w:rPr>
          <w:noProof/>
        </w:rPr>
        <w:tab/>
        <w:t xml:space="preserve">DOI : </w:t>
      </w:r>
      <w:hyperlink r:id="rId33" w:history="1">
        <w:r w:rsidRPr="007B55D6">
          <w:rPr>
            <w:rStyle w:val="Hyperlink"/>
            <w:noProof/>
          </w:rPr>
          <w:t>https://doi.org/10.1186/s12870-025-07053-0</w:t>
        </w:r>
      </w:hyperlink>
    </w:p>
    <w:p w14:paraId="35C94ED8" w14:textId="77777777" w:rsidR="007B55D6" w:rsidRPr="007B55D6" w:rsidRDefault="007B55D6" w:rsidP="007B55D6">
      <w:pPr>
        <w:pStyle w:val="EndNoteBibliography"/>
        <w:rPr>
          <w:noProof/>
        </w:rPr>
      </w:pPr>
    </w:p>
    <w:p w14:paraId="39D6BCC3" w14:textId="77777777" w:rsidR="007B55D6" w:rsidRPr="007B55D6" w:rsidRDefault="007B55D6" w:rsidP="007B55D6">
      <w:pPr>
        <w:pStyle w:val="EndNoteBibliography"/>
        <w:ind w:left="420" w:hanging="420"/>
        <w:rPr>
          <w:noProof/>
        </w:rPr>
      </w:pPr>
      <w:r w:rsidRPr="007B55D6">
        <w:rPr>
          <w:noProof/>
        </w:rPr>
        <w:t>[16]</w:t>
      </w:r>
      <w:r w:rsidRPr="007B55D6">
        <w:rPr>
          <w:noProof/>
        </w:rPr>
        <w:tab/>
        <w:t xml:space="preserve">Ahmed, H., Al-Kuwaiti, N. 2025, Detection and biocontrol of </w:t>
      </w:r>
      <w:r w:rsidRPr="007B55D6">
        <w:rPr>
          <w:i/>
          <w:noProof/>
        </w:rPr>
        <w:t>Tobamovirus tabaci</w:t>
      </w:r>
      <w:r w:rsidRPr="007B55D6">
        <w:rPr>
          <w:noProof/>
        </w:rPr>
        <w:t xml:space="preserve"> infecting tomato in Iraq. Jurnal Hama dan Penyakit Tumbuhan Tropika. 25: p. 158-68. </w:t>
      </w:r>
    </w:p>
    <w:p w14:paraId="2A46928E" w14:textId="319335E4" w:rsidR="007B55D6" w:rsidRPr="007B55D6" w:rsidRDefault="007B55D6" w:rsidP="007B55D6">
      <w:pPr>
        <w:pStyle w:val="EndNoteBibliography"/>
        <w:ind w:left="420" w:hanging="420"/>
        <w:rPr>
          <w:noProof/>
        </w:rPr>
      </w:pPr>
      <w:r w:rsidRPr="007B55D6">
        <w:rPr>
          <w:noProof/>
        </w:rPr>
        <w:tab/>
        <w:t xml:space="preserve">DOI : </w:t>
      </w:r>
      <w:hyperlink r:id="rId34" w:history="1">
        <w:r w:rsidRPr="007B55D6">
          <w:rPr>
            <w:rStyle w:val="Hyperlink"/>
            <w:noProof/>
          </w:rPr>
          <w:t>https://doi.org/10.23960/jhptt.125158-168</w:t>
        </w:r>
      </w:hyperlink>
    </w:p>
    <w:p w14:paraId="40DB036D" w14:textId="77777777" w:rsidR="007B55D6" w:rsidRPr="007B55D6" w:rsidRDefault="007B55D6" w:rsidP="007B55D6">
      <w:pPr>
        <w:pStyle w:val="EndNoteBibliography"/>
        <w:rPr>
          <w:noProof/>
        </w:rPr>
      </w:pPr>
    </w:p>
    <w:p w14:paraId="215145A3" w14:textId="77777777" w:rsidR="00222D66" w:rsidRDefault="007B55D6" w:rsidP="007B55D6">
      <w:pPr>
        <w:pStyle w:val="EndNoteBibliography"/>
        <w:ind w:left="420" w:hanging="420"/>
        <w:rPr>
          <w:noProof/>
        </w:rPr>
      </w:pPr>
      <w:r w:rsidRPr="007B55D6">
        <w:rPr>
          <w:noProof/>
        </w:rPr>
        <w:t>[17]</w:t>
      </w:r>
      <w:r w:rsidRPr="007B55D6">
        <w:rPr>
          <w:noProof/>
        </w:rPr>
        <w:tab/>
        <w:t>Rifkind, D., Freeman, G. L. 11 - Tobacco mosaic virus.  The Nobel Prize Winning Discoveries in Infectious Diseases. London: Academic Press; 2005. p. 81-4.</w:t>
      </w:r>
      <w:r w:rsidRPr="007B55D6">
        <w:rPr>
          <w:noProof/>
        </w:rPr>
        <w:tab/>
      </w:r>
    </w:p>
    <w:p w14:paraId="21B62131" w14:textId="41C0ED02" w:rsidR="007B55D6" w:rsidRPr="007B55D6" w:rsidRDefault="007B55D6" w:rsidP="00222D66">
      <w:pPr>
        <w:pStyle w:val="EndNoteBibliography"/>
        <w:ind w:left="420" w:firstLine="6"/>
        <w:rPr>
          <w:noProof/>
        </w:rPr>
      </w:pPr>
      <w:r w:rsidRPr="007B55D6">
        <w:rPr>
          <w:noProof/>
        </w:rPr>
        <w:t xml:space="preserve">DOI : </w:t>
      </w:r>
      <w:hyperlink r:id="rId35" w:history="1">
        <w:r w:rsidRPr="007B55D6">
          <w:rPr>
            <w:rStyle w:val="Hyperlink"/>
            <w:noProof/>
          </w:rPr>
          <w:t>https://doi.org/10.1016/B978-012369353-2/50018-7</w:t>
        </w:r>
      </w:hyperlink>
    </w:p>
    <w:p w14:paraId="7BE4F4DA" w14:textId="77777777" w:rsidR="007B55D6" w:rsidRPr="007B55D6" w:rsidRDefault="007B55D6" w:rsidP="007B55D6">
      <w:pPr>
        <w:pStyle w:val="EndNoteBibliography"/>
        <w:rPr>
          <w:noProof/>
        </w:rPr>
      </w:pPr>
    </w:p>
    <w:p w14:paraId="61CE4884" w14:textId="77777777" w:rsidR="00222D66" w:rsidRDefault="007B55D6" w:rsidP="007B55D6">
      <w:pPr>
        <w:pStyle w:val="EndNoteBibliography"/>
        <w:ind w:left="420" w:hanging="420"/>
        <w:rPr>
          <w:noProof/>
        </w:rPr>
      </w:pPr>
      <w:r w:rsidRPr="007B55D6">
        <w:rPr>
          <w:noProof/>
        </w:rPr>
        <w:t>[18]</w:t>
      </w:r>
      <w:r w:rsidRPr="007B55D6">
        <w:rPr>
          <w:noProof/>
        </w:rPr>
        <w:tab/>
        <w:t>Sarala, K., Rao, K. P., Nanda, C., Baghyalakshmi, K., Darvishzadeh, R., Gangadhara, K., Rajappa, J. J. Abiotic stress resistance in tobacco: Advances and strategies. In: Kole C, editor. Genomic Designing for Abiotic Stress Resistant Technical Crops. Cham: Springer International Publishing; 2022. p. 329-427.</w:t>
      </w:r>
    </w:p>
    <w:p w14:paraId="7EC23D3F" w14:textId="75694022" w:rsidR="007B55D6" w:rsidRPr="007B55D6" w:rsidRDefault="007B55D6" w:rsidP="00222D66">
      <w:pPr>
        <w:pStyle w:val="EndNoteBibliography"/>
        <w:ind w:left="420" w:firstLine="6"/>
        <w:rPr>
          <w:noProof/>
        </w:rPr>
      </w:pPr>
      <w:r w:rsidRPr="007B55D6">
        <w:rPr>
          <w:noProof/>
        </w:rPr>
        <w:t xml:space="preserve">DOI : </w:t>
      </w:r>
      <w:hyperlink r:id="rId36" w:history="1">
        <w:r w:rsidRPr="007B55D6">
          <w:rPr>
            <w:rStyle w:val="Hyperlink"/>
            <w:noProof/>
          </w:rPr>
          <w:t>https://doi.org/10.1007/978-3-031-05706-9_10</w:t>
        </w:r>
      </w:hyperlink>
    </w:p>
    <w:p w14:paraId="34CDB574" w14:textId="77777777" w:rsidR="007B55D6" w:rsidRPr="007B55D6" w:rsidRDefault="007B55D6" w:rsidP="007B55D6">
      <w:pPr>
        <w:pStyle w:val="EndNoteBibliography"/>
        <w:rPr>
          <w:noProof/>
        </w:rPr>
      </w:pPr>
    </w:p>
    <w:p w14:paraId="519DF4A6" w14:textId="77777777" w:rsidR="007B55D6" w:rsidRPr="007B55D6" w:rsidRDefault="007B55D6" w:rsidP="007B55D6">
      <w:pPr>
        <w:pStyle w:val="EndNoteBibliography"/>
        <w:ind w:left="420" w:hanging="420"/>
        <w:rPr>
          <w:noProof/>
        </w:rPr>
      </w:pPr>
      <w:r w:rsidRPr="007B55D6">
        <w:rPr>
          <w:noProof/>
        </w:rPr>
        <w:t>[19]</w:t>
      </w:r>
      <w:r w:rsidRPr="007B55D6">
        <w:rPr>
          <w:noProof/>
        </w:rPr>
        <w:tab/>
        <w:t xml:space="preserve">Vogt, T. 2010, Phenylpropanoid biosynthesis. Mol Plant. 3(1): p. 2-20. </w:t>
      </w:r>
    </w:p>
    <w:p w14:paraId="4E944E3C" w14:textId="535F0F44" w:rsidR="007B55D6" w:rsidRPr="007B55D6" w:rsidRDefault="007B55D6" w:rsidP="007B55D6">
      <w:pPr>
        <w:pStyle w:val="EndNoteBibliography"/>
        <w:ind w:left="420" w:hanging="420"/>
        <w:rPr>
          <w:noProof/>
        </w:rPr>
      </w:pPr>
      <w:r w:rsidRPr="007B55D6">
        <w:rPr>
          <w:noProof/>
        </w:rPr>
        <w:tab/>
        <w:t xml:space="preserve">DOI : </w:t>
      </w:r>
      <w:hyperlink r:id="rId37" w:history="1">
        <w:r w:rsidRPr="007B55D6">
          <w:rPr>
            <w:rStyle w:val="Hyperlink"/>
            <w:noProof/>
          </w:rPr>
          <w:t>https://doi.org/10.1093/mp/ssp106</w:t>
        </w:r>
      </w:hyperlink>
    </w:p>
    <w:p w14:paraId="135308E3" w14:textId="77777777" w:rsidR="007B55D6" w:rsidRPr="007B55D6" w:rsidRDefault="007B55D6" w:rsidP="007B55D6">
      <w:pPr>
        <w:pStyle w:val="EndNoteBibliography"/>
        <w:rPr>
          <w:noProof/>
        </w:rPr>
      </w:pPr>
    </w:p>
    <w:p w14:paraId="4241BC93" w14:textId="77777777" w:rsidR="007B55D6" w:rsidRPr="007B55D6" w:rsidRDefault="007B55D6" w:rsidP="007B55D6">
      <w:pPr>
        <w:pStyle w:val="EndNoteBibliography"/>
        <w:ind w:left="420" w:hanging="420"/>
        <w:rPr>
          <w:noProof/>
        </w:rPr>
      </w:pPr>
      <w:r w:rsidRPr="007B55D6">
        <w:rPr>
          <w:noProof/>
        </w:rPr>
        <w:t>[20]</w:t>
      </w:r>
      <w:r w:rsidRPr="007B55D6">
        <w:rPr>
          <w:noProof/>
        </w:rPr>
        <w:tab/>
        <w:t xml:space="preserve">Yadav, V., Wang, Z., Wei, C., Amo, A., Ahmed, B., Yang, X., Zhang, X. 2020, Phenylpropanoid pathway engineering: An emerging approach towards plant defense. Pathogens. 9(4). </w:t>
      </w:r>
    </w:p>
    <w:p w14:paraId="777BFF14" w14:textId="67C10B99" w:rsidR="007B55D6" w:rsidRPr="007B55D6" w:rsidRDefault="007B55D6" w:rsidP="007B55D6">
      <w:pPr>
        <w:pStyle w:val="EndNoteBibliography"/>
        <w:ind w:left="420" w:hanging="420"/>
        <w:rPr>
          <w:noProof/>
        </w:rPr>
      </w:pPr>
      <w:r w:rsidRPr="007B55D6">
        <w:rPr>
          <w:noProof/>
        </w:rPr>
        <w:tab/>
        <w:t xml:space="preserve">DOI : </w:t>
      </w:r>
      <w:hyperlink r:id="rId38" w:history="1">
        <w:r w:rsidRPr="007B55D6">
          <w:rPr>
            <w:rStyle w:val="Hyperlink"/>
            <w:noProof/>
          </w:rPr>
          <w:t>https://doi.org/10.3390/pathogens9040312</w:t>
        </w:r>
      </w:hyperlink>
    </w:p>
    <w:p w14:paraId="6A39006D" w14:textId="77777777" w:rsidR="007B55D6" w:rsidRPr="007B55D6" w:rsidRDefault="007B55D6" w:rsidP="007B55D6">
      <w:pPr>
        <w:pStyle w:val="EndNoteBibliography"/>
        <w:rPr>
          <w:noProof/>
        </w:rPr>
      </w:pPr>
    </w:p>
    <w:p w14:paraId="7DEBBF2C" w14:textId="77777777" w:rsidR="007B55D6" w:rsidRPr="007B55D6" w:rsidRDefault="007B55D6" w:rsidP="007B55D6">
      <w:pPr>
        <w:pStyle w:val="EndNoteBibliography"/>
        <w:ind w:left="420" w:hanging="420"/>
        <w:rPr>
          <w:noProof/>
        </w:rPr>
      </w:pPr>
      <w:r w:rsidRPr="007B55D6">
        <w:rPr>
          <w:noProof/>
        </w:rPr>
        <w:t>[21]</w:t>
      </w:r>
      <w:r w:rsidRPr="007B55D6">
        <w:rPr>
          <w:noProof/>
        </w:rPr>
        <w:tab/>
        <w:t xml:space="preserve">Zhang, C., Wang, X., Zhang, F., Dong, L., Wu, J., Cheng, Q., Qi, D., Yan, X., Jiang, L., Fan, S., Li, N., Li, D., Xu, P., Zhang, S. 2017, Phenylalanine ammonia-lyase2.1 contributes to the soybean response towards </w:t>
      </w:r>
      <w:r w:rsidRPr="007B55D6">
        <w:rPr>
          <w:i/>
          <w:noProof/>
        </w:rPr>
        <w:t>Phytophthora sojae</w:t>
      </w:r>
      <w:r w:rsidRPr="007B55D6">
        <w:rPr>
          <w:noProof/>
        </w:rPr>
        <w:t xml:space="preserve"> infection. Sci Rep. 7(1): p. 7242. </w:t>
      </w:r>
    </w:p>
    <w:p w14:paraId="42D3813B" w14:textId="25C3FB47" w:rsidR="007B55D6" w:rsidRPr="007B55D6" w:rsidRDefault="007B55D6" w:rsidP="007B55D6">
      <w:pPr>
        <w:pStyle w:val="EndNoteBibliography"/>
        <w:ind w:left="420" w:hanging="420"/>
        <w:rPr>
          <w:noProof/>
        </w:rPr>
      </w:pPr>
      <w:r w:rsidRPr="007B55D6">
        <w:rPr>
          <w:noProof/>
        </w:rPr>
        <w:tab/>
        <w:t xml:space="preserve">DOI : </w:t>
      </w:r>
      <w:hyperlink r:id="rId39" w:history="1">
        <w:r w:rsidRPr="007B55D6">
          <w:rPr>
            <w:rStyle w:val="Hyperlink"/>
            <w:noProof/>
          </w:rPr>
          <w:t>https://doi.org/10.1038/s41598-017-07832-2</w:t>
        </w:r>
      </w:hyperlink>
    </w:p>
    <w:p w14:paraId="048987C4" w14:textId="77777777" w:rsidR="007B55D6" w:rsidRPr="007B55D6" w:rsidRDefault="007B55D6" w:rsidP="007B55D6">
      <w:pPr>
        <w:pStyle w:val="EndNoteBibliography"/>
        <w:rPr>
          <w:noProof/>
        </w:rPr>
      </w:pPr>
    </w:p>
    <w:p w14:paraId="414628F5" w14:textId="77777777" w:rsidR="007B55D6" w:rsidRPr="007B55D6" w:rsidRDefault="007B55D6" w:rsidP="007B55D6">
      <w:pPr>
        <w:pStyle w:val="EndNoteBibliography"/>
        <w:ind w:left="420" w:hanging="420"/>
        <w:rPr>
          <w:noProof/>
        </w:rPr>
      </w:pPr>
      <w:r w:rsidRPr="007B55D6">
        <w:rPr>
          <w:noProof/>
        </w:rPr>
        <w:t>[22]</w:t>
      </w:r>
      <w:r w:rsidRPr="007B55D6">
        <w:rPr>
          <w:noProof/>
        </w:rPr>
        <w:tab/>
        <w:t xml:space="preserve">Chen, Y., Li, F., Tian, L., Huang, M., Deng, R., Li, X., Chen, W., Wu, P., Li, M., Jiang, H., Wu, G. 2017, The phenylalanine ammonia lyase gene </w:t>
      </w:r>
      <w:r w:rsidRPr="007B55D6">
        <w:rPr>
          <w:i/>
          <w:noProof/>
        </w:rPr>
        <w:t xml:space="preserve">LjPAL1 </w:t>
      </w:r>
      <w:r w:rsidRPr="007B55D6">
        <w:rPr>
          <w:noProof/>
        </w:rPr>
        <w:t xml:space="preserve">is involved in plant defense responses to pathogens and plays diverse roles in </w:t>
      </w:r>
      <w:r w:rsidRPr="007B55D6">
        <w:rPr>
          <w:i/>
          <w:noProof/>
        </w:rPr>
        <w:t>Lotus japonicus</w:t>
      </w:r>
      <w:r w:rsidRPr="007B55D6">
        <w:rPr>
          <w:noProof/>
        </w:rPr>
        <w:t xml:space="preserve">-Rhizobium symbioses. Mol Plant Microbe Interact. 30(9): p. 739-53. </w:t>
      </w:r>
    </w:p>
    <w:p w14:paraId="38C7A3B0" w14:textId="40AA146E" w:rsidR="007B55D6" w:rsidRPr="007B55D6" w:rsidRDefault="007B55D6" w:rsidP="007B55D6">
      <w:pPr>
        <w:pStyle w:val="EndNoteBibliography"/>
        <w:ind w:left="420" w:hanging="420"/>
        <w:rPr>
          <w:noProof/>
        </w:rPr>
      </w:pPr>
      <w:r w:rsidRPr="007B55D6">
        <w:rPr>
          <w:noProof/>
        </w:rPr>
        <w:tab/>
        <w:t xml:space="preserve">DOI : </w:t>
      </w:r>
      <w:hyperlink r:id="rId40" w:history="1">
        <w:r w:rsidRPr="007B55D6">
          <w:rPr>
            <w:rStyle w:val="Hyperlink"/>
            <w:noProof/>
          </w:rPr>
          <w:t>https://doi.org/10.1094/mpmi-04-17-0080-r</w:t>
        </w:r>
      </w:hyperlink>
    </w:p>
    <w:p w14:paraId="5F35BCA1" w14:textId="77777777" w:rsidR="007B55D6" w:rsidRPr="007B55D6" w:rsidRDefault="007B55D6" w:rsidP="007B55D6">
      <w:pPr>
        <w:pStyle w:val="EndNoteBibliography"/>
        <w:rPr>
          <w:noProof/>
        </w:rPr>
      </w:pPr>
    </w:p>
    <w:p w14:paraId="12671471" w14:textId="77777777" w:rsidR="007B55D6" w:rsidRPr="007B55D6" w:rsidRDefault="007B55D6" w:rsidP="007B55D6">
      <w:pPr>
        <w:pStyle w:val="EndNoteBibliography"/>
        <w:ind w:left="420" w:hanging="420"/>
        <w:rPr>
          <w:noProof/>
        </w:rPr>
      </w:pPr>
      <w:r w:rsidRPr="007B55D6">
        <w:rPr>
          <w:noProof/>
        </w:rPr>
        <w:t>[23]</w:t>
      </w:r>
      <w:r w:rsidRPr="007B55D6">
        <w:rPr>
          <w:noProof/>
        </w:rPr>
        <w:tab/>
        <w:t xml:space="preserve">Pant, S. R., Irigoyen, S., Liu, J., Bedre, R., Christensen, S. A., Schmelz, E. A., Sedbrook, J. C., Scholthof, K. B. G., Mandadi, K. K. 2021, </w:t>
      </w:r>
      <w:r w:rsidRPr="007B55D6">
        <w:rPr>
          <w:i/>
          <w:noProof/>
        </w:rPr>
        <w:t>Brachypodium</w:t>
      </w:r>
      <w:r w:rsidRPr="007B55D6">
        <w:rPr>
          <w:noProof/>
        </w:rPr>
        <w:t xml:space="preserve"> phenylalanine ammonia lyase (PAL) promotes antiviral defenses against </w:t>
      </w:r>
      <w:r w:rsidRPr="007B55D6">
        <w:rPr>
          <w:i/>
          <w:noProof/>
        </w:rPr>
        <w:t>Panicum mosaic virus</w:t>
      </w:r>
      <w:r w:rsidRPr="007B55D6">
        <w:rPr>
          <w:noProof/>
        </w:rPr>
        <w:t xml:space="preserve"> and its satellites. mBio. 12(1). </w:t>
      </w:r>
    </w:p>
    <w:p w14:paraId="573B7154" w14:textId="6AA5D599" w:rsidR="007B55D6" w:rsidRPr="007B55D6" w:rsidRDefault="007B55D6" w:rsidP="007B55D6">
      <w:pPr>
        <w:pStyle w:val="EndNoteBibliography"/>
        <w:ind w:left="420" w:hanging="420"/>
        <w:rPr>
          <w:noProof/>
        </w:rPr>
      </w:pPr>
      <w:r w:rsidRPr="007B55D6">
        <w:rPr>
          <w:noProof/>
        </w:rPr>
        <w:lastRenderedPageBreak/>
        <w:tab/>
        <w:t xml:space="preserve">DOI : </w:t>
      </w:r>
      <w:hyperlink r:id="rId41" w:history="1">
        <w:r w:rsidRPr="007B55D6">
          <w:rPr>
            <w:rStyle w:val="Hyperlink"/>
            <w:noProof/>
          </w:rPr>
          <w:t>https://doi.org/10.1128/mBio.03518-20</w:t>
        </w:r>
      </w:hyperlink>
    </w:p>
    <w:p w14:paraId="6C97751F" w14:textId="77777777" w:rsidR="007B55D6" w:rsidRPr="007B55D6" w:rsidRDefault="007B55D6" w:rsidP="007B55D6">
      <w:pPr>
        <w:pStyle w:val="EndNoteBibliography"/>
        <w:rPr>
          <w:noProof/>
        </w:rPr>
      </w:pPr>
    </w:p>
    <w:p w14:paraId="5C9850C3" w14:textId="77777777" w:rsidR="007B55D6" w:rsidRPr="007B55D6" w:rsidRDefault="007B55D6" w:rsidP="007B55D6">
      <w:pPr>
        <w:pStyle w:val="EndNoteBibliography"/>
        <w:ind w:left="420" w:hanging="420"/>
        <w:rPr>
          <w:noProof/>
        </w:rPr>
      </w:pPr>
      <w:r w:rsidRPr="007B55D6">
        <w:rPr>
          <w:noProof/>
        </w:rPr>
        <w:t>[24]</w:t>
      </w:r>
      <w:r w:rsidRPr="007B55D6">
        <w:rPr>
          <w:noProof/>
        </w:rPr>
        <w:tab/>
        <w:t xml:space="preserve">Yusuf, C. Y. L., Nawawi, O., Azhari, M. F., Hilman, M. S., Bai, T., Zhang, C., Yi, H., Ni, Z., Xie, D., Abdullah, M. O., Abdul Masani, M. Y., Shaharuddin, N. A., Abdullah, M. P., Ong Abdullah, J. 2026, Functional characterisation of the </w:t>
      </w:r>
      <w:r w:rsidRPr="007B55D6">
        <w:rPr>
          <w:i/>
          <w:noProof/>
        </w:rPr>
        <w:t xml:space="preserve">EgPAL5 </w:t>
      </w:r>
      <w:r w:rsidRPr="007B55D6">
        <w:rPr>
          <w:noProof/>
        </w:rPr>
        <w:t>promoter from oil palm (</w:t>
      </w:r>
      <w:r w:rsidRPr="007B55D6">
        <w:rPr>
          <w:i/>
          <w:noProof/>
        </w:rPr>
        <w:t>Elaeis guineensis</w:t>
      </w:r>
      <w:r w:rsidRPr="007B55D6">
        <w:rPr>
          <w:noProof/>
        </w:rPr>
        <w:t xml:space="preserve"> Jacq.) reveals its potential roles in plant growth and adaptation to drought. The Journal of Horticultural Science and Biotechnology. 101(1): p. 58-75. </w:t>
      </w:r>
    </w:p>
    <w:p w14:paraId="11C77C19" w14:textId="35A18332" w:rsidR="007B55D6" w:rsidRPr="007B55D6" w:rsidRDefault="007B55D6" w:rsidP="007B55D6">
      <w:pPr>
        <w:pStyle w:val="EndNoteBibliography"/>
        <w:ind w:left="420" w:hanging="420"/>
        <w:rPr>
          <w:noProof/>
        </w:rPr>
      </w:pPr>
      <w:r w:rsidRPr="007B55D6">
        <w:rPr>
          <w:noProof/>
        </w:rPr>
        <w:tab/>
        <w:t xml:space="preserve">DOI : </w:t>
      </w:r>
      <w:hyperlink r:id="rId42" w:history="1">
        <w:r w:rsidRPr="007B55D6">
          <w:rPr>
            <w:rStyle w:val="Hyperlink"/>
            <w:noProof/>
          </w:rPr>
          <w:t>https://doi.org/10.1080/14620316.2025.2519330</w:t>
        </w:r>
      </w:hyperlink>
    </w:p>
    <w:p w14:paraId="21BB1F8B" w14:textId="77777777" w:rsidR="007B55D6" w:rsidRPr="007B55D6" w:rsidRDefault="007B55D6" w:rsidP="007B55D6">
      <w:pPr>
        <w:pStyle w:val="EndNoteBibliography"/>
        <w:rPr>
          <w:noProof/>
        </w:rPr>
      </w:pPr>
    </w:p>
    <w:p w14:paraId="33EA6BFF" w14:textId="77777777" w:rsidR="007B55D6" w:rsidRPr="007B55D6" w:rsidRDefault="007B55D6" w:rsidP="007B55D6">
      <w:pPr>
        <w:pStyle w:val="EndNoteBibliography"/>
        <w:ind w:left="420" w:hanging="420"/>
        <w:rPr>
          <w:noProof/>
        </w:rPr>
      </w:pPr>
      <w:r w:rsidRPr="007B55D6">
        <w:rPr>
          <w:noProof/>
        </w:rPr>
        <w:t>[25]</w:t>
      </w:r>
      <w:r w:rsidRPr="007B55D6">
        <w:rPr>
          <w:noProof/>
        </w:rPr>
        <w:tab/>
        <w:t xml:space="preserve">Hilman, M. S., Omar, N., Azhari, M. F., Bai, T., Zhang, C., Abdullah, M. P., Masani, M. Y. A., Yusuf, C. Y. L. 2025, A comprehensive method to generating and identifying transgenic tobacco lines with a single transgene integration locus for functional analysis. Pertanika Journal of Tropical Agricultural Science. 48(1). </w:t>
      </w:r>
    </w:p>
    <w:p w14:paraId="37196F86" w14:textId="70D1D718" w:rsidR="007B55D6" w:rsidRPr="007B55D6" w:rsidRDefault="007B55D6" w:rsidP="007B55D6">
      <w:pPr>
        <w:pStyle w:val="EndNoteBibliography"/>
        <w:ind w:left="420" w:hanging="420"/>
        <w:rPr>
          <w:noProof/>
        </w:rPr>
      </w:pPr>
      <w:r w:rsidRPr="007B55D6">
        <w:rPr>
          <w:noProof/>
        </w:rPr>
        <w:tab/>
        <w:t xml:space="preserve">DOI : </w:t>
      </w:r>
      <w:hyperlink r:id="rId43" w:history="1">
        <w:r w:rsidRPr="007B55D6">
          <w:rPr>
            <w:rStyle w:val="Hyperlink"/>
            <w:noProof/>
          </w:rPr>
          <w:t>https://doi.org/10.47836/pjtas.48.1.03</w:t>
        </w:r>
      </w:hyperlink>
    </w:p>
    <w:p w14:paraId="327092D8" w14:textId="77777777" w:rsidR="007B55D6" w:rsidRPr="007B55D6" w:rsidRDefault="007B55D6" w:rsidP="007B55D6">
      <w:pPr>
        <w:pStyle w:val="EndNoteBibliography"/>
        <w:rPr>
          <w:noProof/>
        </w:rPr>
      </w:pPr>
    </w:p>
    <w:p w14:paraId="55D478EE" w14:textId="77777777" w:rsidR="007B55D6" w:rsidRPr="007B55D6" w:rsidRDefault="007B55D6" w:rsidP="007B55D6">
      <w:pPr>
        <w:pStyle w:val="EndNoteBibliography"/>
        <w:ind w:left="420" w:hanging="420"/>
        <w:rPr>
          <w:noProof/>
        </w:rPr>
      </w:pPr>
      <w:r w:rsidRPr="007B55D6">
        <w:rPr>
          <w:noProof/>
        </w:rPr>
        <w:t>[26]</w:t>
      </w:r>
      <w:r w:rsidRPr="007B55D6">
        <w:rPr>
          <w:noProof/>
        </w:rPr>
        <w:tab/>
        <w:t xml:space="preserve">Edward, K., Johnstone, C., Thompson, C. 1991, A simple and rapid method for the preparation of plant genomic DNA for PCR analysis. Nucleic Acids Research. 19(6): p. 1349. </w:t>
      </w:r>
    </w:p>
    <w:p w14:paraId="78921DF1" w14:textId="77777777" w:rsidR="007B55D6" w:rsidRPr="007B55D6" w:rsidRDefault="007B55D6" w:rsidP="007B55D6">
      <w:pPr>
        <w:pStyle w:val="EndNoteBibliography"/>
        <w:ind w:left="420" w:hanging="420"/>
        <w:rPr>
          <w:noProof/>
        </w:rPr>
      </w:pPr>
      <w:r w:rsidRPr="007B55D6">
        <w:rPr>
          <w:noProof/>
        </w:rPr>
        <w:tab/>
      </w:r>
    </w:p>
    <w:p w14:paraId="3F3D7D3C" w14:textId="77777777" w:rsidR="007B55D6" w:rsidRPr="007B55D6" w:rsidRDefault="007B55D6" w:rsidP="007B55D6">
      <w:pPr>
        <w:pStyle w:val="EndNoteBibliography"/>
        <w:ind w:left="420" w:hanging="420"/>
        <w:rPr>
          <w:noProof/>
        </w:rPr>
      </w:pPr>
      <w:r w:rsidRPr="007B55D6">
        <w:rPr>
          <w:noProof/>
        </w:rPr>
        <w:t>[27]</w:t>
      </w:r>
      <w:r w:rsidRPr="007B55D6">
        <w:rPr>
          <w:noProof/>
        </w:rPr>
        <w:tab/>
        <w:t xml:space="preserve">Shukor, N. A. A., Yusuf, C. Y. L., Kumar, S. M., Abiri, R., Abdullah, M. P. 2023, Molecular dissection and an </w:t>
      </w:r>
      <w:r w:rsidRPr="007B55D6">
        <w:rPr>
          <w:i/>
          <w:noProof/>
        </w:rPr>
        <w:t>in-silico</w:t>
      </w:r>
      <w:r w:rsidRPr="007B55D6">
        <w:rPr>
          <w:noProof/>
        </w:rPr>
        <w:t xml:space="preserve"> approach of a novel </w:t>
      </w:r>
      <w:r w:rsidRPr="007B55D6">
        <w:rPr>
          <w:i/>
          <w:noProof/>
        </w:rPr>
        <w:t>Gibberellin 20-oxidase</w:t>
      </w:r>
      <w:r w:rsidRPr="007B55D6">
        <w:rPr>
          <w:noProof/>
        </w:rPr>
        <w:t xml:space="preserve"> gene of </w:t>
      </w:r>
      <w:r w:rsidRPr="007B55D6">
        <w:rPr>
          <w:i/>
          <w:noProof/>
        </w:rPr>
        <w:t>Hibiscus cannabinus</w:t>
      </w:r>
      <w:r w:rsidRPr="007B55D6">
        <w:rPr>
          <w:noProof/>
        </w:rPr>
        <w:t xml:space="preserve"> L. Pakistan Journal of Botany. 55(2): p. 489-500. </w:t>
      </w:r>
    </w:p>
    <w:p w14:paraId="7EB5EBF4" w14:textId="563B2607" w:rsidR="007B55D6" w:rsidRPr="007B55D6" w:rsidRDefault="007B55D6" w:rsidP="007B55D6">
      <w:pPr>
        <w:pStyle w:val="EndNoteBibliography"/>
        <w:ind w:left="420" w:hanging="420"/>
        <w:rPr>
          <w:noProof/>
        </w:rPr>
      </w:pPr>
      <w:r w:rsidRPr="007B55D6">
        <w:rPr>
          <w:noProof/>
        </w:rPr>
        <w:tab/>
        <w:t xml:space="preserve">DOI : </w:t>
      </w:r>
      <w:hyperlink r:id="rId44" w:history="1">
        <w:r w:rsidRPr="007B55D6">
          <w:rPr>
            <w:rStyle w:val="Hyperlink"/>
            <w:noProof/>
          </w:rPr>
          <w:t>http://dx.doi.org/10.30848/PJB2023-2(11</w:t>
        </w:r>
      </w:hyperlink>
      <w:r w:rsidRPr="007B55D6">
        <w:rPr>
          <w:noProof/>
        </w:rPr>
        <w:t>)</w:t>
      </w:r>
    </w:p>
    <w:p w14:paraId="74DDD177" w14:textId="77777777" w:rsidR="007B55D6" w:rsidRPr="007B55D6" w:rsidRDefault="007B55D6" w:rsidP="007B55D6">
      <w:pPr>
        <w:pStyle w:val="EndNoteBibliography"/>
        <w:rPr>
          <w:noProof/>
        </w:rPr>
      </w:pPr>
    </w:p>
    <w:p w14:paraId="7C93176F" w14:textId="77777777" w:rsidR="007B55D6" w:rsidRPr="007B55D6" w:rsidRDefault="007B55D6" w:rsidP="007B55D6">
      <w:pPr>
        <w:pStyle w:val="EndNoteBibliography"/>
        <w:ind w:left="420" w:hanging="420"/>
        <w:rPr>
          <w:noProof/>
        </w:rPr>
      </w:pPr>
      <w:r w:rsidRPr="007B55D6">
        <w:rPr>
          <w:noProof/>
        </w:rPr>
        <w:t>[28]</w:t>
      </w:r>
      <w:r w:rsidRPr="007B55D6">
        <w:rPr>
          <w:noProof/>
        </w:rPr>
        <w:tab/>
        <w:t xml:space="preserve">Nawawi, O., Abdullah, M. P., Yusuf, C. Y. L. 2022, A strategy for in-house production of a positive selection cloning vector from the commercial pJET1.2/blunt cloning vector at minimal cost. 3 Biotech. 12(9): p. 216. </w:t>
      </w:r>
    </w:p>
    <w:p w14:paraId="29029425" w14:textId="460150AA" w:rsidR="007B55D6" w:rsidRPr="007B55D6" w:rsidRDefault="007B55D6" w:rsidP="007B55D6">
      <w:pPr>
        <w:pStyle w:val="EndNoteBibliography"/>
        <w:ind w:left="420" w:hanging="420"/>
        <w:rPr>
          <w:noProof/>
        </w:rPr>
      </w:pPr>
      <w:r w:rsidRPr="007B55D6">
        <w:rPr>
          <w:noProof/>
        </w:rPr>
        <w:tab/>
        <w:t xml:space="preserve">DOI : </w:t>
      </w:r>
      <w:hyperlink r:id="rId45" w:history="1">
        <w:r w:rsidRPr="007B55D6">
          <w:rPr>
            <w:rStyle w:val="Hyperlink"/>
            <w:noProof/>
          </w:rPr>
          <w:t>https://doi.org/10.1007/s13205-022-03289-x</w:t>
        </w:r>
      </w:hyperlink>
    </w:p>
    <w:p w14:paraId="309E9162" w14:textId="77777777" w:rsidR="007B55D6" w:rsidRPr="007B55D6" w:rsidRDefault="007B55D6" w:rsidP="007B55D6">
      <w:pPr>
        <w:pStyle w:val="EndNoteBibliography"/>
        <w:rPr>
          <w:noProof/>
        </w:rPr>
      </w:pPr>
    </w:p>
    <w:p w14:paraId="51C04B3F" w14:textId="77777777" w:rsidR="007B55D6" w:rsidRPr="007B55D6" w:rsidRDefault="007B55D6" w:rsidP="007B55D6">
      <w:pPr>
        <w:pStyle w:val="EndNoteBibliography"/>
        <w:ind w:left="420" w:hanging="420"/>
        <w:rPr>
          <w:noProof/>
        </w:rPr>
      </w:pPr>
      <w:r w:rsidRPr="007B55D6">
        <w:rPr>
          <w:noProof/>
        </w:rPr>
        <w:t>[29]</w:t>
      </w:r>
      <w:r w:rsidRPr="007B55D6">
        <w:rPr>
          <w:noProof/>
        </w:rPr>
        <w:tab/>
        <w:t xml:space="preserve">Nawawi, O., Abdullah, M. P., Yusuf, C. Y. L. 2023, A streamlined strategy for self-production of a commercial positive selection vector, the pJET1.2/blunt cloning vector, using common laboratory </w:t>
      </w:r>
      <w:r w:rsidRPr="007B55D6">
        <w:rPr>
          <w:i/>
          <w:noProof/>
        </w:rPr>
        <w:t xml:space="preserve">E. coli </w:t>
      </w:r>
      <w:r w:rsidRPr="007B55D6">
        <w:rPr>
          <w:noProof/>
        </w:rPr>
        <w:t xml:space="preserve">strains. 3 Biotech. 13(7): p. 224. </w:t>
      </w:r>
    </w:p>
    <w:p w14:paraId="5FD65C60" w14:textId="360F1AB8" w:rsidR="007B55D6" w:rsidRPr="007B55D6" w:rsidRDefault="007B55D6" w:rsidP="007B55D6">
      <w:pPr>
        <w:pStyle w:val="EndNoteBibliography"/>
        <w:ind w:left="420" w:hanging="420"/>
        <w:rPr>
          <w:noProof/>
        </w:rPr>
      </w:pPr>
      <w:r w:rsidRPr="007B55D6">
        <w:rPr>
          <w:noProof/>
        </w:rPr>
        <w:tab/>
        <w:t xml:space="preserve">DOI : </w:t>
      </w:r>
      <w:hyperlink r:id="rId46" w:history="1">
        <w:r w:rsidRPr="007B55D6">
          <w:rPr>
            <w:rStyle w:val="Hyperlink"/>
            <w:noProof/>
          </w:rPr>
          <w:t>https://doi.org/10.1007/s13205-023-03647-3</w:t>
        </w:r>
      </w:hyperlink>
    </w:p>
    <w:p w14:paraId="2714E4CA" w14:textId="77777777" w:rsidR="007B55D6" w:rsidRPr="007B55D6" w:rsidRDefault="007B55D6" w:rsidP="007B55D6">
      <w:pPr>
        <w:pStyle w:val="EndNoteBibliography"/>
        <w:rPr>
          <w:noProof/>
        </w:rPr>
      </w:pPr>
    </w:p>
    <w:p w14:paraId="2C7ABA4D" w14:textId="77777777" w:rsidR="007B55D6" w:rsidRPr="007B55D6" w:rsidRDefault="007B55D6" w:rsidP="007B55D6">
      <w:pPr>
        <w:pStyle w:val="EndNoteBibliography"/>
        <w:ind w:left="420" w:hanging="420"/>
        <w:rPr>
          <w:noProof/>
        </w:rPr>
      </w:pPr>
      <w:r w:rsidRPr="007B55D6">
        <w:rPr>
          <w:noProof/>
        </w:rPr>
        <w:t>[30]</w:t>
      </w:r>
      <w:r w:rsidRPr="007B55D6">
        <w:rPr>
          <w:noProof/>
        </w:rPr>
        <w:tab/>
        <w:t xml:space="preserve">Nawawi, O., Hilman, M. S., Xie, D., Zhang, C., Yi, H., Shaharuddin, N. A., Ghazali, M. N., Masani, M. Y. A., Yusuf, C. Y. L. 2026, Production of transgenic </w:t>
      </w:r>
      <w:r w:rsidRPr="007B55D6">
        <w:rPr>
          <w:i/>
          <w:noProof/>
        </w:rPr>
        <w:t>Arabidopsis</w:t>
      </w:r>
      <w:r w:rsidRPr="007B55D6">
        <w:rPr>
          <w:noProof/>
        </w:rPr>
        <w:t xml:space="preserve"> carrying the oil palm </w:t>
      </w:r>
      <w:r w:rsidRPr="007B55D6">
        <w:rPr>
          <w:i/>
          <w:noProof/>
        </w:rPr>
        <w:t>Eg4CL1</w:t>
      </w:r>
      <w:r w:rsidRPr="007B55D6">
        <w:rPr>
          <w:noProof/>
        </w:rPr>
        <w:t xml:space="preserve"> gene. Jurnal Teknologi. In Press. </w:t>
      </w:r>
    </w:p>
    <w:p w14:paraId="5FC6D9F7" w14:textId="77777777" w:rsidR="007B55D6" w:rsidRPr="007B55D6" w:rsidRDefault="007B55D6" w:rsidP="007B55D6">
      <w:pPr>
        <w:pStyle w:val="EndNoteBibliography"/>
        <w:ind w:left="420" w:hanging="420"/>
        <w:rPr>
          <w:noProof/>
        </w:rPr>
      </w:pPr>
      <w:r w:rsidRPr="007B55D6">
        <w:rPr>
          <w:noProof/>
        </w:rPr>
        <w:tab/>
      </w:r>
    </w:p>
    <w:p w14:paraId="749EDA93" w14:textId="77777777" w:rsidR="007B55D6" w:rsidRPr="007B55D6" w:rsidRDefault="007B55D6" w:rsidP="007B55D6">
      <w:pPr>
        <w:pStyle w:val="EndNoteBibliography"/>
        <w:ind w:left="420" w:hanging="420"/>
        <w:rPr>
          <w:noProof/>
        </w:rPr>
      </w:pPr>
      <w:r w:rsidRPr="007B55D6">
        <w:rPr>
          <w:noProof/>
        </w:rPr>
        <w:t>[31]</w:t>
      </w:r>
      <w:r w:rsidRPr="007B55D6">
        <w:rPr>
          <w:noProof/>
        </w:rPr>
        <w:tab/>
        <w:t xml:space="preserve">Yadav, S. K., Katikala, S., Yellisetty, V., Kannepalle, A., Narayana, J. L., Maddi, V., Mandapaka, M., Shanker, A. K., Bandi, V., Bharadwaja, K. P. 2012, Optimization of </w:t>
      </w:r>
      <w:r w:rsidRPr="007B55D6">
        <w:rPr>
          <w:i/>
          <w:noProof/>
        </w:rPr>
        <w:t>Agrobacterium</w:t>
      </w:r>
      <w:r w:rsidRPr="007B55D6">
        <w:rPr>
          <w:noProof/>
        </w:rPr>
        <w:t xml:space="preserve"> mediated genetic transformation of cotyledonary node explants of </w:t>
      </w:r>
      <w:r w:rsidRPr="007B55D6">
        <w:rPr>
          <w:i/>
          <w:noProof/>
        </w:rPr>
        <w:t>Vigna radiata</w:t>
      </w:r>
      <w:r w:rsidRPr="007B55D6">
        <w:rPr>
          <w:noProof/>
        </w:rPr>
        <w:t xml:space="preserve">. SpringerPlus. 1(1): p. 59. </w:t>
      </w:r>
    </w:p>
    <w:p w14:paraId="2722A607" w14:textId="647B9626" w:rsidR="007B55D6" w:rsidRPr="007B55D6" w:rsidRDefault="007B55D6" w:rsidP="007B55D6">
      <w:pPr>
        <w:pStyle w:val="EndNoteBibliography"/>
        <w:ind w:left="420" w:hanging="420"/>
        <w:rPr>
          <w:noProof/>
        </w:rPr>
      </w:pPr>
      <w:r w:rsidRPr="007B55D6">
        <w:rPr>
          <w:noProof/>
        </w:rPr>
        <w:tab/>
        <w:t xml:space="preserve">DOI : </w:t>
      </w:r>
      <w:hyperlink r:id="rId47" w:history="1">
        <w:r w:rsidRPr="007B55D6">
          <w:rPr>
            <w:rStyle w:val="Hyperlink"/>
            <w:noProof/>
          </w:rPr>
          <w:t>https://doi.org/10.1186/2193-1801-1-59</w:t>
        </w:r>
      </w:hyperlink>
    </w:p>
    <w:p w14:paraId="23543BB9" w14:textId="77777777" w:rsidR="007B55D6" w:rsidRPr="007B55D6" w:rsidRDefault="007B55D6" w:rsidP="007B55D6">
      <w:pPr>
        <w:pStyle w:val="EndNoteBibliography"/>
        <w:rPr>
          <w:noProof/>
        </w:rPr>
      </w:pPr>
    </w:p>
    <w:p w14:paraId="32EDA8A9" w14:textId="774814D6" w:rsidR="00C70F36" w:rsidRDefault="0051520F" w:rsidP="00126396">
      <w:pPr>
        <w:ind w:left="426" w:right="425" w:hanging="426"/>
      </w:pPr>
      <w:r w:rsidRPr="00362476">
        <w:fldChar w:fldCharType="end"/>
      </w:r>
    </w:p>
    <w:sectPr w:rsidR="00C70F36" w:rsidSect="00126396">
      <w:type w:val="continuous"/>
      <w:pgSz w:w="12240" w:h="15840"/>
      <w:pgMar w:top="720" w:right="1094" w:bottom="953" w:left="1093" w:header="720" w:footer="720"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F18B6" w14:textId="77777777" w:rsidR="00674D93" w:rsidRDefault="00674D93">
      <w:r>
        <w:separator/>
      </w:r>
    </w:p>
  </w:endnote>
  <w:endnote w:type="continuationSeparator" w:id="0">
    <w:p w14:paraId="4C570B4E" w14:textId="77777777" w:rsidR="00674D93" w:rsidRDefault="00674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altName w:val="Times New Roman"/>
    <w:panose1 w:val="020B06040202020202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AAD9B" w14:textId="77777777" w:rsidR="00C70F36" w:rsidRDefault="00C70F36">
    <w:pPr>
      <w:framePr w:wrap="around" w:vAnchor="text" w:hAnchor="margin" w:xAlign="right" w:y="1"/>
      <w:rPr>
        <w:rStyle w:val="PageNumber"/>
      </w:rPr>
    </w:pPr>
    <w:r>
      <w:rPr>
        <w:rStyle w:val="PageNumber"/>
      </w:rPr>
      <w:t xml:space="preserve">PAGE  </w:t>
    </w:r>
    <w:r>
      <w:rPr>
        <w:rStyle w:val="PageNumber"/>
        <w:noProof/>
      </w:rPr>
      <w:t>2</w:t>
    </w:r>
  </w:p>
  <w:p w14:paraId="4D42EDD2" w14:textId="77777777" w:rsidR="00C70F36" w:rsidRDefault="00C70F36">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986B9" w14:textId="77777777" w:rsidR="00C70F36" w:rsidRDefault="00C70F36">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9C71E" w14:textId="77777777" w:rsidR="00A1354C" w:rsidRDefault="00A1354C" w:rsidP="00A1354C">
    <w:pPr>
      <w:rPr>
        <w:sz w:val="16"/>
        <w:szCs w:val="16"/>
      </w:rPr>
    </w:pPr>
  </w:p>
  <w:p w14:paraId="6BE8A349" w14:textId="77777777" w:rsidR="008329F0" w:rsidRPr="00A331F1" w:rsidRDefault="00A365B2" w:rsidP="008329F0">
    <w:pPr>
      <w:pStyle w:val="Footer"/>
      <w:jc w:val="center"/>
      <w:rPr>
        <w:b/>
        <w:color w:val="943634"/>
        <w:sz w:val="16"/>
        <w:szCs w:val="16"/>
        <w:lang w:val="fi-FI"/>
      </w:rPr>
    </w:pPr>
    <w:r w:rsidRPr="00A331F1">
      <w:rPr>
        <w:b/>
        <w:color w:val="943634"/>
        <w:sz w:val="16"/>
        <w:szCs w:val="16"/>
        <w:lang w:val="fi-FI"/>
      </w:rPr>
      <w:t>78</w:t>
    </w:r>
    <w:r w:rsidR="003A421D" w:rsidRPr="00A331F1">
      <w:rPr>
        <w:b/>
        <w:color w:val="943634"/>
        <w:sz w:val="16"/>
        <w:szCs w:val="16"/>
        <w:lang w:val="fi-FI"/>
      </w:rPr>
      <w:t>:1</w:t>
    </w:r>
    <w:r w:rsidRPr="00A331F1">
      <w:rPr>
        <w:b/>
        <w:color w:val="943634"/>
        <w:sz w:val="16"/>
        <w:szCs w:val="16"/>
        <w:lang w:val="fi-FI"/>
      </w:rPr>
      <w:t xml:space="preserve"> (2016) 1</w:t>
    </w:r>
    <w:r w:rsidR="00AD70D0" w:rsidRPr="00A331F1">
      <w:rPr>
        <w:b/>
        <w:color w:val="943634"/>
        <w:sz w:val="16"/>
        <w:szCs w:val="16"/>
        <w:lang w:val="fi-FI"/>
      </w:rPr>
      <w:t>–</w:t>
    </w:r>
    <w:r w:rsidRPr="00A331F1">
      <w:rPr>
        <w:b/>
        <w:color w:val="943634"/>
        <w:sz w:val="16"/>
        <w:szCs w:val="16"/>
        <w:lang w:val="fi-FI"/>
      </w:rPr>
      <w:t>5</w:t>
    </w:r>
    <w:r w:rsidR="008329F0" w:rsidRPr="00A331F1">
      <w:rPr>
        <w:b/>
        <w:color w:val="943634"/>
        <w:sz w:val="16"/>
        <w:szCs w:val="16"/>
        <w:lang w:val="fi-FI"/>
      </w:rPr>
      <w:t xml:space="preserve"> | www.jurnalteknologi.utm.my | </w:t>
    </w:r>
    <w:proofErr w:type="spellStart"/>
    <w:r w:rsidR="008329F0" w:rsidRPr="00A331F1">
      <w:rPr>
        <w:b/>
        <w:color w:val="943634"/>
        <w:sz w:val="16"/>
        <w:szCs w:val="16"/>
        <w:lang w:val="fi-FI"/>
      </w:rPr>
      <w:t>eISSN</w:t>
    </w:r>
    <w:proofErr w:type="spellEnd"/>
    <w:r w:rsidR="008329F0" w:rsidRPr="00A331F1">
      <w:rPr>
        <w:b/>
        <w:color w:val="943634"/>
        <w:sz w:val="16"/>
        <w:szCs w:val="16"/>
        <w:lang w:val="fi-FI"/>
      </w:rPr>
      <w:t xml:space="preserve"> 2180–3722 |</w:t>
    </w:r>
  </w:p>
  <w:p w14:paraId="56CD1C1B" w14:textId="77777777" w:rsidR="00A1354C" w:rsidRPr="00A331F1" w:rsidRDefault="00A1354C">
    <w:pPr>
      <w:pStyle w:val="Footer"/>
      <w:rPr>
        <w:color w:val="C00000"/>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46E8E" w14:textId="77777777" w:rsidR="00674D93" w:rsidRDefault="00674D93">
      <w:r>
        <w:separator/>
      </w:r>
    </w:p>
  </w:footnote>
  <w:footnote w:type="continuationSeparator" w:id="0">
    <w:p w14:paraId="4BB66C7C" w14:textId="77777777" w:rsidR="00674D93" w:rsidRDefault="00674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D5D07" w14:textId="43FEF94F" w:rsidR="008329F0" w:rsidRPr="00BB3F74" w:rsidRDefault="008329F0" w:rsidP="008329F0">
    <w:pPr>
      <w:pStyle w:val="Header"/>
      <w:rPr>
        <w:b/>
        <w:i/>
        <w:color w:val="943634"/>
        <w:sz w:val="16"/>
        <w:szCs w:val="16"/>
      </w:rPr>
    </w:pPr>
    <w:r w:rsidRPr="00BB3F74">
      <w:rPr>
        <w:color w:val="943634"/>
        <w:sz w:val="16"/>
        <w:szCs w:val="16"/>
      </w:rPr>
      <w:fldChar w:fldCharType="begin"/>
    </w:r>
    <w:r w:rsidRPr="00BB3F74">
      <w:rPr>
        <w:color w:val="943634"/>
        <w:sz w:val="16"/>
        <w:szCs w:val="16"/>
      </w:rPr>
      <w:instrText xml:space="preserve"> PAGE   \* MERGEFORMAT </w:instrText>
    </w:r>
    <w:r w:rsidRPr="00BB3F74">
      <w:rPr>
        <w:color w:val="943634"/>
        <w:sz w:val="16"/>
        <w:szCs w:val="16"/>
      </w:rPr>
      <w:fldChar w:fldCharType="separate"/>
    </w:r>
    <w:r w:rsidR="00A96203">
      <w:rPr>
        <w:noProof/>
        <w:color w:val="943634"/>
        <w:sz w:val="16"/>
        <w:szCs w:val="16"/>
      </w:rPr>
      <w:t>8</w:t>
    </w:r>
    <w:r w:rsidRPr="00BB3F74">
      <w:rPr>
        <w:color w:val="943634"/>
        <w:sz w:val="16"/>
        <w:szCs w:val="16"/>
      </w:rPr>
      <w:fldChar w:fldCharType="end"/>
    </w:r>
    <w:r w:rsidRPr="00BB3F74">
      <w:rPr>
        <w:i/>
        <w:color w:val="943634"/>
        <w:sz w:val="16"/>
        <w:szCs w:val="16"/>
      </w:rPr>
      <w:t xml:space="preserve">  </w:t>
    </w:r>
    <w:r w:rsidRPr="00BB3F74">
      <w:rPr>
        <w:b/>
        <w:i/>
        <w:color w:val="943634"/>
        <w:sz w:val="16"/>
        <w:szCs w:val="16"/>
      </w:rPr>
      <w:t xml:space="preserve">                   </w:t>
    </w:r>
    <w:r w:rsidR="00AD70D0" w:rsidRPr="00BB3F74">
      <w:rPr>
        <w:b/>
        <w:i/>
        <w:color w:val="943634"/>
        <w:sz w:val="16"/>
        <w:szCs w:val="16"/>
      </w:rPr>
      <w:t xml:space="preserve">   </w:t>
    </w:r>
    <w:r w:rsidR="00A365B2">
      <w:rPr>
        <w:b/>
        <w:i/>
        <w:color w:val="943634"/>
        <w:sz w:val="16"/>
        <w:szCs w:val="16"/>
      </w:rPr>
      <w:t xml:space="preserve">          </w:t>
    </w:r>
    <w:r w:rsidR="00C72B16">
      <w:rPr>
        <w:b/>
        <w:i/>
        <w:color w:val="943634"/>
        <w:sz w:val="16"/>
        <w:szCs w:val="16"/>
      </w:rPr>
      <w:tab/>
      <w:t xml:space="preserve">              </w:t>
    </w:r>
    <w:r w:rsidR="00971D22">
      <w:rPr>
        <w:b/>
        <w:i/>
        <w:color w:val="943634"/>
        <w:sz w:val="16"/>
        <w:szCs w:val="16"/>
      </w:rPr>
      <w:t>Nursaadah</w:t>
    </w:r>
    <w:r w:rsidR="00C72B16">
      <w:rPr>
        <w:b/>
        <w:i/>
        <w:color w:val="943634"/>
        <w:sz w:val="16"/>
        <w:szCs w:val="16"/>
      </w:rPr>
      <w:t xml:space="preserve"> et al</w:t>
    </w:r>
    <w:r w:rsidR="00263773">
      <w:rPr>
        <w:b/>
        <w:i/>
        <w:color w:val="943634"/>
        <w:sz w:val="16"/>
        <w:szCs w:val="16"/>
      </w:rPr>
      <w:t>.</w:t>
    </w:r>
    <w:r w:rsidR="00AD70D0" w:rsidRPr="00BB3F74">
      <w:rPr>
        <w:b/>
        <w:i/>
        <w:color w:val="943634"/>
        <w:sz w:val="16"/>
        <w:szCs w:val="16"/>
      </w:rPr>
      <w:t xml:space="preserve"> </w:t>
    </w:r>
    <w:r w:rsidRPr="00BB3F74">
      <w:rPr>
        <w:b/>
        <w:i/>
        <w:color w:val="943634"/>
        <w:sz w:val="16"/>
        <w:szCs w:val="16"/>
      </w:rPr>
      <w:t>/ Jurnal Tekno</w:t>
    </w:r>
    <w:r w:rsidR="00A365B2">
      <w:rPr>
        <w:b/>
        <w:i/>
        <w:color w:val="943634"/>
        <w:sz w:val="16"/>
        <w:szCs w:val="16"/>
      </w:rPr>
      <w:t xml:space="preserve">logi (Sciences &amp; Engineering) </w:t>
    </w:r>
    <w:r w:rsidR="00F53AFD">
      <w:rPr>
        <w:b/>
        <w:i/>
        <w:color w:val="943634"/>
        <w:sz w:val="16"/>
        <w:szCs w:val="16"/>
      </w:rPr>
      <w:t>83</w:t>
    </w:r>
    <w:r w:rsidR="00A365B2" w:rsidRPr="00A365B2">
      <w:rPr>
        <w:b/>
        <w:i/>
        <w:color w:val="943634"/>
        <w:sz w:val="16"/>
        <w:szCs w:val="16"/>
      </w:rPr>
      <w:t>:1 (20</w:t>
    </w:r>
    <w:r w:rsidR="00F53AFD">
      <w:rPr>
        <w:b/>
        <w:i/>
        <w:color w:val="943634"/>
        <w:sz w:val="16"/>
        <w:szCs w:val="16"/>
      </w:rPr>
      <w:t>21</w:t>
    </w:r>
    <w:r w:rsidR="00A365B2" w:rsidRPr="00A365B2">
      <w:rPr>
        <w:b/>
        <w:i/>
        <w:color w:val="943634"/>
        <w:sz w:val="16"/>
        <w:szCs w:val="16"/>
      </w:rPr>
      <w:t>) 1–5</w:t>
    </w:r>
  </w:p>
  <w:p w14:paraId="14D67C22" w14:textId="77777777" w:rsidR="00893B41" w:rsidRDefault="00893B41" w:rsidP="00893B4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11D3C"/>
    <w:multiLevelType w:val="singleLevel"/>
    <w:tmpl w:val="741E22E4"/>
    <w:lvl w:ilvl="0">
      <w:start w:val="1"/>
      <w:numFmt w:val="lowerLetter"/>
      <w:lvlText w:val="%1."/>
      <w:lvlJc w:val="left"/>
      <w:pPr>
        <w:tabs>
          <w:tab w:val="num" w:pos="1080"/>
        </w:tabs>
        <w:ind w:left="1080" w:hanging="360"/>
      </w:pPr>
      <w:rPr>
        <w:rFonts w:hint="default"/>
      </w:rPr>
    </w:lvl>
  </w:abstractNum>
  <w:abstractNum w:abstractNumId="1" w15:restartNumberingAfterBreak="0">
    <w:nsid w:val="19E765C3"/>
    <w:multiLevelType w:val="hybridMultilevel"/>
    <w:tmpl w:val="6DA498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AB65625"/>
    <w:multiLevelType w:val="hybridMultilevel"/>
    <w:tmpl w:val="24006E96"/>
    <w:lvl w:ilvl="0" w:tplc="7B0C075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E1D50BE"/>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5"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36F354B3"/>
    <w:multiLevelType w:val="singleLevel"/>
    <w:tmpl w:val="3926CAA2"/>
    <w:lvl w:ilvl="0">
      <w:start w:val="1"/>
      <w:numFmt w:val="upperLetter"/>
      <w:lvlText w:val="%1."/>
      <w:lvlJc w:val="left"/>
      <w:pPr>
        <w:tabs>
          <w:tab w:val="num" w:pos="720"/>
        </w:tabs>
        <w:ind w:left="720" w:hanging="360"/>
      </w:pPr>
      <w:rPr>
        <w:rFonts w:hint="default"/>
      </w:rPr>
    </w:lvl>
  </w:abstractNum>
  <w:abstractNum w:abstractNumId="7" w15:restartNumberingAfterBreak="0">
    <w:nsid w:val="373D5648"/>
    <w:multiLevelType w:val="singleLevel"/>
    <w:tmpl w:val="B030C926"/>
    <w:lvl w:ilvl="0">
      <w:start w:val="1"/>
      <w:numFmt w:val="upperLetter"/>
      <w:lvlText w:val="%1."/>
      <w:lvlJc w:val="left"/>
      <w:pPr>
        <w:tabs>
          <w:tab w:val="num" w:pos="720"/>
        </w:tabs>
        <w:ind w:left="720" w:hanging="360"/>
      </w:pPr>
      <w:rPr>
        <w:rFonts w:hint="default"/>
      </w:rPr>
    </w:lvl>
  </w:abstractNum>
  <w:abstractNum w:abstractNumId="8"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37BB4A7B"/>
    <w:multiLevelType w:val="hybridMultilevel"/>
    <w:tmpl w:val="13FC149E"/>
    <w:lvl w:ilvl="0" w:tplc="698690E6">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5C3586"/>
    <w:multiLevelType w:val="hybridMultilevel"/>
    <w:tmpl w:val="5A7CE2BA"/>
    <w:lvl w:ilvl="0" w:tplc="FC54B10A">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2" w15:restartNumberingAfterBreak="0">
    <w:nsid w:val="41040821"/>
    <w:multiLevelType w:val="hybridMultilevel"/>
    <w:tmpl w:val="824875BA"/>
    <w:lvl w:ilvl="0" w:tplc="C7A8299C">
      <w:start w:val="1"/>
      <w:numFmt w:val="decimal"/>
      <w:pStyle w:val="ikhwanref"/>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4" w15:restartNumberingAfterBreak="0">
    <w:nsid w:val="4A340282"/>
    <w:multiLevelType w:val="hybridMultilevel"/>
    <w:tmpl w:val="E2847A56"/>
    <w:lvl w:ilvl="0" w:tplc="B62066A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56C45E4"/>
    <w:multiLevelType w:val="hybridMultilevel"/>
    <w:tmpl w:val="EDCAEE1A"/>
    <w:lvl w:ilvl="0" w:tplc="75E8CA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61F22BA"/>
    <w:multiLevelType w:val="hybridMultilevel"/>
    <w:tmpl w:val="F180788A"/>
    <w:lvl w:ilvl="0" w:tplc="90720F3A">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5B9D6CF7"/>
    <w:multiLevelType w:val="hybridMultilevel"/>
    <w:tmpl w:val="70A84254"/>
    <w:lvl w:ilvl="0" w:tplc="18BC4BE0">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7BE55839"/>
    <w:multiLevelType w:val="hybridMultilevel"/>
    <w:tmpl w:val="BC44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608503">
    <w:abstractNumId w:val="11"/>
  </w:num>
  <w:num w:numId="2" w16cid:durableId="965815715">
    <w:abstractNumId w:val="3"/>
  </w:num>
  <w:num w:numId="3" w16cid:durableId="126752184">
    <w:abstractNumId w:val="8"/>
  </w:num>
  <w:num w:numId="4" w16cid:durableId="2033648530">
    <w:abstractNumId w:val="13"/>
  </w:num>
  <w:num w:numId="5" w16cid:durableId="977151725">
    <w:abstractNumId w:val="5"/>
  </w:num>
  <w:num w:numId="6" w16cid:durableId="218783417">
    <w:abstractNumId w:val="4"/>
  </w:num>
  <w:num w:numId="7" w16cid:durableId="444469345">
    <w:abstractNumId w:val="7"/>
  </w:num>
  <w:num w:numId="8" w16cid:durableId="247464012">
    <w:abstractNumId w:val="6"/>
  </w:num>
  <w:num w:numId="9" w16cid:durableId="327174578">
    <w:abstractNumId w:val="0"/>
  </w:num>
  <w:num w:numId="10" w16cid:durableId="2121340441">
    <w:abstractNumId w:val="2"/>
  </w:num>
  <w:num w:numId="11" w16cid:durableId="1848329790">
    <w:abstractNumId w:val="18"/>
  </w:num>
  <w:num w:numId="12" w16cid:durableId="2034837467">
    <w:abstractNumId w:val="14"/>
  </w:num>
  <w:num w:numId="13" w16cid:durableId="773591605">
    <w:abstractNumId w:val="10"/>
  </w:num>
  <w:num w:numId="14" w16cid:durableId="1649896996">
    <w:abstractNumId w:val="9"/>
  </w:num>
  <w:num w:numId="15" w16cid:durableId="411781223">
    <w:abstractNumId w:val="15"/>
  </w:num>
  <w:num w:numId="16" w16cid:durableId="58407703">
    <w:abstractNumId w:val="1"/>
  </w:num>
  <w:num w:numId="17" w16cid:durableId="1369144323">
    <w:abstractNumId w:val="16"/>
  </w:num>
  <w:num w:numId="18" w16cid:durableId="373576815">
    <w:abstractNumId w:val="17"/>
  </w:num>
  <w:num w:numId="19" w16cid:durableId="6681023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 Copy&lt;/Style&gt;&lt;LeftDelim&gt;{&lt;/LeftDelim&gt;&lt;RightDelim&gt;}&lt;/RightDelim&gt;&lt;FontName&gt;Century Gothic&lt;/FontName&gt;&lt;FontSize&gt;7&lt;/FontSize&gt;&lt;ReflistTitle&gt;&lt;/ReflistTitle&gt;&lt;StartingRefnum&gt;1&lt;/StartingRefnum&gt;&lt;FirstLineIndent&gt;0&lt;/FirstLineIndent&gt;&lt;HangingIndent&gt;425&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zxsssadwzare8ewvw95fstrxzsxs09dsa5p&quot;&gt;EgPAL5&lt;record-ids&gt;&lt;item&gt;7&lt;/item&gt;&lt;item&gt;8&lt;/item&gt;&lt;item&gt;9&lt;/item&gt;&lt;item&gt;10&lt;/item&gt;&lt;item&gt;14&lt;/item&gt;&lt;item&gt;18&lt;/item&gt;&lt;item&gt;20&lt;/item&gt;&lt;item&gt;25&lt;/item&gt;&lt;item&gt;37&lt;/item&gt;&lt;item&gt;40&lt;/item&gt;&lt;item&gt;42&lt;/item&gt;&lt;item&gt;43&lt;/item&gt;&lt;item&gt;44&lt;/item&gt;&lt;item&gt;46&lt;/item&gt;&lt;item&gt;47&lt;/item&gt;&lt;item&gt;50&lt;/item&gt;&lt;item&gt;53&lt;/item&gt;&lt;item&gt;54&lt;/item&gt;&lt;item&gt;58&lt;/item&gt;&lt;item&gt;59&lt;/item&gt;&lt;item&gt;63&lt;/item&gt;&lt;item&gt;64&lt;/item&gt;&lt;item&gt;65&lt;/item&gt;&lt;item&gt;66&lt;/item&gt;&lt;item&gt;68&lt;/item&gt;&lt;item&gt;69&lt;/item&gt;&lt;item&gt;71&lt;/item&gt;&lt;item&gt;74&lt;/item&gt;&lt;item&gt;75&lt;/item&gt;&lt;item&gt;76&lt;/item&gt;&lt;item&gt;77&lt;/item&gt;&lt;/record-ids&gt;&lt;/item&gt;&lt;/Libraries&gt;"/>
    <w:docVar w:name="EN.UseJSCitationFormat" w:val="False"/>
  </w:docVars>
  <w:rsids>
    <w:rsidRoot w:val="00C00206"/>
    <w:rsid w:val="00007003"/>
    <w:rsid w:val="0000799D"/>
    <w:rsid w:val="000158B4"/>
    <w:rsid w:val="00015AEB"/>
    <w:rsid w:val="0002290E"/>
    <w:rsid w:val="0003054E"/>
    <w:rsid w:val="0003085A"/>
    <w:rsid w:val="00034AFC"/>
    <w:rsid w:val="00034EDE"/>
    <w:rsid w:val="00042E23"/>
    <w:rsid w:val="00050161"/>
    <w:rsid w:val="00052E7E"/>
    <w:rsid w:val="00054BA3"/>
    <w:rsid w:val="0006022F"/>
    <w:rsid w:val="0006149F"/>
    <w:rsid w:val="00063159"/>
    <w:rsid w:val="00063DEA"/>
    <w:rsid w:val="00065052"/>
    <w:rsid w:val="00065B47"/>
    <w:rsid w:val="000662A6"/>
    <w:rsid w:val="00071614"/>
    <w:rsid w:val="00071820"/>
    <w:rsid w:val="0008559C"/>
    <w:rsid w:val="00085D72"/>
    <w:rsid w:val="000915E8"/>
    <w:rsid w:val="00092E38"/>
    <w:rsid w:val="000955C8"/>
    <w:rsid w:val="000957CA"/>
    <w:rsid w:val="00096E0D"/>
    <w:rsid w:val="000A325E"/>
    <w:rsid w:val="000A361A"/>
    <w:rsid w:val="000A7AA8"/>
    <w:rsid w:val="000B1238"/>
    <w:rsid w:val="000B141B"/>
    <w:rsid w:val="000B30E0"/>
    <w:rsid w:val="000B486C"/>
    <w:rsid w:val="000B5B0D"/>
    <w:rsid w:val="000C459E"/>
    <w:rsid w:val="000C78F6"/>
    <w:rsid w:val="000D0610"/>
    <w:rsid w:val="000D55D6"/>
    <w:rsid w:val="000D56BD"/>
    <w:rsid w:val="000E001B"/>
    <w:rsid w:val="000E165A"/>
    <w:rsid w:val="000E1B90"/>
    <w:rsid w:val="000E2184"/>
    <w:rsid w:val="000E6EDB"/>
    <w:rsid w:val="000F05F7"/>
    <w:rsid w:val="000F14C5"/>
    <w:rsid w:val="000F1983"/>
    <w:rsid w:val="000F231C"/>
    <w:rsid w:val="000F2B2D"/>
    <w:rsid w:val="000F48BA"/>
    <w:rsid w:val="000F5DBF"/>
    <w:rsid w:val="00101247"/>
    <w:rsid w:val="00102411"/>
    <w:rsid w:val="00106F29"/>
    <w:rsid w:val="00107610"/>
    <w:rsid w:val="00107788"/>
    <w:rsid w:val="00110294"/>
    <w:rsid w:val="00111E7D"/>
    <w:rsid w:val="00115370"/>
    <w:rsid w:val="00116971"/>
    <w:rsid w:val="001209C3"/>
    <w:rsid w:val="00122288"/>
    <w:rsid w:val="0012374E"/>
    <w:rsid w:val="00126396"/>
    <w:rsid w:val="00132EB1"/>
    <w:rsid w:val="001410B9"/>
    <w:rsid w:val="0014202B"/>
    <w:rsid w:val="00143F8B"/>
    <w:rsid w:val="001518BE"/>
    <w:rsid w:val="00154510"/>
    <w:rsid w:val="001565BC"/>
    <w:rsid w:val="0016039A"/>
    <w:rsid w:val="001606EE"/>
    <w:rsid w:val="00160B2A"/>
    <w:rsid w:val="00160FBA"/>
    <w:rsid w:val="00163535"/>
    <w:rsid w:val="001642FC"/>
    <w:rsid w:val="00165DB4"/>
    <w:rsid w:val="00167181"/>
    <w:rsid w:val="00167DBE"/>
    <w:rsid w:val="001800B7"/>
    <w:rsid w:val="00180AEB"/>
    <w:rsid w:val="0018336F"/>
    <w:rsid w:val="00183E2C"/>
    <w:rsid w:val="00185AD1"/>
    <w:rsid w:val="001879F9"/>
    <w:rsid w:val="0019372B"/>
    <w:rsid w:val="00194249"/>
    <w:rsid w:val="0019547C"/>
    <w:rsid w:val="00197788"/>
    <w:rsid w:val="001A00BA"/>
    <w:rsid w:val="001A0E3A"/>
    <w:rsid w:val="001A2969"/>
    <w:rsid w:val="001A4B31"/>
    <w:rsid w:val="001A4F76"/>
    <w:rsid w:val="001B03C9"/>
    <w:rsid w:val="001B6507"/>
    <w:rsid w:val="001C2805"/>
    <w:rsid w:val="001C7585"/>
    <w:rsid w:val="001C7756"/>
    <w:rsid w:val="001D3C5A"/>
    <w:rsid w:val="001D541A"/>
    <w:rsid w:val="001D7900"/>
    <w:rsid w:val="001E076E"/>
    <w:rsid w:val="001E1D8B"/>
    <w:rsid w:val="001E2462"/>
    <w:rsid w:val="001E5A35"/>
    <w:rsid w:val="001F2578"/>
    <w:rsid w:val="001F5C1D"/>
    <w:rsid w:val="00200A81"/>
    <w:rsid w:val="00200A83"/>
    <w:rsid w:val="0020127E"/>
    <w:rsid w:val="00201D6F"/>
    <w:rsid w:val="00206485"/>
    <w:rsid w:val="00206510"/>
    <w:rsid w:val="00212650"/>
    <w:rsid w:val="002135E9"/>
    <w:rsid w:val="00214F9C"/>
    <w:rsid w:val="002152DC"/>
    <w:rsid w:val="00215AD2"/>
    <w:rsid w:val="002170C3"/>
    <w:rsid w:val="00217D1B"/>
    <w:rsid w:val="0022152A"/>
    <w:rsid w:val="00222B15"/>
    <w:rsid w:val="00222D66"/>
    <w:rsid w:val="00223934"/>
    <w:rsid w:val="00231FAE"/>
    <w:rsid w:val="0023495F"/>
    <w:rsid w:val="002420CF"/>
    <w:rsid w:val="0024453A"/>
    <w:rsid w:val="002515A7"/>
    <w:rsid w:val="002538F9"/>
    <w:rsid w:val="0025415E"/>
    <w:rsid w:val="00255E6D"/>
    <w:rsid w:val="002562BF"/>
    <w:rsid w:val="002565CE"/>
    <w:rsid w:val="00256911"/>
    <w:rsid w:val="00256C64"/>
    <w:rsid w:val="002574B3"/>
    <w:rsid w:val="00257B65"/>
    <w:rsid w:val="0026023D"/>
    <w:rsid w:val="002606B3"/>
    <w:rsid w:val="002634C1"/>
    <w:rsid w:val="00263773"/>
    <w:rsid w:val="0027247F"/>
    <w:rsid w:val="00274B06"/>
    <w:rsid w:val="00276997"/>
    <w:rsid w:val="002853A3"/>
    <w:rsid w:val="002909A4"/>
    <w:rsid w:val="00293F06"/>
    <w:rsid w:val="002A2A79"/>
    <w:rsid w:val="002A3AD0"/>
    <w:rsid w:val="002A400B"/>
    <w:rsid w:val="002A5C7C"/>
    <w:rsid w:val="002A79F6"/>
    <w:rsid w:val="002B24D1"/>
    <w:rsid w:val="002B7FD2"/>
    <w:rsid w:val="002C01C1"/>
    <w:rsid w:val="002C6940"/>
    <w:rsid w:val="002D5906"/>
    <w:rsid w:val="002D63F1"/>
    <w:rsid w:val="002E0706"/>
    <w:rsid w:val="002E5A72"/>
    <w:rsid w:val="002F046D"/>
    <w:rsid w:val="002F1EB2"/>
    <w:rsid w:val="002F30E3"/>
    <w:rsid w:val="002F52A7"/>
    <w:rsid w:val="002F6211"/>
    <w:rsid w:val="002F7C2B"/>
    <w:rsid w:val="00300AEE"/>
    <w:rsid w:val="00302738"/>
    <w:rsid w:val="00312C94"/>
    <w:rsid w:val="003137A5"/>
    <w:rsid w:val="00315CD1"/>
    <w:rsid w:val="00317CF6"/>
    <w:rsid w:val="0032168E"/>
    <w:rsid w:val="003244D2"/>
    <w:rsid w:val="0032581D"/>
    <w:rsid w:val="0032622C"/>
    <w:rsid w:val="0033128E"/>
    <w:rsid w:val="00332153"/>
    <w:rsid w:val="00332D54"/>
    <w:rsid w:val="00333864"/>
    <w:rsid w:val="00333F78"/>
    <w:rsid w:val="003357DF"/>
    <w:rsid w:val="00335D2C"/>
    <w:rsid w:val="003408F7"/>
    <w:rsid w:val="00341E85"/>
    <w:rsid w:val="003450AB"/>
    <w:rsid w:val="00345DD2"/>
    <w:rsid w:val="00346586"/>
    <w:rsid w:val="00347DAA"/>
    <w:rsid w:val="00352C8C"/>
    <w:rsid w:val="003544A5"/>
    <w:rsid w:val="003545BD"/>
    <w:rsid w:val="0035576A"/>
    <w:rsid w:val="00361A36"/>
    <w:rsid w:val="00362476"/>
    <w:rsid w:val="00362D44"/>
    <w:rsid w:val="00370089"/>
    <w:rsid w:val="00372DDA"/>
    <w:rsid w:val="00373F60"/>
    <w:rsid w:val="003774E3"/>
    <w:rsid w:val="003810C0"/>
    <w:rsid w:val="00384597"/>
    <w:rsid w:val="00385A3F"/>
    <w:rsid w:val="003A259F"/>
    <w:rsid w:val="003A421D"/>
    <w:rsid w:val="003A5F1D"/>
    <w:rsid w:val="003B343A"/>
    <w:rsid w:val="003C0DAA"/>
    <w:rsid w:val="003C46C5"/>
    <w:rsid w:val="003C48FC"/>
    <w:rsid w:val="003C5679"/>
    <w:rsid w:val="003C6D9E"/>
    <w:rsid w:val="003C7E1E"/>
    <w:rsid w:val="003D2E4B"/>
    <w:rsid w:val="003D607B"/>
    <w:rsid w:val="003D6D73"/>
    <w:rsid w:val="003E270E"/>
    <w:rsid w:val="003E56A3"/>
    <w:rsid w:val="003E6E45"/>
    <w:rsid w:val="003F0E65"/>
    <w:rsid w:val="003F5457"/>
    <w:rsid w:val="003F7004"/>
    <w:rsid w:val="003F77F9"/>
    <w:rsid w:val="00400577"/>
    <w:rsid w:val="00404B1C"/>
    <w:rsid w:val="00404F11"/>
    <w:rsid w:val="004054DD"/>
    <w:rsid w:val="00405AC2"/>
    <w:rsid w:val="00413FA4"/>
    <w:rsid w:val="004145D5"/>
    <w:rsid w:val="00422547"/>
    <w:rsid w:val="00423657"/>
    <w:rsid w:val="004238A6"/>
    <w:rsid w:val="00426511"/>
    <w:rsid w:val="00427F9A"/>
    <w:rsid w:val="00430042"/>
    <w:rsid w:val="00430ACC"/>
    <w:rsid w:val="00442DBB"/>
    <w:rsid w:val="00444D5E"/>
    <w:rsid w:val="004526F4"/>
    <w:rsid w:val="00454310"/>
    <w:rsid w:val="0045629E"/>
    <w:rsid w:val="00456CAC"/>
    <w:rsid w:val="004608DB"/>
    <w:rsid w:val="00461E6E"/>
    <w:rsid w:val="00466BB5"/>
    <w:rsid w:val="00475140"/>
    <w:rsid w:val="0047589A"/>
    <w:rsid w:val="004832C0"/>
    <w:rsid w:val="004835A9"/>
    <w:rsid w:val="00484702"/>
    <w:rsid w:val="0048764B"/>
    <w:rsid w:val="0049087A"/>
    <w:rsid w:val="00490C54"/>
    <w:rsid w:val="00493E21"/>
    <w:rsid w:val="00494A82"/>
    <w:rsid w:val="004A5183"/>
    <w:rsid w:val="004A6455"/>
    <w:rsid w:val="004B3171"/>
    <w:rsid w:val="004B5B32"/>
    <w:rsid w:val="004B5C6F"/>
    <w:rsid w:val="004C00D5"/>
    <w:rsid w:val="004C23B0"/>
    <w:rsid w:val="004C2C26"/>
    <w:rsid w:val="004C323C"/>
    <w:rsid w:val="004C374A"/>
    <w:rsid w:val="004C5B97"/>
    <w:rsid w:val="004C6851"/>
    <w:rsid w:val="004D18CD"/>
    <w:rsid w:val="004D26E8"/>
    <w:rsid w:val="004D587A"/>
    <w:rsid w:val="004D62A4"/>
    <w:rsid w:val="004D671D"/>
    <w:rsid w:val="004E0CF2"/>
    <w:rsid w:val="004E2D67"/>
    <w:rsid w:val="004F14AF"/>
    <w:rsid w:val="0051094C"/>
    <w:rsid w:val="005120AB"/>
    <w:rsid w:val="005151FB"/>
    <w:rsid w:val="0051520F"/>
    <w:rsid w:val="005233D7"/>
    <w:rsid w:val="005254C8"/>
    <w:rsid w:val="00526227"/>
    <w:rsid w:val="005349DC"/>
    <w:rsid w:val="005427B1"/>
    <w:rsid w:val="00544406"/>
    <w:rsid w:val="00544C9D"/>
    <w:rsid w:val="005502B5"/>
    <w:rsid w:val="00552796"/>
    <w:rsid w:val="00556D0E"/>
    <w:rsid w:val="00570F6D"/>
    <w:rsid w:val="00574027"/>
    <w:rsid w:val="00575E42"/>
    <w:rsid w:val="005827FC"/>
    <w:rsid w:val="00592564"/>
    <w:rsid w:val="005954F4"/>
    <w:rsid w:val="005969CC"/>
    <w:rsid w:val="005A31A1"/>
    <w:rsid w:val="005A565E"/>
    <w:rsid w:val="005A5A51"/>
    <w:rsid w:val="005C011A"/>
    <w:rsid w:val="005C1188"/>
    <w:rsid w:val="005C14FE"/>
    <w:rsid w:val="005C15B2"/>
    <w:rsid w:val="005C2CC9"/>
    <w:rsid w:val="005C4904"/>
    <w:rsid w:val="005C79FD"/>
    <w:rsid w:val="005D619D"/>
    <w:rsid w:val="005D78FB"/>
    <w:rsid w:val="005E3FE5"/>
    <w:rsid w:val="005E7F0D"/>
    <w:rsid w:val="005F1E63"/>
    <w:rsid w:val="005F4249"/>
    <w:rsid w:val="005F4A32"/>
    <w:rsid w:val="005F6DA7"/>
    <w:rsid w:val="006102CD"/>
    <w:rsid w:val="00610721"/>
    <w:rsid w:val="00615225"/>
    <w:rsid w:val="006160A2"/>
    <w:rsid w:val="00620BBC"/>
    <w:rsid w:val="006224BB"/>
    <w:rsid w:val="00630493"/>
    <w:rsid w:val="00631A8D"/>
    <w:rsid w:val="006362DD"/>
    <w:rsid w:val="00637507"/>
    <w:rsid w:val="0063758B"/>
    <w:rsid w:val="00642DB0"/>
    <w:rsid w:val="006432E2"/>
    <w:rsid w:val="00644F96"/>
    <w:rsid w:val="00647599"/>
    <w:rsid w:val="0065309F"/>
    <w:rsid w:val="00653EF2"/>
    <w:rsid w:val="00654B51"/>
    <w:rsid w:val="00665B84"/>
    <w:rsid w:val="00670951"/>
    <w:rsid w:val="00670970"/>
    <w:rsid w:val="0067177B"/>
    <w:rsid w:val="00674D93"/>
    <w:rsid w:val="006754D2"/>
    <w:rsid w:val="00680094"/>
    <w:rsid w:val="00681E55"/>
    <w:rsid w:val="006841EE"/>
    <w:rsid w:val="00684283"/>
    <w:rsid w:val="00685428"/>
    <w:rsid w:val="0068555C"/>
    <w:rsid w:val="00685EE1"/>
    <w:rsid w:val="00686EBC"/>
    <w:rsid w:val="0068775B"/>
    <w:rsid w:val="00691D23"/>
    <w:rsid w:val="006949E5"/>
    <w:rsid w:val="0069560B"/>
    <w:rsid w:val="0069561F"/>
    <w:rsid w:val="006969BA"/>
    <w:rsid w:val="006A15F9"/>
    <w:rsid w:val="006A2FC4"/>
    <w:rsid w:val="006A309A"/>
    <w:rsid w:val="006A56D0"/>
    <w:rsid w:val="006A7079"/>
    <w:rsid w:val="006A712D"/>
    <w:rsid w:val="006B0AD5"/>
    <w:rsid w:val="006B1287"/>
    <w:rsid w:val="006B33F0"/>
    <w:rsid w:val="006B3D0C"/>
    <w:rsid w:val="006B5DF7"/>
    <w:rsid w:val="006C1784"/>
    <w:rsid w:val="006C28AC"/>
    <w:rsid w:val="006C2AA8"/>
    <w:rsid w:val="006C6419"/>
    <w:rsid w:val="006C7553"/>
    <w:rsid w:val="006D0A74"/>
    <w:rsid w:val="006D60CB"/>
    <w:rsid w:val="006D6DEB"/>
    <w:rsid w:val="006D6F7F"/>
    <w:rsid w:val="006E0D03"/>
    <w:rsid w:val="006E28D3"/>
    <w:rsid w:val="006E29F3"/>
    <w:rsid w:val="006F0246"/>
    <w:rsid w:val="006F1B6D"/>
    <w:rsid w:val="006F49C9"/>
    <w:rsid w:val="007019E6"/>
    <w:rsid w:val="00704274"/>
    <w:rsid w:val="00707EAC"/>
    <w:rsid w:val="007108A0"/>
    <w:rsid w:val="00710909"/>
    <w:rsid w:val="007119C9"/>
    <w:rsid w:val="007123FB"/>
    <w:rsid w:val="00713082"/>
    <w:rsid w:val="00714A34"/>
    <w:rsid w:val="007156A0"/>
    <w:rsid w:val="00715BE1"/>
    <w:rsid w:val="00720EEF"/>
    <w:rsid w:val="00722708"/>
    <w:rsid w:val="00725152"/>
    <w:rsid w:val="00725E19"/>
    <w:rsid w:val="00726210"/>
    <w:rsid w:val="0072709B"/>
    <w:rsid w:val="00732BD5"/>
    <w:rsid w:val="0073658A"/>
    <w:rsid w:val="007404DB"/>
    <w:rsid w:val="00746B97"/>
    <w:rsid w:val="0075347B"/>
    <w:rsid w:val="00756308"/>
    <w:rsid w:val="007605D1"/>
    <w:rsid w:val="007623A7"/>
    <w:rsid w:val="0076465D"/>
    <w:rsid w:val="00764F0F"/>
    <w:rsid w:val="0076585E"/>
    <w:rsid w:val="007702F3"/>
    <w:rsid w:val="007742FD"/>
    <w:rsid w:val="00774957"/>
    <w:rsid w:val="00776B9B"/>
    <w:rsid w:val="007771D0"/>
    <w:rsid w:val="0077776A"/>
    <w:rsid w:val="00780054"/>
    <w:rsid w:val="007827B4"/>
    <w:rsid w:val="007860FA"/>
    <w:rsid w:val="007876E2"/>
    <w:rsid w:val="00794D7C"/>
    <w:rsid w:val="00796170"/>
    <w:rsid w:val="0079740B"/>
    <w:rsid w:val="007A1149"/>
    <w:rsid w:val="007A3EAD"/>
    <w:rsid w:val="007A58B0"/>
    <w:rsid w:val="007B55D6"/>
    <w:rsid w:val="007B5865"/>
    <w:rsid w:val="007B636B"/>
    <w:rsid w:val="007B7FB4"/>
    <w:rsid w:val="007C16F9"/>
    <w:rsid w:val="007C29CD"/>
    <w:rsid w:val="007C55B8"/>
    <w:rsid w:val="007D5CA9"/>
    <w:rsid w:val="007D7021"/>
    <w:rsid w:val="007E1493"/>
    <w:rsid w:val="007E164F"/>
    <w:rsid w:val="007E20CE"/>
    <w:rsid w:val="007E2455"/>
    <w:rsid w:val="007E3716"/>
    <w:rsid w:val="007E477B"/>
    <w:rsid w:val="007E68B9"/>
    <w:rsid w:val="007F05D9"/>
    <w:rsid w:val="007F2A9D"/>
    <w:rsid w:val="007F3BA2"/>
    <w:rsid w:val="007F7DF1"/>
    <w:rsid w:val="0080195E"/>
    <w:rsid w:val="008023B2"/>
    <w:rsid w:val="00802B07"/>
    <w:rsid w:val="00805334"/>
    <w:rsid w:val="00813946"/>
    <w:rsid w:val="00814990"/>
    <w:rsid w:val="008156B3"/>
    <w:rsid w:val="00815D4B"/>
    <w:rsid w:val="00817AE5"/>
    <w:rsid w:val="00817D93"/>
    <w:rsid w:val="008220CA"/>
    <w:rsid w:val="008269D5"/>
    <w:rsid w:val="00827705"/>
    <w:rsid w:val="008322F3"/>
    <w:rsid w:val="008329F0"/>
    <w:rsid w:val="00832D4B"/>
    <w:rsid w:val="00833F1D"/>
    <w:rsid w:val="00840898"/>
    <w:rsid w:val="00841631"/>
    <w:rsid w:val="00841AB5"/>
    <w:rsid w:val="00847FEF"/>
    <w:rsid w:val="00850190"/>
    <w:rsid w:val="00857B10"/>
    <w:rsid w:val="00864568"/>
    <w:rsid w:val="00865907"/>
    <w:rsid w:val="0087004E"/>
    <w:rsid w:val="008758C4"/>
    <w:rsid w:val="00881BA4"/>
    <w:rsid w:val="00881C31"/>
    <w:rsid w:val="00881E66"/>
    <w:rsid w:val="00886B66"/>
    <w:rsid w:val="0088764F"/>
    <w:rsid w:val="00887C80"/>
    <w:rsid w:val="00893B41"/>
    <w:rsid w:val="008950C5"/>
    <w:rsid w:val="00896A95"/>
    <w:rsid w:val="00897222"/>
    <w:rsid w:val="00897610"/>
    <w:rsid w:val="00897770"/>
    <w:rsid w:val="008A0B27"/>
    <w:rsid w:val="008A0CAB"/>
    <w:rsid w:val="008A3B15"/>
    <w:rsid w:val="008A628F"/>
    <w:rsid w:val="008A7C3F"/>
    <w:rsid w:val="008B0D30"/>
    <w:rsid w:val="008B2E5E"/>
    <w:rsid w:val="008B33C5"/>
    <w:rsid w:val="008C1168"/>
    <w:rsid w:val="008D0456"/>
    <w:rsid w:val="008D1BD5"/>
    <w:rsid w:val="008D345F"/>
    <w:rsid w:val="008D3D14"/>
    <w:rsid w:val="008D42CC"/>
    <w:rsid w:val="008D4896"/>
    <w:rsid w:val="008E7C78"/>
    <w:rsid w:val="008F0BB7"/>
    <w:rsid w:val="008F143F"/>
    <w:rsid w:val="008F1AC0"/>
    <w:rsid w:val="008F5C74"/>
    <w:rsid w:val="00907B08"/>
    <w:rsid w:val="00911601"/>
    <w:rsid w:val="009140B0"/>
    <w:rsid w:val="009156DB"/>
    <w:rsid w:val="00920979"/>
    <w:rsid w:val="009228C2"/>
    <w:rsid w:val="00925C78"/>
    <w:rsid w:val="00927140"/>
    <w:rsid w:val="00930C1B"/>
    <w:rsid w:val="00935525"/>
    <w:rsid w:val="009419AC"/>
    <w:rsid w:val="009428A4"/>
    <w:rsid w:val="00943FCC"/>
    <w:rsid w:val="00947DAC"/>
    <w:rsid w:val="00950BEA"/>
    <w:rsid w:val="009511A4"/>
    <w:rsid w:val="00952B05"/>
    <w:rsid w:val="0095470D"/>
    <w:rsid w:val="009564E1"/>
    <w:rsid w:val="00957B59"/>
    <w:rsid w:val="00957BE1"/>
    <w:rsid w:val="009602AE"/>
    <w:rsid w:val="00962F9D"/>
    <w:rsid w:val="00967A8B"/>
    <w:rsid w:val="00967D83"/>
    <w:rsid w:val="00970CA8"/>
    <w:rsid w:val="00971D22"/>
    <w:rsid w:val="00987E35"/>
    <w:rsid w:val="00992CBD"/>
    <w:rsid w:val="009932F1"/>
    <w:rsid w:val="009A73EE"/>
    <w:rsid w:val="009B5487"/>
    <w:rsid w:val="009B5C98"/>
    <w:rsid w:val="009B70CB"/>
    <w:rsid w:val="009B7908"/>
    <w:rsid w:val="009C6D51"/>
    <w:rsid w:val="009D076B"/>
    <w:rsid w:val="009D18A2"/>
    <w:rsid w:val="009D5A7D"/>
    <w:rsid w:val="009D5FE1"/>
    <w:rsid w:val="009E36B3"/>
    <w:rsid w:val="009E4576"/>
    <w:rsid w:val="009E729C"/>
    <w:rsid w:val="009F54E0"/>
    <w:rsid w:val="009F58EF"/>
    <w:rsid w:val="00A01FF7"/>
    <w:rsid w:val="00A02BF5"/>
    <w:rsid w:val="00A02D18"/>
    <w:rsid w:val="00A02DB1"/>
    <w:rsid w:val="00A060DD"/>
    <w:rsid w:val="00A10821"/>
    <w:rsid w:val="00A119C3"/>
    <w:rsid w:val="00A1354C"/>
    <w:rsid w:val="00A13B24"/>
    <w:rsid w:val="00A14003"/>
    <w:rsid w:val="00A14903"/>
    <w:rsid w:val="00A1544A"/>
    <w:rsid w:val="00A1786F"/>
    <w:rsid w:val="00A20A5A"/>
    <w:rsid w:val="00A22FB7"/>
    <w:rsid w:val="00A23F04"/>
    <w:rsid w:val="00A26DA4"/>
    <w:rsid w:val="00A27708"/>
    <w:rsid w:val="00A3190D"/>
    <w:rsid w:val="00A31E41"/>
    <w:rsid w:val="00A33066"/>
    <w:rsid w:val="00A331F1"/>
    <w:rsid w:val="00A333F0"/>
    <w:rsid w:val="00A35A94"/>
    <w:rsid w:val="00A365B2"/>
    <w:rsid w:val="00A369F6"/>
    <w:rsid w:val="00A41DBA"/>
    <w:rsid w:val="00A54051"/>
    <w:rsid w:val="00A56CE8"/>
    <w:rsid w:val="00A64FBE"/>
    <w:rsid w:val="00A667BC"/>
    <w:rsid w:val="00A74A00"/>
    <w:rsid w:val="00A81B71"/>
    <w:rsid w:val="00A83C53"/>
    <w:rsid w:val="00A844B9"/>
    <w:rsid w:val="00A85426"/>
    <w:rsid w:val="00A93CC6"/>
    <w:rsid w:val="00A946E6"/>
    <w:rsid w:val="00A96203"/>
    <w:rsid w:val="00A96F5F"/>
    <w:rsid w:val="00AA7A58"/>
    <w:rsid w:val="00AB1472"/>
    <w:rsid w:val="00AB1B67"/>
    <w:rsid w:val="00AB41F5"/>
    <w:rsid w:val="00AB4C8B"/>
    <w:rsid w:val="00AC1899"/>
    <w:rsid w:val="00AC238F"/>
    <w:rsid w:val="00AC3007"/>
    <w:rsid w:val="00AC68A0"/>
    <w:rsid w:val="00AC6FF6"/>
    <w:rsid w:val="00AD18AD"/>
    <w:rsid w:val="00AD70D0"/>
    <w:rsid w:val="00AD79D3"/>
    <w:rsid w:val="00AE0133"/>
    <w:rsid w:val="00AE1323"/>
    <w:rsid w:val="00AE5C37"/>
    <w:rsid w:val="00AE6F38"/>
    <w:rsid w:val="00AE77F1"/>
    <w:rsid w:val="00AF1976"/>
    <w:rsid w:val="00AF1D94"/>
    <w:rsid w:val="00AF2769"/>
    <w:rsid w:val="00AF2A31"/>
    <w:rsid w:val="00AF380B"/>
    <w:rsid w:val="00AF544E"/>
    <w:rsid w:val="00AF54B3"/>
    <w:rsid w:val="00B0045F"/>
    <w:rsid w:val="00B0313A"/>
    <w:rsid w:val="00B065ED"/>
    <w:rsid w:val="00B1129B"/>
    <w:rsid w:val="00B17F6A"/>
    <w:rsid w:val="00B210AB"/>
    <w:rsid w:val="00B32FC4"/>
    <w:rsid w:val="00B37FDD"/>
    <w:rsid w:val="00B41B60"/>
    <w:rsid w:val="00B47446"/>
    <w:rsid w:val="00B55248"/>
    <w:rsid w:val="00B55640"/>
    <w:rsid w:val="00B64660"/>
    <w:rsid w:val="00B648E7"/>
    <w:rsid w:val="00B6628E"/>
    <w:rsid w:val="00B66CC9"/>
    <w:rsid w:val="00B73514"/>
    <w:rsid w:val="00B8074C"/>
    <w:rsid w:val="00B81AE2"/>
    <w:rsid w:val="00B81CA7"/>
    <w:rsid w:val="00B8484F"/>
    <w:rsid w:val="00B848DB"/>
    <w:rsid w:val="00B86F97"/>
    <w:rsid w:val="00B87EF2"/>
    <w:rsid w:val="00B87F55"/>
    <w:rsid w:val="00B9194C"/>
    <w:rsid w:val="00B9292B"/>
    <w:rsid w:val="00B956B0"/>
    <w:rsid w:val="00B9587C"/>
    <w:rsid w:val="00B96269"/>
    <w:rsid w:val="00BA010F"/>
    <w:rsid w:val="00BA1BDD"/>
    <w:rsid w:val="00BA491C"/>
    <w:rsid w:val="00BA5E84"/>
    <w:rsid w:val="00BA73FA"/>
    <w:rsid w:val="00BB1E3D"/>
    <w:rsid w:val="00BB27CB"/>
    <w:rsid w:val="00BB344F"/>
    <w:rsid w:val="00BB3F74"/>
    <w:rsid w:val="00BB51AD"/>
    <w:rsid w:val="00BB5810"/>
    <w:rsid w:val="00BB7178"/>
    <w:rsid w:val="00BC37FF"/>
    <w:rsid w:val="00BC46EA"/>
    <w:rsid w:val="00BD1BBB"/>
    <w:rsid w:val="00BE0C0E"/>
    <w:rsid w:val="00BF6659"/>
    <w:rsid w:val="00BF7B90"/>
    <w:rsid w:val="00C00206"/>
    <w:rsid w:val="00C03374"/>
    <w:rsid w:val="00C03436"/>
    <w:rsid w:val="00C0607F"/>
    <w:rsid w:val="00C0673F"/>
    <w:rsid w:val="00C13DC2"/>
    <w:rsid w:val="00C14647"/>
    <w:rsid w:val="00C153C0"/>
    <w:rsid w:val="00C17324"/>
    <w:rsid w:val="00C20637"/>
    <w:rsid w:val="00C20DB7"/>
    <w:rsid w:val="00C26C65"/>
    <w:rsid w:val="00C271D7"/>
    <w:rsid w:val="00C317B2"/>
    <w:rsid w:val="00C34399"/>
    <w:rsid w:val="00C35B47"/>
    <w:rsid w:val="00C35FD0"/>
    <w:rsid w:val="00C40304"/>
    <w:rsid w:val="00C41B09"/>
    <w:rsid w:val="00C45855"/>
    <w:rsid w:val="00C46D29"/>
    <w:rsid w:val="00C5067D"/>
    <w:rsid w:val="00C51451"/>
    <w:rsid w:val="00C54722"/>
    <w:rsid w:val="00C575FF"/>
    <w:rsid w:val="00C70F36"/>
    <w:rsid w:val="00C72B16"/>
    <w:rsid w:val="00C8105D"/>
    <w:rsid w:val="00C86A7F"/>
    <w:rsid w:val="00C871D8"/>
    <w:rsid w:val="00C91243"/>
    <w:rsid w:val="00C959B2"/>
    <w:rsid w:val="00C960FE"/>
    <w:rsid w:val="00C97A8A"/>
    <w:rsid w:val="00CA1AD3"/>
    <w:rsid w:val="00CA428E"/>
    <w:rsid w:val="00CA4FEB"/>
    <w:rsid w:val="00CA7E0A"/>
    <w:rsid w:val="00CB0239"/>
    <w:rsid w:val="00CB23EB"/>
    <w:rsid w:val="00CB3383"/>
    <w:rsid w:val="00CB3490"/>
    <w:rsid w:val="00CB363A"/>
    <w:rsid w:val="00CB6378"/>
    <w:rsid w:val="00CB6924"/>
    <w:rsid w:val="00CC050F"/>
    <w:rsid w:val="00CC1C21"/>
    <w:rsid w:val="00CC4130"/>
    <w:rsid w:val="00CD0579"/>
    <w:rsid w:val="00CD2B79"/>
    <w:rsid w:val="00CD38C6"/>
    <w:rsid w:val="00CD3F93"/>
    <w:rsid w:val="00CE6D4E"/>
    <w:rsid w:val="00CE7AE3"/>
    <w:rsid w:val="00CE7C75"/>
    <w:rsid w:val="00CE7CE3"/>
    <w:rsid w:val="00CF27D9"/>
    <w:rsid w:val="00CF29F8"/>
    <w:rsid w:val="00D06120"/>
    <w:rsid w:val="00D1082F"/>
    <w:rsid w:val="00D14987"/>
    <w:rsid w:val="00D14BF1"/>
    <w:rsid w:val="00D2433F"/>
    <w:rsid w:val="00D310E0"/>
    <w:rsid w:val="00D33E50"/>
    <w:rsid w:val="00D341B9"/>
    <w:rsid w:val="00D34D20"/>
    <w:rsid w:val="00D426A3"/>
    <w:rsid w:val="00D44A35"/>
    <w:rsid w:val="00D4627E"/>
    <w:rsid w:val="00D46CD3"/>
    <w:rsid w:val="00D52086"/>
    <w:rsid w:val="00D524D2"/>
    <w:rsid w:val="00D55AB8"/>
    <w:rsid w:val="00D56EEF"/>
    <w:rsid w:val="00D61222"/>
    <w:rsid w:val="00D6323F"/>
    <w:rsid w:val="00D6580E"/>
    <w:rsid w:val="00D77BAB"/>
    <w:rsid w:val="00D81383"/>
    <w:rsid w:val="00D849BA"/>
    <w:rsid w:val="00D84E1B"/>
    <w:rsid w:val="00D86699"/>
    <w:rsid w:val="00D91B7E"/>
    <w:rsid w:val="00DA0E13"/>
    <w:rsid w:val="00DA329B"/>
    <w:rsid w:val="00DB06AB"/>
    <w:rsid w:val="00DB1E4A"/>
    <w:rsid w:val="00DB2421"/>
    <w:rsid w:val="00DB43EB"/>
    <w:rsid w:val="00DC0654"/>
    <w:rsid w:val="00DC162F"/>
    <w:rsid w:val="00DC1C3D"/>
    <w:rsid w:val="00DD2556"/>
    <w:rsid w:val="00DD2661"/>
    <w:rsid w:val="00DD3C62"/>
    <w:rsid w:val="00DD6A94"/>
    <w:rsid w:val="00DE2BA2"/>
    <w:rsid w:val="00DF1F53"/>
    <w:rsid w:val="00DF60DD"/>
    <w:rsid w:val="00E0217E"/>
    <w:rsid w:val="00E0220A"/>
    <w:rsid w:val="00E04BAF"/>
    <w:rsid w:val="00E05E24"/>
    <w:rsid w:val="00E109EF"/>
    <w:rsid w:val="00E110A4"/>
    <w:rsid w:val="00E14463"/>
    <w:rsid w:val="00E14513"/>
    <w:rsid w:val="00E16CC0"/>
    <w:rsid w:val="00E2088C"/>
    <w:rsid w:val="00E23260"/>
    <w:rsid w:val="00E233BD"/>
    <w:rsid w:val="00E244A9"/>
    <w:rsid w:val="00E25254"/>
    <w:rsid w:val="00E263A9"/>
    <w:rsid w:val="00E33CE8"/>
    <w:rsid w:val="00E354E7"/>
    <w:rsid w:val="00E377BF"/>
    <w:rsid w:val="00E4131F"/>
    <w:rsid w:val="00E47F5E"/>
    <w:rsid w:val="00E62666"/>
    <w:rsid w:val="00E63142"/>
    <w:rsid w:val="00E64654"/>
    <w:rsid w:val="00E677AB"/>
    <w:rsid w:val="00E71A21"/>
    <w:rsid w:val="00E73E88"/>
    <w:rsid w:val="00E759FD"/>
    <w:rsid w:val="00E815E8"/>
    <w:rsid w:val="00E81979"/>
    <w:rsid w:val="00E85616"/>
    <w:rsid w:val="00E86D8B"/>
    <w:rsid w:val="00E92C9A"/>
    <w:rsid w:val="00E92F3F"/>
    <w:rsid w:val="00E93FB1"/>
    <w:rsid w:val="00E94763"/>
    <w:rsid w:val="00E95CE1"/>
    <w:rsid w:val="00E96AF7"/>
    <w:rsid w:val="00E96FBC"/>
    <w:rsid w:val="00EA0526"/>
    <w:rsid w:val="00EA2E04"/>
    <w:rsid w:val="00EA3D41"/>
    <w:rsid w:val="00EA46B7"/>
    <w:rsid w:val="00EA53EC"/>
    <w:rsid w:val="00EA5FD1"/>
    <w:rsid w:val="00EA6A7E"/>
    <w:rsid w:val="00EA6B11"/>
    <w:rsid w:val="00EB39C4"/>
    <w:rsid w:val="00EB5FFD"/>
    <w:rsid w:val="00EB612F"/>
    <w:rsid w:val="00EB6E49"/>
    <w:rsid w:val="00EC1460"/>
    <w:rsid w:val="00EC399A"/>
    <w:rsid w:val="00ED01DE"/>
    <w:rsid w:val="00ED0954"/>
    <w:rsid w:val="00ED0D16"/>
    <w:rsid w:val="00ED1B03"/>
    <w:rsid w:val="00ED6635"/>
    <w:rsid w:val="00EE0053"/>
    <w:rsid w:val="00EE44DF"/>
    <w:rsid w:val="00EF005E"/>
    <w:rsid w:val="00EF6C8A"/>
    <w:rsid w:val="00EF7FEA"/>
    <w:rsid w:val="00F02A22"/>
    <w:rsid w:val="00F03EFB"/>
    <w:rsid w:val="00F0791F"/>
    <w:rsid w:val="00F116E0"/>
    <w:rsid w:val="00F121A1"/>
    <w:rsid w:val="00F14C0D"/>
    <w:rsid w:val="00F2132B"/>
    <w:rsid w:val="00F21B99"/>
    <w:rsid w:val="00F26430"/>
    <w:rsid w:val="00F27A99"/>
    <w:rsid w:val="00F349D4"/>
    <w:rsid w:val="00F37672"/>
    <w:rsid w:val="00F37884"/>
    <w:rsid w:val="00F4037A"/>
    <w:rsid w:val="00F46B55"/>
    <w:rsid w:val="00F46E47"/>
    <w:rsid w:val="00F53AFD"/>
    <w:rsid w:val="00F54C56"/>
    <w:rsid w:val="00F55069"/>
    <w:rsid w:val="00F67E0D"/>
    <w:rsid w:val="00F71970"/>
    <w:rsid w:val="00F85A1D"/>
    <w:rsid w:val="00F867A7"/>
    <w:rsid w:val="00F9056E"/>
    <w:rsid w:val="00F94E7F"/>
    <w:rsid w:val="00F979BA"/>
    <w:rsid w:val="00FA6710"/>
    <w:rsid w:val="00FA7EF2"/>
    <w:rsid w:val="00FB525D"/>
    <w:rsid w:val="00FB6E88"/>
    <w:rsid w:val="00FB78DB"/>
    <w:rsid w:val="00FB7AAA"/>
    <w:rsid w:val="00FC0C4A"/>
    <w:rsid w:val="00FC1C45"/>
    <w:rsid w:val="00FC6604"/>
    <w:rsid w:val="00FC778A"/>
    <w:rsid w:val="00FD0E12"/>
    <w:rsid w:val="00FE083E"/>
    <w:rsid w:val="00FE5436"/>
    <w:rsid w:val="00FE77A9"/>
    <w:rsid w:val="00FF71A3"/>
    <w:rsid w:val="00FF7C3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AC59D"/>
  <w15:chartTrackingRefBased/>
  <w15:docId w15:val="{565A82E9-ABE8-224B-8159-37FAA5DC4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M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94C"/>
    <w:pPr>
      <w:jc w:val="both"/>
    </w:pPr>
    <w:rPr>
      <w:rFonts w:ascii="Century Gothic" w:hAnsi="Century Gothic"/>
      <w:sz w:val="18"/>
      <w:lang w:val="en-US" w:eastAsia="en-US"/>
    </w:rPr>
  </w:style>
  <w:style w:type="paragraph" w:styleId="Heading2">
    <w:name w:val="heading 2"/>
    <w:basedOn w:val="Normal"/>
    <w:next w:val="Normal"/>
    <w:qFormat/>
    <w:rsid w:val="009564E1"/>
    <w:pPr>
      <w:keepNext/>
      <w:spacing w:before="240" w:after="60"/>
      <w:outlineLvl w:val="1"/>
    </w:pPr>
    <w:rPr>
      <w:rFonts w:ascii="Arial" w:hAnsi="Arial"/>
      <w:b/>
      <w: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sid w:val="009564E1"/>
    <w:rPr>
      <w:rFonts w:ascii="Times" w:hAnsi="Times"/>
      <w:sz w:val="18"/>
      <w:vertAlign w:val="superscript"/>
    </w:rPr>
  </w:style>
  <w:style w:type="character" w:styleId="FootnoteReference">
    <w:name w:val="footnote reference"/>
    <w:semiHidden/>
    <w:rsid w:val="009564E1"/>
    <w:rPr>
      <w:rFonts w:ascii="Times" w:hAnsi="Times"/>
      <w:sz w:val="18"/>
      <w:vertAlign w:val="superscript"/>
    </w:rPr>
  </w:style>
  <w:style w:type="paragraph" w:styleId="FootnoteText">
    <w:name w:val="footnote text"/>
    <w:basedOn w:val="TFReferencesSection"/>
    <w:next w:val="TFReferencesSection"/>
    <w:semiHidden/>
    <w:rsid w:val="009564E1"/>
  </w:style>
  <w:style w:type="paragraph" w:customStyle="1" w:styleId="TFReferencesSection">
    <w:name w:val="TF_References_Section"/>
    <w:basedOn w:val="Normal"/>
    <w:rsid w:val="009564E1"/>
    <w:pPr>
      <w:spacing w:line="150" w:lineRule="exact"/>
      <w:ind w:left="346" w:hanging="346"/>
    </w:pPr>
    <w:rPr>
      <w:rFonts w:ascii="Times" w:hAnsi="Times"/>
      <w:sz w:val="15"/>
    </w:rPr>
  </w:style>
  <w:style w:type="paragraph" w:customStyle="1" w:styleId="TAMainText">
    <w:name w:val="TA_Main_Text"/>
    <w:basedOn w:val="Normal"/>
    <w:link w:val="TAMainTextChar"/>
    <w:rsid w:val="009564E1"/>
    <w:pPr>
      <w:spacing w:line="220" w:lineRule="exact"/>
      <w:ind w:firstLine="187"/>
    </w:pPr>
    <w:rPr>
      <w:rFonts w:ascii="Times" w:hAnsi="Times"/>
    </w:rPr>
  </w:style>
  <w:style w:type="paragraph" w:customStyle="1" w:styleId="BATitle">
    <w:name w:val="BA_Title"/>
    <w:next w:val="BBAuthorName"/>
    <w:rsid w:val="009564E1"/>
    <w:pPr>
      <w:spacing w:before="1380" w:line="250" w:lineRule="exact"/>
      <w:ind w:left="360" w:right="360"/>
      <w:jc w:val="center"/>
    </w:pPr>
    <w:rPr>
      <w:rFonts w:ascii="Helvetica" w:hAnsi="Helvetica"/>
      <w:b/>
      <w:noProof/>
      <w:sz w:val="23"/>
      <w:lang w:val="en-US" w:eastAsia="en-US"/>
    </w:rPr>
  </w:style>
  <w:style w:type="paragraph" w:customStyle="1" w:styleId="BBAuthorName">
    <w:name w:val="BB_Author_Name"/>
    <w:basedOn w:val="Normal"/>
    <w:next w:val="BCAuthorAddress"/>
    <w:rsid w:val="009564E1"/>
    <w:pPr>
      <w:spacing w:before="80" w:line="210" w:lineRule="exact"/>
      <w:ind w:left="706" w:right="706"/>
      <w:jc w:val="center"/>
    </w:pPr>
    <w:rPr>
      <w:sz w:val="19"/>
    </w:rPr>
  </w:style>
  <w:style w:type="paragraph" w:customStyle="1" w:styleId="BCAuthorAddress">
    <w:name w:val="BC_Author_Address"/>
    <w:basedOn w:val="Normal"/>
    <w:next w:val="Normal"/>
    <w:rsid w:val="009564E1"/>
    <w:pPr>
      <w:spacing w:before="80" w:line="200" w:lineRule="exact"/>
      <w:ind w:left="706" w:right="706"/>
      <w:jc w:val="center"/>
    </w:pPr>
    <w:rPr>
      <w:rFonts w:ascii="Times" w:hAnsi="Times"/>
      <w:i/>
    </w:rPr>
  </w:style>
  <w:style w:type="paragraph" w:customStyle="1" w:styleId="AIReceivedDate">
    <w:name w:val="AI_Received_Date"/>
    <w:basedOn w:val="Normal"/>
    <w:next w:val="Normal"/>
    <w:rsid w:val="009564E1"/>
    <w:pPr>
      <w:spacing w:after="180" w:line="280" w:lineRule="exact"/>
      <w:jc w:val="center"/>
    </w:pPr>
    <w:rPr>
      <w:sz w:val="15"/>
    </w:rPr>
  </w:style>
  <w:style w:type="paragraph" w:customStyle="1" w:styleId="TDAcknowledgments">
    <w:name w:val="TD_Acknowledgments"/>
    <w:basedOn w:val="Normal"/>
    <w:next w:val="TESupportingInformation"/>
    <w:rsid w:val="009564E1"/>
    <w:pPr>
      <w:spacing w:before="120" w:line="220" w:lineRule="exact"/>
      <w:ind w:firstLine="187"/>
    </w:pPr>
    <w:rPr>
      <w:rFonts w:ascii="Times" w:hAnsi="Times"/>
    </w:rPr>
  </w:style>
  <w:style w:type="paragraph" w:customStyle="1" w:styleId="TESupportingInformation">
    <w:name w:val="TE_Supporting_Information"/>
    <w:basedOn w:val="Normal"/>
    <w:rsid w:val="009564E1"/>
    <w:pPr>
      <w:spacing w:before="120" w:after="400" w:line="210" w:lineRule="exact"/>
      <w:ind w:firstLine="187"/>
    </w:pPr>
    <w:rPr>
      <w:rFonts w:ascii="Times" w:hAnsi="Times"/>
      <w:sz w:val="17"/>
    </w:rPr>
  </w:style>
  <w:style w:type="paragraph" w:customStyle="1" w:styleId="VCSchemeTitle">
    <w:name w:val="VC_Scheme_Title"/>
    <w:basedOn w:val="Normal"/>
    <w:next w:val="Normal"/>
    <w:rsid w:val="009564E1"/>
    <w:pPr>
      <w:spacing w:before="135" w:after="415" w:line="180" w:lineRule="exact"/>
    </w:pPr>
    <w:rPr>
      <w:sz w:val="16"/>
    </w:rPr>
  </w:style>
  <w:style w:type="paragraph" w:customStyle="1" w:styleId="VDTableTitle">
    <w:name w:val="VD_Table_Title"/>
    <w:basedOn w:val="Normal"/>
    <w:next w:val="Normal"/>
    <w:rsid w:val="009564E1"/>
    <w:pPr>
      <w:spacing w:before="120" w:after="240" w:line="180" w:lineRule="exact"/>
    </w:pPr>
    <w:rPr>
      <w:sz w:val="16"/>
    </w:rPr>
  </w:style>
  <w:style w:type="paragraph" w:customStyle="1" w:styleId="VAFigureCaption">
    <w:name w:val="VA_Figure_Caption"/>
    <w:basedOn w:val="Normal"/>
    <w:next w:val="Normal"/>
    <w:rsid w:val="009564E1"/>
    <w:pPr>
      <w:spacing w:before="255" w:after="295" w:line="180" w:lineRule="exact"/>
    </w:pPr>
    <w:rPr>
      <w:rFonts w:ascii="Times" w:hAnsi="Times"/>
      <w:sz w:val="16"/>
    </w:rPr>
  </w:style>
  <w:style w:type="paragraph" w:customStyle="1" w:styleId="VBChartTitle">
    <w:name w:val="VB_Chart_Title"/>
    <w:basedOn w:val="Normal"/>
    <w:next w:val="Normal"/>
    <w:rsid w:val="009564E1"/>
    <w:pPr>
      <w:spacing w:before="135" w:after="415" w:line="180" w:lineRule="exact"/>
    </w:pPr>
    <w:rPr>
      <w:sz w:val="16"/>
    </w:rPr>
  </w:style>
  <w:style w:type="paragraph" w:customStyle="1" w:styleId="FETableFootnote">
    <w:name w:val="FE_Table_Footnote"/>
    <w:basedOn w:val="Normal"/>
    <w:rsid w:val="009564E1"/>
    <w:pPr>
      <w:spacing w:after="120" w:line="180" w:lineRule="exact"/>
      <w:ind w:firstLine="187"/>
    </w:pPr>
    <w:rPr>
      <w:rFonts w:ascii="Times" w:hAnsi="Times"/>
      <w:sz w:val="16"/>
    </w:rPr>
  </w:style>
  <w:style w:type="paragraph" w:customStyle="1" w:styleId="FCChartFootnote">
    <w:name w:val="FC_Chart_Footnote"/>
    <w:basedOn w:val="FETableFootnote"/>
    <w:rsid w:val="009564E1"/>
  </w:style>
  <w:style w:type="paragraph" w:customStyle="1" w:styleId="FDSchemeFootnote">
    <w:name w:val="FD_Scheme_Footnote"/>
    <w:basedOn w:val="FCChartFootnote"/>
    <w:rsid w:val="009564E1"/>
  </w:style>
  <w:style w:type="paragraph" w:customStyle="1" w:styleId="TCTableBody">
    <w:name w:val="TC_Table_Body"/>
    <w:basedOn w:val="VDTableTitle"/>
    <w:rsid w:val="009564E1"/>
    <w:pPr>
      <w:spacing w:before="0" w:after="0"/>
    </w:pPr>
    <w:rPr>
      <w:rFonts w:ascii="Times" w:hAnsi="Times"/>
    </w:rPr>
  </w:style>
  <w:style w:type="character" w:styleId="PageNumber">
    <w:name w:val="page number"/>
    <w:basedOn w:val="DefaultParagraphFont"/>
    <w:uiPriority w:val="99"/>
    <w:rsid w:val="009564E1"/>
  </w:style>
  <w:style w:type="paragraph" w:customStyle="1" w:styleId="BDAbstract">
    <w:name w:val="BD_Abstract"/>
    <w:basedOn w:val="TAMainText"/>
    <w:rsid w:val="009564E1"/>
    <w:pPr>
      <w:pBdr>
        <w:top w:val="single" w:sz="4" w:space="3" w:color="auto"/>
        <w:bottom w:val="single" w:sz="4" w:space="3" w:color="auto"/>
      </w:pBdr>
      <w:spacing w:before="120" w:after="120"/>
      <w:ind w:firstLine="0"/>
    </w:pPr>
    <w:rPr>
      <w:rFonts w:ascii="Helvetica" w:hAnsi="Helvetica"/>
    </w:rPr>
  </w:style>
  <w:style w:type="character" w:customStyle="1" w:styleId="MTEquationSection">
    <w:name w:val="MTEquationSection"/>
    <w:rsid w:val="009564E1"/>
    <w:rPr>
      <w:b/>
      <w:vanish/>
      <w:color w:val="FF0000"/>
      <w:sz w:val="36"/>
    </w:rPr>
  </w:style>
  <w:style w:type="character" w:styleId="Hyperlink">
    <w:name w:val="Hyperlink"/>
    <w:rsid w:val="009564E1"/>
    <w:rPr>
      <w:color w:val="0000FF"/>
      <w:u w:val="single"/>
    </w:rPr>
  </w:style>
  <w:style w:type="paragraph" w:customStyle="1" w:styleId="BIEmailAddress">
    <w:name w:val="BI_Email_Address"/>
    <w:next w:val="Normal"/>
    <w:rsid w:val="009564E1"/>
    <w:pPr>
      <w:spacing w:after="180" w:line="280" w:lineRule="exact"/>
      <w:jc w:val="center"/>
    </w:pPr>
    <w:rPr>
      <w:rFonts w:ascii="Helvetica" w:hAnsi="Helvetica"/>
      <w:sz w:val="15"/>
      <w:lang w:val="en-US" w:eastAsia="en-US"/>
    </w:rPr>
  </w:style>
  <w:style w:type="paragraph" w:styleId="EndnoteText">
    <w:name w:val="endnote text"/>
    <w:basedOn w:val="Normal"/>
    <w:semiHidden/>
    <w:rsid w:val="009564E1"/>
    <w:pPr>
      <w:jc w:val="left"/>
    </w:pPr>
    <w:rPr>
      <w:rFonts w:ascii="Times" w:hAnsi="Times"/>
      <w:sz w:val="20"/>
      <w:lang w:val="en-GB"/>
    </w:rPr>
  </w:style>
  <w:style w:type="paragraph" w:customStyle="1" w:styleId="referenceitem">
    <w:name w:val="reference item"/>
    <w:basedOn w:val="Normal"/>
    <w:rsid w:val="009564E1"/>
    <w:pPr>
      <w:spacing w:line="360" w:lineRule="auto"/>
      <w:ind w:left="284" w:hanging="284"/>
      <w:jc w:val="left"/>
    </w:pPr>
    <w:rPr>
      <w:rFonts w:ascii="Times New Roman" w:hAnsi="Times New Roman"/>
      <w:sz w:val="20"/>
    </w:rPr>
  </w:style>
  <w:style w:type="paragraph" w:styleId="Header">
    <w:name w:val="header"/>
    <w:basedOn w:val="Normal"/>
    <w:link w:val="HeaderChar"/>
    <w:uiPriority w:val="99"/>
    <w:unhideWhenUsed/>
    <w:rsid w:val="006A7079"/>
    <w:pPr>
      <w:tabs>
        <w:tab w:val="center" w:pos="4513"/>
        <w:tab w:val="right" w:pos="9026"/>
      </w:tabs>
    </w:pPr>
  </w:style>
  <w:style w:type="character" w:customStyle="1" w:styleId="HeaderChar">
    <w:name w:val="Header Char"/>
    <w:link w:val="Header"/>
    <w:uiPriority w:val="99"/>
    <w:rsid w:val="006A7079"/>
    <w:rPr>
      <w:rFonts w:ascii="Helvetica" w:hAnsi="Helvetica"/>
      <w:sz w:val="22"/>
      <w:lang w:val="en-US" w:eastAsia="en-US"/>
    </w:rPr>
  </w:style>
  <w:style w:type="paragraph" w:styleId="Footer">
    <w:name w:val="footer"/>
    <w:basedOn w:val="Normal"/>
    <w:link w:val="FooterChar"/>
    <w:uiPriority w:val="99"/>
    <w:unhideWhenUsed/>
    <w:rsid w:val="006A7079"/>
    <w:pPr>
      <w:tabs>
        <w:tab w:val="center" w:pos="4513"/>
        <w:tab w:val="right" w:pos="9026"/>
      </w:tabs>
    </w:pPr>
  </w:style>
  <w:style w:type="character" w:customStyle="1" w:styleId="FooterChar">
    <w:name w:val="Footer Char"/>
    <w:link w:val="Footer"/>
    <w:uiPriority w:val="99"/>
    <w:rsid w:val="006A7079"/>
    <w:rPr>
      <w:rFonts w:ascii="Helvetica" w:hAnsi="Helvetica"/>
      <w:sz w:val="22"/>
      <w:lang w:val="en-US" w:eastAsia="en-US"/>
    </w:rPr>
  </w:style>
  <w:style w:type="paragraph" w:styleId="BalloonText">
    <w:name w:val="Balloon Text"/>
    <w:basedOn w:val="Normal"/>
    <w:link w:val="BalloonTextChar"/>
    <w:uiPriority w:val="99"/>
    <w:semiHidden/>
    <w:unhideWhenUsed/>
    <w:rsid w:val="00E05E24"/>
    <w:rPr>
      <w:rFonts w:ascii="Tahoma" w:hAnsi="Tahoma"/>
      <w:sz w:val="16"/>
      <w:szCs w:val="16"/>
    </w:rPr>
  </w:style>
  <w:style w:type="character" w:customStyle="1" w:styleId="BalloonTextChar">
    <w:name w:val="Balloon Text Char"/>
    <w:link w:val="BalloonText"/>
    <w:uiPriority w:val="99"/>
    <w:semiHidden/>
    <w:rsid w:val="00E05E24"/>
    <w:rPr>
      <w:rFonts w:ascii="Tahoma" w:hAnsi="Tahoma" w:cs="Tahoma"/>
      <w:sz w:val="16"/>
      <w:szCs w:val="16"/>
      <w:lang w:val="en-US" w:eastAsia="en-US"/>
    </w:rPr>
  </w:style>
  <w:style w:type="table" w:styleId="TableGrid">
    <w:name w:val="Table Grid"/>
    <w:basedOn w:val="TableNormal"/>
    <w:uiPriority w:val="59"/>
    <w:rsid w:val="001D79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MainTextChar">
    <w:name w:val="TA_Main_Text Char"/>
    <w:link w:val="TAMainText"/>
    <w:rsid w:val="00AC238F"/>
    <w:rPr>
      <w:rFonts w:ascii="Times" w:hAnsi="Times"/>
      <w:sz w:val="18"/>
      <w:lang w:val="en-US" w:eastAsia="en-US"/>
    </w:rPr>
  </w:style>
  <w:style w:type="paragraph" w:styleId="ListParagraph">
    <w:name w:val="List Paragraph"/>
    <w:basedOn w:val="Normal"/>
    <w:link w:val="ListParagraphChar"/>
    <w:uiPriority w:val="34"/>
    <w:qFormat/>
    <w:rsid w:val="006969BA"/>
    <w:pPr>
      <w:ind w:left="720"/>
      <w:contextualSpacing/>
    </w:pPr>
  </w:style>
  <w:style w:type="paragraph" w:customStyle="1" w:styleId="Default">
    <w:name w:val="Default"/>
    <w:rsid w:val="00B66CC9"/>
    <w:pPr>
      <w:autoSpaceDE w:val="0"/>
      <w:autoSpaceDN w:val="0"/>
      <w:adjustRightInd w:val="0"/>
    </w:pPr>
    <w:rPr>
      <w:rFonts w:ascii="Century" w:eastAsia="Calibri" w:hAnsi="Century" w:cs="Century"/>
      <w:color w:val="000000"/>
      <w:sz w:val="24"/>
      <w:szCs w:val="24"/>
      <w:lang w:val="en-US" w:eastAsia="en-US"/>
    </w:rPr>
  </w:style>
  <w:style w:type="character" w:styleId="FollowedHyperlink">
    <w:name w:val="FollowedHyperlink"/>
    <w:uiPriority w:val="99"/>
    <w:semiHidden/>
    <w:unhideWhenUsed/>
    <w:rsid w:val="00B9292B"/>
    <w:rPr>
      <w:color w:val="954F72"/>
      <w:u w:val="single"/>
    </w:rPr>
  </w:style>
  <w:style w:type="paragraph" w:customStyle="1" w:styleId="EndNoteBibliographyTitle">
    <w:name w:val="EndNote Bibliography Title"/>
    <w:basedOn w:val="Normal"/>
    <w:link w:val="EndNoteBibliographyTitleChar"/>
    <w:rsid w:val="0051520F"/>
    <w:pPr>
      <w:jc w:val="center"/>
    </w:pPr>
    <w:rPr>
      <w:sz w:val="14"/>
    </w:rPr>
  </w:style>
  <w:style w:type="character" w:customStyle="1" w:styleId="EndNoteBibliographyTitleChar">
    <w:name w:val="EndNote Bibliography Title Char"/>
    <w:link w:val="EndNoteBibliographyTitle"/>
    <w:rsid w:val="0051520F"/>
    <w:rPr>
      <w:rFonts w:ascii="Century Gothic" w:hAnsi="Century Gothic"/>
      <w:sz w:val="14"/>
      <w:lang w:val="en-US" w:eastAsia="en-US"/>
    </w:rPr>
  </w:style>
  <w:style w:type="paragraph" w:customStyle="1" w:styleId="EndNoteBibliography">
    <w:name w:val="EndNote Bibliography"/>
    <w:basedOn w:val="Normal"/>
    <w:link w:val="EndNoteBibliographyChar"/>
    <w:rsid w:val="0051520F"/>
    <w:rPr>
      <w:sz w:val="14"/>
    </w:rPr>
  </w:style>
  <w:style w:type="character" w:customStyle="1" w:styleId="EndNoteBibliographyChar">
    <w:name w:val="EndNote Bibliography Char"/>
    <w:link w:val="EndNoteBibliography"/>
    <w:rsid w:val="0051520F"/>
    <w:rPr>
      <w:rFonts w:ascii="Century Gothic" w:hAnsi="Century Gothic"/>
      <w:sz w:val="14"/>
      <w:lang w:val="en-US" w:eastAsia="en-US"/>
    </w:rPr>
  </w:style>
  <w:style w:type="character" w:styleId="CommentReference">
    <w:name w:val="annotation reference"/>
    <w:uiPriority w:val="99"/>
    <w:semiHidden/>
    <w:unhideWhenUsed/>
    <w:rsid w:val="00AB41F5"/>
    <w:rPr>
      <w:sz w:val="16"/>
      <w:szCs w:val="16"/>
    </w:rPr>
  </w:style>
  <w:style w:type="character" w:styleId="UnresolvedMention">
    <w:name w:val="Unresolved Mention"/>
    <w:uiPriority w:val="99"/>
    <w:semiHidden/>
    <w:unhideWhenUsed/>
    <w:rsid w:val="0018336F"/>
    <w:rPr>
      <w:color w:val="605E5C"/>
      <w:shd w:val="clear" w:color="auto" w:fill="E1DFDD"/>
    </w:rPr>
  </w:style>
  <w:style w:type="character" w:customStyle="1" w:styleId="ListParagraphChar">
    <w:name w:val="List Paragraph Char"/>
    <w:basedOn w:val="DefaultParagraphFont"/>
    <w:link w:val="ListParagraph"/>
    <w:uiPriority w:val="34"/>
    <w:rsid w:val="0048764B"/>
    <w:rPr>
      <w:rFonts w:ascii="Century Gothic" w:hAnsi="Century Gothic"/>
      <w:sz w:val="18"/>
      <w:lang w:val="en-US" w:eastAsia="en-US"/>
    </w:rPr>
  </w:style>
  <w:style w:type="paragraph" w:customStyle="1" w:styleId="ikhwanref">
    <w:name w:val="ikhwan  ref"/>
    <w:basedOn w:val="EndNoteBibliography"/>
    <w:qFormat/>
    <w:rsid w:val="00335D2C"/>
    <w:pPr>
      <w:numPr>
        <w:numId w:val="19"/>
      </w:numPr>
      <w:ind w:left="425" w:hanging="425"/>
    </w:pPr>
    <w:rPr>
      <w:noProof/>
      <w:sz w:val="18"/>
      <w:szCs w:val="18"/>
      <w:lang w:val="en-GB"/>
    </w:rPr>
  </w:style>
  <w:style w:type="paragraph" w:styleId="Revision">
    <w:name w:val="Revision"/>
    <w:hidden/>
    <w:uiPriority w:val="99"/>
    <w:semiHidden/>
    <w:rsid w:val="00A331F1"/>
    <w:rPr>
      <w:rFonts w:ascii="Century Gothic" w:hAnsi="Century Gothic"/>
      <w:sz w:val="18"/>
      <w:lang w:val="en-US" w:eastAsia="en-US"/>
    </w:rPr>
  </w:style>
  <w:style w:type="paragraph" w:styleId="CommentText">
    <w:name w:val="annotation text"/>
    <w:basedOn w:val="Normal"/>
    <w:link w:val="CommentTextChar"/>
    <w:uiPriority w:val="99"/>
    <w:unhideWhenUsed/>
    <w:rsid w:val="0087004E"/>
    <w:rPr>
      <w:sz w:val="20"/>
    </w:rPr>
  </w:style>
  <w:style w:type="character" w:customStyle="1" w:styleId="CommentTextChar">
    <w:name w:val="Comment Text Char"/>
    <w:basedOn w:val="DefaultParagraphFont"/>
    <w:link w:val="CommentText"/>
    <w:uiPriority w:val="99"/>
    <w:rsid w:val="0087004E"/>
    <w:rPr>
      <w:rFonts w:ascii="Century Gothic" w:hAnsi="Century Gothic"/>
      <w:lang w:val="en-US" w:eastAsia="en-US"/>
    </w:rPr>
  </w:style>
  <w:style w:type="paragraph" w:styleId="CommentSubject">
    <w:name w:val="annotation subject"/>
    <w:basedOn w:val="CommentText"/>
    <w:next w:val="CommentText"/>
    <w:link w:val="CommentSubjectChar"/>
    <w:uiPriority w:val="99"/>
    <w:semiHidden/>
    <w:unhideWhenUsed/>
    <w:rsid w:val="0087004E"/>
    <w:rPr>
      <w:b/>
      <w:bCs/>
    </w:rPr>
  </w:style>
  <w:style w:type="character" w:customStyle="1" w:styleId="CommentSubjectChar">
    <w:name w:val="Comment Subject Char"/>
    <w:basedOn w:val="CommentTextChar"/>
    <w:link w:val="CommentSubject"/>
    <w:uiPriority w:val="99"/>
    <w:semiHidden/>
    <w:rsid w:val="0087004E"/>
    <w:rPr>
      <w:rFonts w:ascii="Century Gothic" w:hAnsi="Century Gothic"/>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37152">
      <w:bodyDiv w:val="1"/>
      <w:marLeft w:val="0"/>
      <w:marRight w:val="0"/>
      <w:marTop w:val="0"/>
      <w:marBottom w:val="0"/>
      <w:divBdr>
        <w:top w:val="none" w:sz="0" w:space="0" w:color="auto"/>
        <w:left w:val="none" w:sz="0" w:space="0" w:color="auto"/>
        <w:bottom w:val="none" w:sz="0" w:space="0" w:color="auto"/>
        <w:right w:val="none" w:sz="0" w:space="0" w:color="auto"/>
      </w:divBdr>
    </w:div>
    <w:div w:id="324283861">
      <w:bodyDiv w:val="1"/>
      <w:marLeft w:val="0"/>
      <w:marRight w:val="0"/>
      <w:marTop w:val="0"/>
      <w:marBottom w:val="0"/>
      <w:divBdr>
        <w:top w:val="none" w:sz="0" w:space="0" w:color="auto"/>
        <w:left w:val="none" w:sz="0" w:space="0" w:color="auto"/>
        <w:bottom w:val="none" w:sz="0" w:space="0" w:color="auto"/>
        <w:right w:val="none" w:sz="0" w:space="0" w:color="auto"/>
      </w:divBdr>
    </w:div>
    <w:div w:id="346251300">
      <w:bodyDiv w:val="1"/>
      <w:marLeft w:val="0"/>
      <w:marRight w:val="0"/>
      <w:marTop w:val="0"/>
      <w:marBottom w:val="0"/>
      <w:divBdr>
        <w:top w:val="none" w:sz="0" w:space="0" w:color="auto"/>
        <w:left w:val="none" w:sz="0" w:space="0" w:color="auto"/>
        <w:bottom w:val="none" w:sz="0" w:space="0" w:color="auto"/>
        <w:right w:val="none" w:sz="0" w:space="0" w:color="auto"/>
      </w:divBdr>
    </w:div>
    <w:div w:id="648483207">
      <w:bodyDiv w:val="1"/>
      <w:marLeft w:val="0"/>
      <w:marRight w:val="0"/>
      <w:marTop w:val="0"/>
      <w:marBottom w:val="0"/>
      <w:divBdr>
        <w:top w:val="none" w:sz="0" w:space="0" w:color="auto"/>
        <w:left w:val="none" w:sz="0" w:space="0" w:color="auto"/>
        <w:bottom w:val="none" w:sz="0" w:space="0" w:color="auto"/>
        <w:right w:val="none" w:sz="0" w:space="0" w:color="auto"/>
      </w:divBdr>
    </w:div>
    <w:div w:id="866791297">
      <w:bodyDiv w:val="1"/>
      <w:marLeft w:val="0"/>
      <w:marRight w:val="0"/>
      <w:marTop w:val="0"/>
      <w:marBottom w:val="0"/>
      <w:divBdr>
        <w:top w:val="none" w:sz="0" w:space="0" w:color="auto"/>
        <w:left w:val="none" w:sz="0" w:space="0" w:color="auto"/>
        <w:bottom w:val="none" w:sz="0" w:space="0" w:color="auto"/>
        <w:right w:val="none" w:sz="0" w:space="0" w:color="auto"/>
      </w:divBdr>
      <w:divsChild>
        <w:div w:id="1802914566">
          <w:marLeft w:val="0"/>
          <w:marRight w:val="0"/>
          <w:marTop w:val="0"/>
          <w:marBottom w:val="0"/>
          <w:divBdr>
            <w:top w:val="none" w:sz="0" w:space="0" w:color="auto"/>
            <w:left w:val="none" w:sz="0" w:space="0" w:color="auto"/>
            <w:bottom w:val="none" w:sz="0" w:space="0" w:color="auto"/>
            <w:right w:val="none" w:sz="0" w:space="0" w:color="auto"/>
          </w:divBdr>
          <w:divsChild>
            <w:div w:id="12859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944">
      <w:bodyDiv w:val="1"/>
      <w:marLeft w:val="0"/>
      <w:marRight w:val="0"/>
      <w:marTop w:val="0"/>
      <w:marBottom w:val="0"/>
      <w:divBdr>
        <w:top w:val="none" w:sz="0" w:space="0" w:color="auto"/>
        <w:left w:val="none" w:sz="0" w:space="0" w:color="auto"/>
        <w:bottom w:val="none" w:sz="0" w:space="0" w:color="auto"/>
        <w:right w:val="none" w:sz="0" w:space="0" w:color="auto"/>
      </w:divBdr>
    </w:div>
    <w:div w:id="1178806425">
      <w:bodyDiv w:val="1"/>
      <w:marLeft w:val="0"/>
      <w:marRight w:val="0"/>
      <w:marTop w:val="0"/>
      <w:marBottom w:val="0"/>
      <w:divBdr>
        <w:top w:val="none" w:sz="0" w:space="0" w:color="auto"/>
        <w:left w:val="none" w:sz="0" w:space="0" w:color="auto"/>
        <w:bottom w:val="none" w:sz="0" w:space="0" w:color="auto"/>
        <w:right w:val="none" w:sz="0" w:space="0" w:color="auto"/>
      </w:divBdr>
    </w:div>
    <w:div w:id="1265767993">
      <w:bodyDiv w:val="1"/>
      <w:marLeft w:val="0"/>
      <w:marRight w:val="0"/>
      <w:marTop w:val="0"/>
      <w:marBottom w:val="0"/>
      <w:divBdr>
        <w:top w:val="none" w:sz="0" w:space="0" w:color="auto"/>
        <w:left w:val="none" w:sz="0" w:space="0" w:color="auto"/>
        <w:bottom w:val="none" w:sz="0" w:space="0" w:color="auto"/>
        <w:right w:val="none" w:sz="0" w:space="0" w:color="auto"/>
      </w:divBdr>
    </w:div>
    <w:div w:id="1390029535">
      <w:bodyDiv w:val="1"/>
      <w:marLeft w:val="0"/>
      <w:marRight w:val="0"/>
      <w:marTop w:val="0"/>
      <w:marBottom w:val="0"/>
      <w:divBdr>
        <w:top w:val="none" w:sz="0" w:space="0" w:color="auto"/>
        <w:left w:val="none" w:sz="0" w:space="0" w:color="auto"/>
        <w:bottom w:val="none" w:sz="0" w:space="0" w:color="auto"/>
        <w:right w:val="none" w:sz="0" w:space="0" w:color="auto"/>
      </w:divBdr>
    </w:div>
    <w:div w:id="1508715040">
      <w:bodyDiv w:val="1"/>
      <w:marLeft w:val="0"/>
      <w:marRight w:val="0"/>
      <w:marTop w:val="0"/>
      <w:marBottom w:val="0"/>
      <w:divBdr>
        <w:top w:val="none" w:sz="0" w:space="0" w:color="auto"/>
        <w:left w:val="none" w:sz="0" w:space="0" w:color="auto"/>
        <w:bottom w:val="none" w:sz="0" w:space="0" w:color="auto"/>
        <w:right w:val="none" w:sz="0" w:space="0" w:color="auto"/>
      </w:divBdr>
    </w:div>
    <w:div w:id="2013022007">
      <w:bodyDiv w:val="1"/>
      <w:marLeft w:val="0"/>
      <w:marRight w:val="0"/>
      <w:marTop w:val="0"/>
      <w:marBottom w:val="0"/>
      <w:divBdr>
        <w:top w:val="none" w:sz="0" w:space="0" w:color="auto"/>
        <w:left w:val="none" w:sz="0" w:space="0" w:color="auto"/>
        <w:bottom w:val="none" w:sz="0" w:space="0" w:color="auto"/>
        <w:right w:val="none" w:sz="0" w:space="0" w:color="auto"/>
      </w:divBdr>
    </w:div>
    <w:div w:id="2032023044">
      <w:bodyDiv w:val="1"/>
      <w:marLeft w:val="0"/>
      <w:marRight w:val="0"/>
      <w:marTop w:val="0"/>
      <w:marBottom w:val="0"/>
      <w:divBdr>
        <w:top w:val="none" w:sz="0" w:space="0" w:color="auto"/>
        <w:left w:val="none" w:sz="0" w:space="0" w:color="auto"/>
        <w:bottom w:val="none" w:sz="0" w:space="0" w:color="auto"/>
        <w:right w:val="none" w:sz="0" w:space="0" w:color="auto"/>
      </w:divBdr>
    </w:div>
    <w:div w:id="213602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doi.org/10.1007/s10725-023-01106-w" TargetMode="External"/><Relationship Id="rId39" Type="http://schemas.openxmlformats.org/officeDocument/2006/relationships/hyperlink" Target="https://doi.org/10.1038/s41598-017-07832-2" TargetMode="External"/><Relationship Id="rId21" Type="http://schemas.openxmlformats.org/officeDocument/2006/relationships/hyperlink" Target="https://doi.org/10.1079/cabicompendium.36326" TargetMode="External"/><Relationship Id="rId34" Type="http://schemas.openxmlformats.org/officeDocument/2006/relationships/hyperlink" Target="https://doi.org/10.23960/jhptt.125158-168" TargetMode="External"/><Relationship Id="rId42" Type="http://schemas.openxmlformats.org/officeDocument/2006/relationships/hyperlink" Target="https://doi.org/10.1080/14620316.2025.2519330" TargetMode="External"/><Relationship Id="rId47" Type="http://schemas.openxmlformats.org/officeDocument/2006/relationships/hyperlink" Target="https://doi.org/10.1186/2193-1801-1-5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1186/s41065-020-00118-0" TargetMode="External"/><Relationship Id="rId11" Type="http://schemas.openxmlformats.org/officeDocument/2006/relationships/footer" Target="footer1.xml"/><Relationship Id="rId24" Type="http://schemas.openxmlformats.org/officeDocument/2006/relationships/hyperlink" Target="https://doi.org/10.1016/j.indcrop.2025.121428" TargetMode="External"/><Relationship Id="rId32" Type="http://schemas.openxmlformats.org/officeDocument/2006/relationships/hyperlink" Target="https://doi.org/10.3381/11-013r.1" TargetMode="External"/><Relationship Id="rId37" Type="http://schemas.openxmlformats.org/officeDocument/2006/relationships/hyperlink" Target="https://doi.org/10.1093/mp/ssp106" TargetMode="External"/><Relationship Id="rId40" Type="http://schemas.openxmlformats.org/officeDocument/2006/relationships/hyperlink" Target="https://doi.org/10.1094/mpmi-04-17-0080-r" TargetMode="External"/><Relationship Id="rId45" Type="http://schemas.openxmlformats.org/officeDocument/2006/relationships/hyperlink" Target="https://doi.org/10.1007/s13205-022-03289-x" TargetMode="External"/><Relationship Id="rId5" Type="http://schemas.openxmlformats.org/officeDocument/2006/relationships/webSettings" Target="webSettings.xml"/><Relationship Id="rId15" Type="http://schemas.openxmlformats.org/officeDocument/2006/relationships/image" Target="media/image3.svg"/><Relationship Id="rId23" Type="http://schemas.openxmlformats.org/officeDocument/2006/relationships/hyperlink" Target="https://doi.org/10.1016/j.bcab.2023.102845" TargetMode="External"/><Relationship Id="rId28" Type="http://schemas.openxmlformats.org/officeDocument/2006/relationships/hyperlink" Target="https://doi.org/10.32604/phyton.2025.062385" TargetMode="External"/><Relationship Id="rId36" Type="http://schemas.openxmlformats.org/officeDocument/2006/relationships/hyperlink" Target="https://doi.org/10.1007/978-3-031-05706-9_10" TargetMode="External"/><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doi.org/10.1038/s41598-026-40653-w" TargetMode="External"/><Relationship Id="rId44" Type="http://schemas.openxmlformats.org/officeDocument/2006/relationships/hyperlink" Target="http://dx.doi.org/10.30848/PJB2023-2(1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doi.org/10.1007/s00425-011-1407-y" TargetMode="External"/><Relationship Id="rId27" Type="http://schemas.openxmlformats.org/officeDocument/2006/relationships/hyperlink" Target="https://doi.org/10.1038/s41598-020-62111-x" TargetMode="External"/><Relationship Id="rId30" Type="http://schemas.openxmlformats.org/officeDocument/2006/relationships/hyperlink" Target="https://doi.org/10.1007/s10482-025-02092-x" TargetMode="External"/><Relationship Id="rId35" Type="http://schemas.openxmlformats.org/officeDocument/2006/relationships/hyperlink" Target="https://doi.org/10.1016/B978-012369353-2/50018-7" TargetMode="External"/><Relationship Id="rId43" Type="http://schemas.openxmlformats.org/officeDocument/2006/relationships/hyperlink" Target="https://doi.org/10.47836/pjtas.48.1.03" TargetMode="External"/><Relationship Id="rId48" Type="http://schemas.openxmlformats.org/officeDocument/2006/relationships/fontTable" Target="fontTable.xml"/><Relationship Id="rId8" Type="http://schemas.openxmlformats.org/officeDocument/2006/relationships/hyperlink" Target="mailto:maman@uxm.edu.my"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doi.org/10.3389/fchem.2021.834936" TargetMode="External"/><Relationship Id="rId33" Type="http://schemas.openxmlformats.org/officeDocument/2006/relationships/hyperlink" Target="https://doi.org/10.1186/s12870-025-07053-0" TargetMode="External"/><Relationship Id="rId38" Type="http://schemas.openxmlformats.org/officeDocument/2006/relationships/hyperlink" Target="https://doi.org/10.3390/pathogens9040312" TargetMode="External"/><Relationship Id="rId46" Type="http://schemas.openxmlformats.org/officeDocument/2006/relationships/hyperlink" Target="https://doi.org/10.1007/s13205-023-03647-3" TargetMode="External"/><Relationship Id="rId20" Type="http://schemas.openxmlformats.org/officeDocument/2006/relationships/hyperlink" Target="https://doi.org/10.3389/fpls.2024.1500544" TargetMode="External"/><Relationship Id="rId41" Type="http://schemas.openxmlformats.org/officeDocument/2006/relationships/hyperlink" Target="https://doi.org/10.1128/mBio.03518-20"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JACSComMSW97.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158BD2-3C52-45A1-A52C-7F4FF61F8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C:\WINDOWS\Desktop\JACSComMSW97.dot</Template>
  <TotalTime>1</TotalTime>
  <Pages>8</Pages>
  <Words>10696</Words>
  <Characters>60970</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Template for for the Jurnal Teknologi</vt:lpstr>
    </vt:vector>
  </TitlesOfParts>
  <Company>Universiti Teknologi Malaysia</Company>
  <LinksUpToDate>false</LinksUpToDate>
  <CharactersWithSpaces>71523</CharactersWithSpaces>
  <SharedDoc>false</SharedDoc>
  <HLinks>
    <vt:vector size="6" baseType="variant">
      <vt:variant>
        <vt:i4>6881302</vt:i4>
      </vt:variant>
      <vt:variant>
        <vt:i4>0</vt:i4>
      </vt:variant>
      <vt:variant>
        <vt:i4>0</vt:i4>
      </vt:variant>
      <vt:variant>
        <vt:i4>5</vt:i4>
      </vt:variant>
      <vt:variant>
        <vt:lpwstr>mailto:maman@uxm.edu.my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for the Jurnal Teknologi</dc:title>
  <dc:subject/>
  <dc:creator>Hadi Nur</dc:creator>
  <cp:keywords/>
  <cp:lastModifiedBy>S N</cp:lastModifiedBy>
  <cp:revision>2</cp:revision>
  <cp:lastPrinted>2025-12-28T17:46:00Z</cp:lastPrinted>
  <dcterms:created xsi:type="dcterms:W3CDTF">2026-05-08T09:29:00Z</dcterms:created>
  <dcterms:modified xsi:type="dcterms:W3CDTF">2026-05-08T09:29:00Z</dcterms:modified>
</cp:coreProperties>
</file>