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A3F7D" w14:textId="73624FE2" w:rsidR="001602DC" w:rsidRDefault="00484DBD">
      <w:r w:rsidRPr="00484DBD">
        <w:t>The authors have no conflict of interest to declare</w:t>
      </w:r>
    </w:p>
    <w:sectPr w:rsidR="001602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847"/>
    <w:rsid w:val="001602DC"/>
    <w:rsid w:val="00484DBD"/>
    <w:rsid w:val="006F7FC1"/>
    <w:rsid w:val="00713847"/>
    <w:rsid w:val="008A0412"/>
    <w:rsid w:val="00C61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B164F"/>
  <w15:chartTrackingRefBased/>
  <w15:docId w15:val="{69D3347B-0397-42AC-A312-946FAA44E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8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8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8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8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8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8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8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8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8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8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8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Eswar M</dc:creator>
  <cp:keywords/>
  <dc:description/>
  <cp:lastModifiedBy>Eswar M</cp:lastModifiedBy>
  <cp:revision>2</cp:revision>
  <dcterms:created xsi:type="dcterms:W3CDTF">2026-05-07T04:42:00Z</dcterms:created>
  <dcterms:modified xsi:type="dcterms:W3CDTF">2026-05-07T04:42:00Z</dcterms:modified>
</cp:coreProperties>
</file>