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4ABA2" w:sz="24" w:space="1"/>
        </w:pBdr>
        <w:spacing w:after="400"/>
      </w:pPr>
      <w: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61F57"/>
          <w:sz w:val="72"/>
          <w:szCs w:val="72"/>
        </w:rPr>
        <w:t xml:space="preserve">TalkToText Pro</w:t>
      </w:r>
    </w:p>
    <w:p>
      <w:pPr>
        <w:pBdr>
          <w:bottom w:val="single" w:color="061F57" w:sz="18" w:space="4"/>
        </w:pBdr>
        <w:spacing w:after="60" w:before="40"/>
      </w:pPr>
      <w:r>
        <w:rPr>
          <w:sz w:val="8"/>
          <w:szCs w:val="8"/>
        </w:rPr>
        <w:t xml:space="preserve">                    </w:t>
      </w:r>
    </w:p>
    <w:p>
      <w:pPr>
        <w:spacing w:after="400"/>
      </w:pPr>
      <w: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color w:val="082A75"/>
          <w:sz w:val="30"/>
          <w:szCs w:val="30"/>
        </w:rPr>
        <w:t xml:space="preserve">AI-Powered Meeting Notes &amp; Audio Intelligence</w:t>
      </w:r>
    </w:p>
    <w:p>
      <w:pPr>
        <w:spacing w:after="700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Turning spoken conversations into structured decisions, assigned action items, and a searchable written record — automatically.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34ABA2" w:sz="0"/>
              <w:left w:val="none" w:color="34ABA2" w:sz="0"/>
              <w:bottom w:val="none" w:color="34ABA2" w:sz="0"/>
              <w:right w:val="none" w:color="34ABA2" w:sz="0"/>
            </w:tcBorders>
            <w:shd w:fill="34ABA2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pBdr>
                <w:bottom w:val="single" w:color="FFFFFF" w:sz="10" w:space="4"/>
              </w:pBd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FFFFFF"/>
                <w:sz w:val="22"/>
                <w:szCs w:val="22"/>
              </w:rPr>
              <w:t xml:space="preserve">AUGUST 18</w:t>
            </w:r>
          </w:p>
          <w:p>
            <w:pPr>
              <w:spacing w:after="60"/>
            </w:pPr>
            <w: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FINAL YEAR PROJECT  ·  INSIDE HUNTERS</w:t>
            </w:r>
          </w:p>
        </w:tc>
      </w:tr>
    </w:tbl>
    <w:p>
      <w:pPr>
        <w:sectPr>
          <w:footerReference w:type="default" r:id="rId7"/>
          <w:pgSz w:w="12240" w:h="15840" w:orient="portrait"/>
          <w:pgMar w:top="900" w:right="1000" w:bottom="0" w:left="100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The Challenge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Modern teams are drowning in meetings. Distributed teams spend up to 40% of their working hours in digital meetings — and most of what's said is never captured well.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Decisions get lost — unorganized manual notes bury the decisions that actually mattered.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Deadlines get missed — action items go unassigned, with no clear owner or due date.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Language gets in the way — global, cross-functional teams lose nuance across languages.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Tone gets ignored — traditional transcripts miss sentiment, urgency, and mood entirely.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The Proposed Solution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pipeline, from raw audio to a written record. TalkToText Pro automates the entire path from spoken word to structured, shareable documentation. Every feature exists to remove one piece of post-meeting busywork — no manual note-taker required.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082A75"/>
          <w:sz w:val="24"/>
          <w:szCs w:val="24"/>
        </w:rPr>
        <w:t xml:space="preserve">Pipeline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Capture  →  Understand  →  Structure  →  Deliver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082A75"/>
          <w:sz w:val="24"/>
          <w:szCs w:val="24"/>
        </w:rPr>
        <w:t xml:space="preserve">Core Capabilities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Speech-to-text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Translation &amp; cleanup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Decision &amp; action-item extraction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Mood analysis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PDF / DOCX / TXT / ICS export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Secure sharing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What's in the Record — Six Features, One Continuous Workflow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Multi-format transcription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MP3, WAV, MP4, M4A, plus live in-browser mic recording via MediaRecorder.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Translation &amp; cleanup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Roman Urdu / multilingual text polished into clean English, filler words removed.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AI meeting intelligence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Executive summary, key points, decisions, and sentiment / tone analysis.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Action items, assigned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Owner, task, deadline, and priority extracted automatically from context.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One-click exports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High-fidelity PDF (ReportLab) and Word (.docx) documents, ready to send.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Secure sharing &amp; history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Session-based auth, encrypted passwords, and a searchable meeting archive.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Under the Hood — Architecture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modular, layered web application. Modular Layered (MVC) architecture — a Flask application server sitting on a hybrid local-cloud data layer.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Presentation Layer</w:t>
            </w:r>
          </w:p>
        </w:tc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Jinja2 templates · base.html layout · dashboard, upload, meeting detail, history, settings</w:t>
            </w:r>
          </w:p>
        </w:tc>
      </w:tr>
      <w:tr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Application Layer</w:t>
            </w:r>
          </w:p>
        </w:tc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Flask routes in app.py · session auth · Google OAuth · request handling &amp; validation</w:t>
            </w:r>
          </w:p>
        </w:tc>
      </w:tr>
      <w:tr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Service Layer</w:t>
            </w:r>
          </w:p>
        </w:tc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transcription.py · translation.py · summarizer.py · export.py — each an isolated module</w:t>
            </w:r>
          </w:p>
        </w:tc>
      </w:tr>
      <w:tr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Layer</w:t>
            </w:r>
          </w:p>
        </w:tc>
        <w:tc>
          <w:tcPr>
            <w:tcW w:type="dxa" w:w="4675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SQLite relational DB (users, meetings, chats, notifications) + MongoDB Atlas replica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Built With — The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Flask 3.0, Werkzeug WSGI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Flask app server &amp; routing, session-based authentication with encrypted passwords.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SQLite, MongoDB Atlas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SQLite for relational data; MongoDB Atlas as a hybrid cloud replica.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AI / Speech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OpenAI Whisper API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Whisper ASR transcription with an intelligent offline simulation fallback.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Documents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ReportLab (PDF), python-docx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ReportLab-generated PDFs and python-docx Word exports, styled consistently.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Also used: HTML5 MediaRecorder · Jinja2 · python-dotenv.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Process — From Open Mic to Closed Loop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Five stages, no manual work in between.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01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Upload or record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Drop in an audio file or capture live via the in-browser recorder.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02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Transcribe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Whisper ASR converts speech to text, with an offline demo fallback.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03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Translate &amp; clean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Multilingual text is polished; filler words and stutters are removed.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04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Summarize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Decisions, action items, sentiment, and tone are extracted by AI.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05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Export &amp; share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Download as PDF/DOCX/TXT/ICS, or share a secure public link.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Inside the App — The Dashboard, at a Glance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recent meeting, its status, and the action items still open — surfaced the moment you sign in.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082A75"/>
          <w:sz w:val="24"/>
          <w:szCs w:val="24"/>
        </w:rPr>
        <w:t xml:space="preserve">Live Stats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Hours Transcribed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Meetings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Decisions Logged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Open Items</w:t>
            </w:r>
          </w:p>
        </w:tc>
      </w:tr>
      <w:tr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32.4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082A75"/>
          <w:sz w:val="24"/>
          <w:szCs w:val="24"/>
        </w:rPr>
        <w:t xml:space="preserve">Key Dashboard Features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Recent meetings list with processing / transcribed status.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action items shown with owner and due date.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Full-text search across the entire meeting archive.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color w:val="082A75"/>
          <w:sz w:val="24"/>
          <w:szCs w:val="24"/>
        </w:rPr>
        <w:t xml:space="preserve">Recent Meetings (sample)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Meeting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When · Duration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Product Strategy Review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Transcribed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Today · 42 min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Customer Feedback Sync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Processing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Today · 28 min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Eng Standup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Transcribed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Yesterday · 15 min</w:t>
            </w:r>
          </w:p>
        </w:tc>
      </w:tr>
      <w:tr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Pricing Page Review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Transcribed</w:t>
            </w:r>
          </w:p>
        </w:tc>
        <w:tc>
          <w:tcPr>
            <w:tcW w:type="dxa" w:w="3116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 · 51 min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Validation — Tested End to End, With Real Usage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Built with an offline-first fallback — every service works without an API key, so testing never blocks on external cost or quota.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Test User Accounts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Meetings Processed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Export Formats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34AB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External API Keys Required</w:t>
            </w:r>
          </w:p>
        </w:tc>
      </w:tr>
      <w:tr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(PDF / DOCX / TXT / ICS)</w:t>
            </w:r>
          </w:p>
        </w:tc>
        <w:tc>
          <w:tcPr>
            <w:tcW w:type="dxa" w:w="2337"/>
            <w:tcBorders>
              <w:top w:val="single" w:color="7AD6CF" w:sz="4"/>
              <w:left w:val="single" w:color="7AD6CF" w:sz="4"/>
              <w:bottom w:val="single" w:color="7AD6CF" w:sz="4"/>
              <w:right w:val="single" w:color="7AD6CF" w:sz="4"/>
            </w:tcBorders>
            <w:shd w:fill="D2F1E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Smart simulation fallback for transcription and summarization enables instant, deterministic offline testing.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Filler-word and stutter removal validated against Roman Urdu and mixed-language sample transcripts.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 pipeline verified for formatting fidelity across PDF (ReportLab) and Word (.docx) outputs.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What's Next — Where the Project Goes From Here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Real-time transcription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WebSocket streaming so text appears as the meeting happens.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Speaker diarization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Automatic 'who said what' separation for multi-person calls.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Team workspaces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Shared libraries with Admin / Member / Viewer roles.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Integrations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Push notes and action items to Slack, Notion, and Calendar.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AI chat over history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Ask questions across every past meeting, not just one.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82A75"/>
          <w:sz w:val="26"/>
          <w:szCs w:val="26"/>
        </w:rPr>
        <w:t xml:space="preserve">Admin analytics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Usage, quotas, and system health for multi-user deployment.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61F57"/>
          <w:sz w:val="40"/>
          <w:szCs w:val="40"/>
        </w:rPr>
        <w:t xml:space="preserve">Closing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 next meeting doesn't need a note-taker. TalkToText Pro proves that a small, well-scoped service layer — transcription, translation, summarization, export — can turn raw audio into a reliable organizational record, without depending on any single paid API.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Fully working end-to-end pipeline — audio in, structured record out.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Offline-first design keeps the whole app testable without paid APIs.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Modular service layer makes every roadmap item a natural extension.</w:t>
      </w:r>
    </w:p>
    <w:p>
      <w:pPr>
        <w:spacing w:after="200"/>
      </w:pPr>
      <w:r>
        <w:t xml:space="preserve"/>
      </w:r>
    </w:p>
    <w:p>
      <w:pPr>
        <w:pBdr>
          <w:top w:val="single" w:color="34ABA2" w:sz="18" w:space="8"/>
        </w:pBdr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61F57"/>
          <w:sz w:val="32"/>
          <w:szCs w:val="32"/>
        </w:rPr>
        <w:t xml:space="preserve">Thank you.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082A75"/>
          <w:sz w:val="22"/>
          <w:szCs w:val="22"/>
        </w:rPr>
        <w:t xml:space="preserve">TalkToText Pro — AI-Powered Meeting Notes &amp; Audio Intelligence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Questions &amp; Discussion</w:t>
      </w:r>
    </w:p>
    <w:sectPr>
      <w:headerReference w:type="default" r:id="rId8"/>
      <w:footerReference w:type="default" r:id="rId9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/>
        <w:bCs/>
        <w:color w:val="082A75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/>
        <w:bCs/>
        <w:color w:val="082A75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ABA2" w:sz="18" w:space="1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2026-08-18T07:20:41.865Z</dcterms:created>
  <dcterms:modified xsi:type="dcterms:W3CDTF">2026-08-18T07:20:41.880Z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