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Harvard</w:t>
        <w:br/>
      </w:r>
      <w:r>
        <w:t>Style: Executive Summary | Language: english | Date: 2026-08-18 06:20:23</w:t>
      </w:r>
    </w:p>
    <w:p>
      <w:pPr>
        <w:pStyle w:val="Heading1"/>
      </w:pPr>
      <w:r>
        <w:t>Executive Summary</w:t>
      </w:r>
    </w:p>
    <w:p>
      <w:r>
        <w:t>The meeting featured a light-hearted discussion centered around food preferences and sensory experiences, with a focus on various dishes and their characteristics.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smell of old beer and its sensory implications.</w:t>
      </w:r>
    </w:p>
    <w:p>
      <w:pPr>
        <w:pStyle w:val="ListBullet"/>
      </w:pPr>
      <w:r>
        <w:t>Mention of health benefits associated with cold dips.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dish highlighted: tacos al pastor.</w:t>
      </w:r>
    </w:p>
    <w:p>
      <w:pPr>
        <w:pStyle w:val="ListBullet"/>
      </w:pPr>
      <w:r>
        <w:t>Introduction of hot cross buns as a lively food option.</w:t>
      </w:r>
    </w:p>
    <w:p>
      <w:pPr>
        <w:pStyle w:val="Heading1"/>
      </w:pPr>
      <w:r>
        <w:t>Sentiment Analysis</w:t>
      </w:r>
    </w:p>
    <w:p>
      <w:r>
        <w:t>Tone: Light and informal, with a focus on personal preferences.</w:t>
        <w:br/>
      </w:r>
      <w:r>
        <w:t>Distribution: Positive 60%, Neutral 30%, Negative 10%</w:t>
        <w:br/>
      </w:r>
      <w:r>
        <w:t>Observations: The discussion reflects a relaxed atmosphere with no tension, allowing for personal expression and sharing of food experiences.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