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TalkToText Pro — Meeting Intelligence Report</w:t>
      </w:r>
    </w:p>
    <w:p>
      <w:r>
        <w:rPr>
          <w:b/>
        </w:rPr>
        <w:t>Meeting Title: Updated Strategic Title Proof 1787039966</w:t>
        <w:br/>
      </w:r>
      <w:r>
        <w:t>Style: Executive Summary | Language: english | Date: 2026-08-18 07:59:41</w:t>
      </w:r>
    </w:p>
    <w:p>
      <w:pPr>
        <w:pStyle w:val="Heading1"/>
      </w:pPr>
      <w:r>
        <w:t>Executive Summary</w:t>
      </w:r>
    </w:p>
    <w:p>
      <w:r>
        <w:t>Updated strategic summary text verified by automated test script.</w:t>
      </w:r>
    </w:p>
    <w:p>
      <w:pPr>
        <w:pStyle w:val="Heading1"/>
      </w:pPr>
      <w:r>
        <w:t>Key Discussion Points</w:t>
      </w:r>
    </w:p>
    <w:p>
      <w:pPr>
        <w:pStyle w:val="ListBullet"/>
      </w:pPr>
      <w:r>
        <w:t>Discussion on the lingering smell of old beer and its association with heat.</w:t>
      </w:r>
    </w:p>
    <w:p>
      <w:pPr>
        <w:pStyle w:val="ListBullet"/>
      </w:pPr>
      <w:r>
        <w:t>Mention of the restorative effects of a cold dip.</w:t>
      </w:r>
    </w:p>
    <w:p>
      <w:pPr>
        <w:pStyle w:val="ListBullet"/>
      </w:pPr>
      <w:r>
        <w:t>Pairing of salt pickles with ham.</w:t>
      </w:r>
    </w:p>
    <w:p>
      <w:pPr>
        <w:pStyle w:val="ListBullet"/>
      </w:pPr>
      <w:r>
        <w:t>Personal favorite food: Tacos al pastor.</w:t>
      </w:r>
    </w:p>
    <w:p>
      <w:pPr>
        <w:pStyle w:val="ListBullet"/>
      </w:pPr>
      <w:r>
        <w:t>Highlighting the liveliness of hot cross buns.</w:t>
      </w:r>
    </w:p>
    <w:p>
      <w:pPr>
        <w:pStyle w:val="Heading1"/>
      </w:pPr>
      <w:r>
        <w:t>Action Items &amp; Deliverables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Assignee</w:t>
            </w:r>
          </w:p>
        </w:tc>
        <w:tc>
          <w:tcPr>
            <w:tcW w:type="dxa" w:w="1728"/>
          </w:tcPr>
          <w:p>
            <w:r>
              <w:t>Task Description</w:t>
            </w:r>
          </w:p>
        </w:tc>
        <w:tc>
          <w:tcPr>
            <w:tcW w:type="dxa" w:w="1728"/>
          </w:tcPr>
          <w:p>
            <w:r>
              <w:t>Deadline</w:t>
            </w:r>
          </w:p>
        </w:tc>
        <w:tc>
          <w:tcPr>
            <w:tcW w:type="dxa" w:w="1728"/>
          </w:tcPr>
          <w:p>
            <w:r>
              <w:t>Priority</w:t>
            </w:r>
          </w:p>
        </w:tc>
        <w:tc>
          <w:tcPr>
            <w:tcW w:type="dxa" w:w="1728"/>
          </w:tcPr>
          <w:p>
            <w:r>
              <w:t>Status</w:t>
            </w:r>
          </w:p>
        </w:tc>
      </w:tr>
      <w:tr>
        <w:tc>
          <w:tcPr>
            <w:tcW w:type="dxa" w:w="1728"/>
          </w:tcPr>
          <w:p>
            <w:r>
              <w:t>Alex Dev</w:t>
            </w:r>
          </w:p>
        </w:tc>
        <w:tc>
          <w:tcPr>
            <w:tcW w:type="dxa" w:w="1728"/>
          </w:tcPr>
          <w:p>
            <w:r>
              <w:t>Deploy Q3 Migration</w:t>
            </w:r>
          </w:p>
        </w:tc>
        <w:tc>
          <w:tcPr>
            <w:tcW w:type="dxa" w:w="1728"/>
          </w:tcPr>
          <w:p>
            <w:r>
              <w:t>Friday</w:t>
            </w:r>
          </w:p>
        </w:tc>
        <w:tc>
          <w:tcPr>
            <w:tcW w:type="dxa" w:w="1728"/>
          </w:tcPr>
          <w:p>
            <w:r>
              <w:t>Medium</w:t>
            </w:r>
          </w:p>
        </w:tc>
        <w:tc>
          <w:tcPr>
            <w:tcW w:type="dxa" w:w="1728"/>
          </w:tcPr>
          <w:p>
            <w:r>
              <w:t>Completed</w:t>
            </w:r>
          </w:p>
        </w:tc>
      </w:tr>
    </w:tbl>
    <w:p>
      <w:pPr>
        <w:pStyle w:val="Heading1"/>
      </w:pPr>
      <w:r>
        <w:t>Sentiment Analysis</w:t>
      </w:r>
    </w:p>
    <w:p>
      <w:r>
        <w:t>Tone: Light and conversational</w:t>
        <w:br/>
      </w:r>
      <w:r>
        <w:t>Distribution: Positive 50%, Neutral 30%, Negative 20%</w:t>
        <w:br/>
      </w:r>
      <w:r>
        <w:t>Observations: The discussion reflects a relaxed atmosphere with a focus on personal preferences, indicating a casual engagement among participants.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