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Updated Strategic Title Proof 1787040438</w:t>
        <w:br/>
      </w:r>
      <w:r>
        <w:t>Style: Executive Summary | Language: english | Date: 2026-08-18 08:07:36</w:t>
      </w:r>
    </w:p>
    <w:p>
      <w:pPr>
        <w:pStyle w:val="Heading1"/>
      </w:pPr>
      <w:r>
        <w:t>Executive Summary</w:t>
      </w:r>
    </w:p>
    <w:p>
      <w:r>
        <w:t>Updated strategic summary text verified by automated test script.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the lingering smell of old beer and its association with heat.</w:t>
      </w:r>
    </w:p>
    <w:p>
      <w:pPr>
        <w:pStyle w:val="ListBullet"/>
      </w:pPr>
      <w:r>
        <w:t>Mention of a cold dip as a restorative food.</w:t>
      </w:r>
    </w:p>
    <w:p>
      <w:pPr>
        <w:pStyle w:val="ListBullet"/>
      </w:pPr>
      <w:r>
        <w:t>Salt pickles paired with ham as a culinary combination.</w:t>
      </w:r>
    </w:p>
    <w:p>
      <w:pPr>
        <w:pStyle w:val="ListBullet"/>
      </w:pPr>
      <w:r>
        <w:t>Personal favorite dish identified as tacos al pastor.</w:t>
      </w:r>
    </w:p>
    <w:p>
      <w:pPr>
        <w:pStyle w:val="ListBullet"/>
      </w:pPr>
      <w:r>
        <w:t>Hot cross bun described as a lively food.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Alex Dev</w:t>
            </w:r>
          </w:p>
        </w:tc>
        <w:tc>
          <w:tcPr>
            <w:tcW w:type="dxa" w:w="1728"/>
          </w:tcPr>
          <w:p>
            <w:r>
              <w:t>Deploy Q3 Migration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>
      <w:pPr>
        <w:pStyle w:val="Heading1"/>
      </w:pPr>
      <w:r>
        <w:t>Sentiment Analysis</w:t>
      </w:r>
    </w:p>
    <w:p>
      <w:r>
        <w:t>Tone: Light and conversational</w:t>
        <w:br/>
      </w:r>
      <w:r>
        <w:t>Distribution: Positive 40%, Neutral 50%, Negative 10%</w:t>
        <w:br/>
      </w:r>
      <w:r>
        <w:t>Observations: The discussion reflects a relaxed atmosphere with a focus on personal preferences in food, indicating a casual and friendly dynamic among participants.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