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Test Q3 Strategy Sync</w:t>
        <w:br/>
      </w:r>
      <w:r>
        <w:t>Style: Executive Summary | Language: English | Date: 2026-08-18 10:00:00</w:t>
      </w:r>
    </w:p>
    <w:p>
      <w:pPr>
        <w:pStyle w:val="Heading1"/>
      </w:pPr>
      <w:r>
        <w:t>Executive Summary</w:t>
      </w:r>
    </w:p>
    <w:p>
      <w:r>
        <w:t>Test meeting summary for bulk export validation.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scale</w:t>
      </w:r>
    </w:p>
    <w:p>
      <w:pPr>
        <w:pStyle w:val="ListBullet"/>
      </w:pPr>
      <w:r>
        <w:t>Database performance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Approved Q3 hiring plan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Ali</w:t>
            </w:r>
          </w:p>
        </w:tc>
        <w:tc>
          <w:tcPr>
            <w:tcW w:type="dxa" w:w="1728"/>
          </w:tcPr>
          <w:p>
            <w:r>
              <w:t>Deploy to staging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Sentiment Analysis</w:t>
      </w:r>
    </w:p>
    <w:p>
      <w:r>
        <w:t>Tone: Constructive</w:t>
        <w:br/>
      </w:r>
      <w:r>
        <w:t>Distribution: Positive 75%, Neutral 20%, Negative 5%</w:t>
        <w:br/>
      </w:r>
      <w:r>
        <w:t xml:space="preserve">Observations: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