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3988" w14:textId="77777777" w:rsidR="007A3A56" w:rsidRPr="007A3A56" w:rsidRDefault="007A3A56" w:rsidP="007A3A56">
      <w:pPr>
        <w:shd w:val="clear" w:color="auto" w:fill="FFFFFF"/>
        <w:spacing w:after="0" w:line="480" w:lineRule="atLeast"/>
        <w:textAlignment w:val="baseline"/>
        <w:outlineLvl w:val="1"/>
        <w:rPr>
          <w:rFonts w:ascii="inherit" w:eastAsia="Times New Roman" w:hAnsi="inherit" w:cs="Arial"/>
          <w:b/>
          <w:bCs/>
          <w:color w:val="202124"/>
          <w:sz w:val="36"/>
          <w:szCs w:val="36"/>
          <w:lang w:val="en-GH" w:eastAsia="en-GH"/>
        </w:rPr>
      </w:pPr>
      <w:r w:rsidRPr="007A3A56">
        <w:rPr>
          <w:rFonts w:ascii="inherit" w:eastAsia="Times New Roman" w:hAnsi="inherit" w:cs="Arial"/>
          <w:b/>
          <w:bCs/>
          <w:color w:val="202124"/>
          <w:sz w:val="36"/>
          <w:szCs w:val="36"/>
          <w:lang w:val="en-GH" w:eastAsia="en-GH"/>
        </w:rPr>
        <w:t>About Dataset</w:t>
      </w:r>
    </w:p>
    <w:p w14:paraId="32950946" w14:textId="77777777" w:rsidR="007A3A56" w:rsidRPr="007A3A56" w:rsidRDefault="007A3A56" w:rsidP="007A3A56">
      <w:pPr>
        <w:shd w:val="clear" w:color="auto" w:fill="FFFFFF"/>
        <w:spacing w:after="240" w:line="330" w:lineRule="atLeast"/>
        <w:textAlignment w:val="baseline"/>
        <w:rPr>
          <w:rFonts w:ascii="inherit" w:eastAsia="Times New Roman" w:hAnsi="inherit" w:cs="Arial"/>
          <w:color w:val="3C4043"/>
          <w:sz w:val="21"/>
          <w:szCs w:val="21"/>
          <w:lang w:val="en-GH" w:eastAsia="en-GH"/>
        </w:rPr>
      </w:pPr>
      <w:r w:rsidRPr="007A3A56">
        <w:rPr>
          <w:rFonts w:ascii="inherit" w:eastAsia="Times New Roman" w:hAnsi="inherit" w:cs="Arial"/>
          <w:color w:val="3C4043"/>
          <w:sz w:val="21"/>
          <w:szCs w:val="21"/>
          <w:lang w:val="en-GH" w:eastAsia="en-GH"/>
        </w:rPr>
        <w:t xml:space="preserve">This dataset provides a detailed look into transactional </w:t>
      </w:r>
      <w:proofErr w:type="spellStart"/>
      <w:r w:rsidRPr="007A3A56">
        <w:rPr>
          <w:rFonts w:ascii="inherit" w:eastAsia="Times New Roman" w:hAnsi="inherit" w:cs="Arial"/>
          <w:color w:val="3C4043"/>
          <w:sz w:val="21"/>
          <w:szCs w:val="21"/>
          <w:lang w:val="en-GH" w:eastAsia="en-GH"/>
        </w:rPr>
        <w:t>behavior</w:t>
      </w:r>
      <w:proofErr w:type="spellEnd"/>
      <w:r w:rsidRPr="007A3A56">
        <w:rPr>
          <w:rFonts w:ascii="inherit" w:eastAsia="Times New Roman" w:hAnsi="inherit" w:cs="Arial"/>
          <w:color w:val="3C4043"/>
          <w:sz w:val="21"/>
          <w:szCs w:val="21"/>
          <w:lang w:val="en-GH" w:eastAsia="en-GH"/>
        </w:rPr>
        <w:t xml:space="preserve"> and financial activity patterns, ideal for exploring fraud detection and anomaly identification. It contains 2,512 samples of transaction data, covering various transaction attributes, customer demographics, and usage patterns. Each entry offers comprehensive insights into transaction </w:t>
      </w:r>
      <w:proofErr w:type="spellStart"/>
      <w:r w:rsidRPr="007A3A56">
        <w:rPr>
          <w:rFonts w:ascii="inherit" w:eastAsia="Times New Roman" w:hAnsi="inherit" w:cs="Arial"/>
          <w:color w:val="3C4043"/>
          <w:sz w:val="21"/>
          <w:szCs w:val="21"/>
          <w:lang w:val="en-GH" w:eastAsia="en-GH"/>
        </w:rPr>
        <w:t>behavior</w:t>
      </w:r>
      <w:proofErr w:type="spellEnd"/>
      <w:r w:rsidRPr="007A3A56">
        <w:rPr>
          <w:rFonts w:ascii="inherit" w:eastAsia="Times New Roman" w:hAnsi="inherit" w:cs="Arial"/>
          <w:color w:val="3C4043"/>
          <w:sz w:val="21"/>
          <w:szCs w:val="21"/>
          <w:lang w:val="en-GH" w:eastAsia="en-GH"/>
        </w:rPr>
        <w:t>, enabling analysis for financial security and fraud detection applications.</w:t>
      </w:r>
    </w:p>
    <w:p w14:paraId="1A91875E" w14:textId="77777777" w:rsidR="007A3A56" w:rsidRPr="007A3A56" w:rsidRDefault="007A3A56" w:rsidP="007A3A56">
      <w:pPr>
        <w:shd w:val="clear" w:color="auto" w:fill="FFFFFF"/>
        <w:spacing w:after="240" w:line="330" w:lineRule="atLeast"/>
        <w:textAlignment w:val="baseline"/>
        <w:rPr>
          <w:rFonts w:ascii="inherit" w:eastAsia="Times New Roman" w:hAnsi="inherit" w:cs="Arial"/>
          <w:color w:val="3C4043"/>
          <w:sz w:val="21"/>
          <w:szCs w:val="21"/>
          <w:lang w:val="en-GH" w:eastAsia="en-GH"/>
        </w:rPr>
      </w:pPr>
      <w:r w:rsidRPr="007A3A56">
        <w:rPr>
          <w:rFonts w:ascii="inherit" w:eastAsia="Times New Roman" w:hAnsi="inherit" w:cs="Arial"/>
          <w:color w:val="3C4043"/>
          <w:sz w:val="21"/>
          <w:szCs w:val="21"/>
          <w:lang w:val="en-GH" w:eastAsia="en-GH"/>
        </w:rPr>
        <w:t>Key Features:</w:t>
      </w:r>
    </w:p>
    <w:p w14:paraId="5C02D8D2"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TransactionID</w:t>
      </w:r>
      <w:proofErr w:type="spellEnd"/>
      <w:r w:rsidRPr="007A3A56">
        <w:rPr>
          <w:rFonts w:ascii="inherit" w:eastAsia="Times New Roman" w:hAnsi="inherit" w:cs="Arial"/>
          <w:color w:val="3C4043"/>
          <w:sz w:val="21"/>
          <w:szCs w:val="21"/>
          <w:lang w:val="en-GH" w:eastAsia="en-GH"/>
        </w:rPr>
        <w:t>: Unique alphanumeric identifier for each transaction.</w:t>
      </w:r>
    </w:p>
    <w:p w14:paraId="7444C88D"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AccountID</w:t>
      </w:r>
      <w:proofErr w:type="spellEnd"/>
      <w:r w:rsidRPr="007A3A56">
        <w:rPr>
          <w:rFonts w:ascii="inherit" w:eastAsia="Times New Roman" w:hAnsi="inherit" w:cs="Arial"/>
          <w:color w:val="3C4043"/>
          <w:sz w:val="21"/>
          <w:szCs w:val="21"/>
          <w:lang w:val="en-GH" w:eastAsia="en-GH"/>
        </w:rPr>
        <w:t>: Unique identifier for each account, with multiple transactions per account.</w:t>
      </w:r>
    </w:p>
    <w:p w14:paraId="0DCEC861"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TransactionAmount</w:t>
      </w:r>
      <w:proofErr w:type="spellEnd"/>
      <w:r w:rsidRPr="007A3A56">
        <w:rPr>
          <w:rFonts w:ascii="inherit" w:eastAsia="Times New Roman" w:hAnsi="inherit" w:cs="Arial"/>
          <w:color w:val="3C4043"/>
          <w:sz w:val="21"/>
          <w:szCs w:val="21"/>
          <w:lang w:val="en-GH" w:eastAsia="en-GH"/>
        </w:rPr>
        <w:t>: Monetary value of each transaction, ranging from small everyday expenses to larger purchases.</w:t>
      </w:r>
    </w:p>
    <w:p w14:paraId="50E9EE27"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TransactionDate</w:t>
      </w:r>
      <w:proofErr w:type="spellEnd"/>
      <w:r w:rsidRPr="007A3A56">
        <w:rPr>
          <w:rFonts w:ascii="inherit" w:eastAsia="Times New Roman" w:hAnsi="inherit" w:cs="Arial"/>
          <w:color w:val="3C4043"/>
          <w:sz w:val="21"/>
          <w:szCs w:val="21"/>
          <w:lang w:val="en-GH" w:eastAsia="en-GH"/>
        </w:rPr>
        <w:t>: Timestamp of each transaction, capturing date and time.</w:t>
      </w:r>
    </w:p>
    <w:p w14:paraId="396241DC"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TransactionType</w:t>
      </w:r>
      <w:proofErr w:type="spellEnd"/>
      <w:r w:rsidRPr="007A3A56">
        <w:rPr>
          <w:rFonts w:ascii="inherit" w:eastAsia="Times New Roman" w:hAnsi="inherit" w:cs="Arial"/>
          <w:color w:val="3C4043"/>
          <w:sz w:val="21"/>
          <w:szCs w:val="21"/>
          <w:lang w:val="en-GH" w:eastAsia="en-GH"/>
        </w:rPr>
        <w:t>: Categorical field indicating 'Credit' or 'Debit' transactions.</w:t>
      </w:r>
    </w:p>
    <w:p w14:paraId="098559C9"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r w:rsidRPr="007A3A56">
        <w:rPr>
          <w:rFonts w:ascii="inherit" w:eastAsia="Times New Roman" w:hAnsi="inherit" w:cs="Arial"/>
          <w:color w:val="3C4043"/>
          <w:sz w:val="21"/>
          <w:szCs w:val="21"/>
          <w:lang w:val="en-GH" w:eastAsia="en-GH"/>
        </w:rPr>
        <w:t>Location: Geographic location of the transaction, represented by U.S. city names.</w:t>
      </w:r>
    </w:p>
    <w:p w14:paraId="5BD224B9"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DeviceID</w:t>
      </w:r>
      <w:proofErr w:type="spellEnd"/>
      <w:r w:rsidRPr="007A3A56">
        <w:rPr>
          <w:rFonts w:ascii="inherit" w:eastAsia="Times New Roman" w:hAnsi="inherit" w:cs="Arial"/>
          <w:color w:val="3C4043"/>
          <w:sz w:val="21"/>
          <w:szCs w:val="21"/>
          <w:lang w:val="en-GH" w:eastAsia="en-GH"/>
        </w:rPr>
        <w:t>: Alphanumeric identifier for devices used to perform the transaction.</w:t>
      </w:r>
    </w:p>
    <w:p w14:paraId="27D7A998"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r w:rsidRPr="007A3A56">
        <w:rPr>
          <w:rFonts w:ascii="inherit" w:eastAsia="Times New Roman" w:hAnsi="inherit" w:cs="Arial"/>
          <w:color w:val="3C4043"/>
          <w:sz w:val="21"/>
          <w:szCs w:val="21"/>
          <w:lang w:val="en-GH" w:eastAsia="en-GH"/>
        </w:rPr>
        <w:t>IP Address: IPv4 address associated with the transaction, with occasional changes for some accounts.</w:t>
      </w:r>
    </w:p>
    <w:p w14:paraId="179204A3"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MerchantID</w:t>
      </w:r>
      <w:proofErr w:type="spellEnd"/>
      <w:r w:rsidRPr="007A3A56">
        <w:rPr>
          <w:rFonts w:ascii="inherit" w:eastAsia="Times New Roman" w:hAnsi="inherit" w:cs="Arial"/>
          <w:color w:val="3C4043"/>
          <w:sz w:val="21"/>
          <w:szCs w:val="21"/>
          <w:lang w:val="en-GH" w:eastAsia="en-GH"/>
        </w:rPr>
        <w:t>: Unique identifier for merchants, showing preferred and outlier merchants for each account.</w:t>
      </w:r>
    </w:p>
    <w:p w14:paraId="57C8A194"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AccountBalance</w:t>
      </w:r>
      <w:proofErr w:type="spellEnd"/>
      <w:r w:rsidRPr="007A3A56">
        <w:rPr>
          <w:rFonts w:ascii="inherit" w:eastAsia="Times New Roman" w:hAnsi="inherit" w:cs="Arial"/>
          <w:color w:val="3C4043"/>
          <w:sz w:val="21"/>
          <w:szCs w:val="21"/>
          <w:lang w:val="en-GH" w:eastAsia="en-GH"/>
        </w:rPr>
        <w:t>: Balance in the account post-transaction, with logical correlations based on transaction type and amount.</w:t>
      </w:r>
    </w:p>
    <w:p w14:paraId="46EB85BA"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PreviousTransactionDate</w:t>
      </w:r>
      <w:proofErr w:type="spellEnd"/>
      <w:r w:rsidRPr="007A3A56">
        <w:rPr>
          <w:rFonts w:ascii="inherit" w:eastAsia="Times New Roman" w:hAnsi="inherit" w:cs="Arial"/>
          <w:color w:val="3C4043"/>
          <w:sz w:val="21"/>
          <w:szCs w:val="21"/>
          <w:lang w:val="en-GH" w:eastAsia="en-GH"/>
        </w:rPr>
        <w:t>: Timestamp of the last transaction for the account, aiding in calculating transaction frequency.</w:t>
      </w:r>
    </w:p>
    <w:p w14:paraId="54761E0A"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r w:rsidRPr="007A3A56">
        <w:rPr>
          <w:rFonts w:ascii="inherit" w:eastAsia="Times New Roman" w:hAnsi="inherit" w:cs="Arial"/>
          <w:color w:val="3C4043"/>
          <w:sz w:val="21"/>
          <w:szCs w:val="21"/>
          <w:lang w:val="en-GH" w:eastAsia="en-GH"/>
        </w:rPr>
        <w:t>Channel: Channel through which the transaction was performed (e.g., Online, ATM, Branch).</w:t>
      </w:r>
    </w:p>
    <w:p w14:paraId="526B4DEF"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CustomerAge</w:t>
      </w:r>
      <w:proofErr w:type="spellEnd"/>
      <w:r w:rsidRPr="007A3A56">
        <w:rPr>
          <w:rFonts w:ascii="inherit" w:eastAsia="Times New Roman" w:hAnsi="inherit" w:cs="Arial"/>
          <w:color w:val="3C4043"/>
          <w:sz w:val="21"/>
          <w:szCs w:val="21"/>
          <w:lang w:val="en-GH" w:eastAsia="en-GH"/>
        </w:rPr>
        <w:t>: Age of the account holder, with logical groupings based on occupation.</w:t>
      </w:r>
    </w:p>
    <w:p w14:paraId="79999DAA"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CustomerOccupation</w:t>
      </w:r>
      <w:proofErr w:type="spellEnd"/>
      <w:r w:rsidRPr="007A3A56">
        <w:rPr>
          <w:rFonts w:ascii="inherit" w:eastAsia="Times New Roman" w:hAnsi="inherit" w:cs="Arial"/>
          <w:color w:val="3C4043"/>
          <w:sz w:val="21"/>
          <w:szCs w:val="21"/>
          <w:lang w:val="en-GH" w:eastAsia="en-GH"/>
        </w:rPr>
        <w:t>: Occupation of the account holder (e.g., Doctor, Engineer, Student, Retired), reflecting income patterns.</w:t>
      </w:r>
    </w:p>
    <w:p w14:paraId="15428CC7"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TransactionDuration</w:t>
      </w:r>
      <w:proofErr w:type="spellEnd"/>
      <w:r w:rsidRPr="007A3A56">
        <w:rPr>
          <w:rFonts w:ascii="inherit" w:eastAsia="Times New Roman" w:hAnsi="inherit" w:cs="Arial"/>
          <w:color w:val="3C4043"/>
          <w:sz w:val="21"/>
          <w:szCs w:val="21"/>
          <w:lang w:val="en-GH" w:eastAsia="en-GH"/>
        </w:rPr>
        <w:t>: Duration of the transaction in seconds, varying by transaction type.</w:t>
      </w:r>
    </w:p>
    <w:p w14:paraId="351F7840" w14:textId="77777777" w:rsidR="007A3A56" w:rsidRPr="007A3A56" w:rsidRDefault="007A3A56" w:rsidP="007A3A56">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lang w:val="en-GH" w:eastAsia="en-GH"/>
        </w:rPr>
      </w:pPr>
      <w:proofErr w:type="spellStart"/>
      <w:r w:rsidRPr="007A3A56">
        <w:rPr>
          <w:rFonts w:ascii="inherit" w:eastAsia="Times New Roman" w:hAnsi="inherit" w:cs="Arial"/>
          <w:color w:val="3C4043"/>
          <w:sz w:val="21"/>
          <w:szCs w:val="21"/>
          <w:lang w:val="en-GH" w:eastAsia="en-GH"/>
        </w:rPr>
        <w:t>LoginAttempts</w:t>
      </w:r>
      <w:proofErr w:type="spellEnd"/>
      <w:r w:rsidRPr="007A3A56">
        <w:rPr>
          <w:rFonts w:ascii="inherit" w:eastAsia="Times New Roman" w:hAnsi="inherit" w:cs="Arial"/>
          <w:color w:val="3C4043"/>
          <w:sz w:val="21"/>
          <w:szCs w:val="21"/>
          <w:lang w:val="en-GH" w:eastAsia="en-GH"/>
        </w:rPr>
        <w:t xml:space="preserve">: Number of </w:t>
      </w:r>
      <w:proofErr w:type="gramStart"/>
      <w:r w:rsidRPr="007A3A56">
        <w:rPr>
          <w:rFonts w:ascii="inherit" w:eastAsia="Times New Roman" w:hAnsi="inherit" w:cs="Arial"/>
          <w:color w:val="3C4043"/>
          <w:sz w:val="21"/>
          <w:szCs w:val="21"/>
          <w:lang w:val="en-GH" w:eastAsia="en-GH"/>
        </w:rPr>
        <w:t>login</w:t>
      </w:r>
      <w:proofErr w:type="gramEnd"/>
      <w:r w:rsidRPr="007A3A56">
        <w:rPr>
          <w:rFonts w:ascii="inherit" w:eastAsia="Times New Roman" w:hAnsi="inherit" w:cs="Arial"/>
          <w:color w:val="3C4043"/>
          <w:sz w:val="21"/>
          <w:szCs w:val="21"/>
          <w:lang w:val="en-GH" w:eastAsia="en-GH"/>
        </w:rPr>
        <w:t xml:space="preserve"> attempts before the transaction, with higher values indicating potential anomalies.</w:t>
      </w:r>
    </w:p>
    <w:p w14:paraId="1354ED72" w14:textId="77777777" w:rsidR="007A3A56" w:rsidRPr="007A3A56" w:rsidRDefault="007A3A56" w:rsidP="007A3A56">
      <w:pPr>
        <w:shd w:val="clear" w:color="auto" w:fill="FFFFFF"/>
        <w:spacing w:after="240" w:line="330" w:lineRule="atLeast"/>
        <w:textAlignment w:val="baseline"/>
        <w:rPr>
          <w:rFonts w:ascii="inherit" w:eastAsia="Times New Roman" w:hAnsi="inherit" w:cs="Arial"/>
          <w:color w:val="3C4043"/>
          <w:sz w:val="21"/>
          <w:szCs w:val="21"/>
          <w:lang w:val="en-GH" w:eastAsia="en-GH"/>
        </w:rPr>
      </w:pPr>
      <w:r w:rsidRPr="007A3A56">
        <w:rPr>
          <w:rFonts w:ascii="inherit" w:eastAsia="Times New Roman" w:hAnsi="inherit" w:cs="Arial"/>
          <w:color w:val="3C4043"/>
          <w:sz w:val="21"/>
          <w:szCs w:val="21"/>
          <w:lang w:val="en-GH" w:eastAsia="en-GH"/>
        </w:rPr>
        <w:t xml:space="preserve">This dataset is ideal for data scientists, financial analysts, and researchers looking to </w:t>
      </w:r>
      <w:proofErr w:type="spellStart"/>
      <w:r w:rsidRPr="007A3A56">
        <w:rPr>
          <w:rFonts w:ascii="inherit" w:eastAsia="Times New Roman" w:hAnsi="inherit" w:cs="Arial"/>
          <w:color w:val="3C4043"/>
          <w:sz w:val="21"/>
          <w:szCs w:val="21"/>
          <w:lang w:val="en-GH" w:eastAsia="en-GH"/>
        </w:rPr>
        <w:t>analyze</w:t>
      </w:r>
      <w:proofErr w:type="spellEnd"/>
      <w:r w:rsidRPr="007A3A56">
        <w:rPr>
          <w:rFonts w:ascii="inherit" w:eastAsia="Times New Roman" w:hAnsi="inherit" w:cs="Arial"/>
          <w:color w:val="3C4043"/>
          <w:sz w:val="21"/>
          <w:szCs w:val="21"/>
          <w:lang w:val="en-GH" w:eastAsia="en-GH"/>
        </w:rPr>
        <w:t xml:space="preserve"> transactional patterns, detect fraud, and build predictive models for financial security applications. The dataset was designed for machine learning and pattern analysis tasks and is not intended as a primary data source for academic publications.</w:t>
      </w:r>
    </w:p>
    <w:p w14:paraId="6CF384C2" w14:textId="77777777" w:rsidR="009C5C84" w:rsidRDefault="009C5C84"/>
    <w:sectPr w:rsidR="009C5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27C1D"/>
    <w:multiLevelType w:val="multilevel"/>
    <w:tmpl w:val="4BE2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56"/>
    <w:rsid w:val="007A3A56"/>
    <w:rsid w:val="009C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99B0"/>
  <w15:chartTrackingRefBased/>
  <w15:docId w15:val="{A19B00B8-C491-4A64-8A98-D920D395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3A56"/>
    <w:pPr>
      <w:spacing w:before="100" w:beforeAutospacing="1" w:after="100" w:afterAutospacing="1" w:line="240" w:lineRule="auto"/>
      <w:outlineLvl w:val="1"/>
    </w:pPr>
    <w:rPr>
      <w:rFonts w:ascii="Times New Roman" w:eastAsia="Times New Roman" w:hAnsi="Times New Roman" w:cs="Times New Roman"/>
      <w:b/>
      <w:bCs/>
      <w:sz w:val="36"/>
      <w:szCs w:val="36"/>
      <w:lang w:val="en-GH"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A56"/>
    <w:rPr>
      <w:rFonts w:ascii="Times New Roman" w:eastAsia="Times New Roman" w:hAnsi="Times New Roman" w:cs="Times New Roman"/>
      <w:b/>
      <w:bCs/>
      <w:sz w:val="36"/>
      <w:szCs w:val="36"/>
      <w:lang w:val="en-GH" w:eastAsia="en-GH"/>
    </w:rPr>
  </w:style>
  <w:style w:type="paragraph" w:styleId="NormalWeb">
    <w:name w:val="Normal (Web)"/>
    <w:basedOn w:val="Normal"/>
    <w:uiPriority w:val="99"/>
    <w:semiHidden/>
    <w:unhideWhenUsed/>
    <w:rsid w:val="007A3A56"/>
    <w:pPr>
      <w:spacing w:before="100" w:beforeAutospacing="1" w:after="100" w:afterAutospacing="1" w:line="240" w:lineRule="auto"/>
    </w:pPr>
    <w:rPr>
      <w:rFonts w:ascii="Times New Roman" w:eastAsia="Times New Roman" w:hAnsi="Times New Roman" w:cs="Times New Roman"/>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775854">
      <w:bodyDiv w:val="1"/>
      <w:marLeft w:val="0"/>
      <w:marRight w:val="0"/>
      <w:marTop w:val="0"/>
      <w:marBottom w:val="0"/>
      <w:divBdr>
        <w:top w:val="none" w:sz="0" w:space="0" w:color="auto"/>
        <w:left w:val="none" w:sz="0" w:space="0" w:color="auto"/>
        <w:bottom w:val="none" w:sz="0" w:space="0" w:color="auto"/>
        <w:right w:val="none" w:sz="0" w:space="0" w:color="auto"/>
      </w:divBdr>
      <w:divsChild>
        <w:div w:id="2031763195">
          <w:marLeft w:val="0"/>
          <w:marRight w:val="0"/>
          <w:marTop w:val="0"/>
          <w:marBottom w:val="0"/>
          <w:divBdr>
            <w:top w:val="none" w:sz="0" w:space="0" w:color="auto"/>
            <w:left w:val="none" w:sz="0" w:space="0" w:color="auto"/>
            <w:bottom w:val="none" w:sz="0" w:space="0" w:color="auto"/>
            <w:right w:val="none" w:sz="0" w:space="0" w:color="auto"/>
          </w:divBdr>
          <w:divsChild>
            <w:div w:id="1631125664">
              <w:marLeft w:val="0"/>
              <w:marRight w:val="180"/>
              <w:marTop w:val="0"/>
              <w:marBottom w:val="0"/>
              <w:divBdr>
                <w:top w:val="none" w:sz="0" w:space="0" w:color="auto"/>
                <w:left w:val="none" w:sz="0" w:space="0" w:color="auto"/>
                <w:bottom w:val="none" w:sz="0" w:space="0" w:color="auto"/>
                <w:right w:val="none" w:sz="0" w:space="0" w:color="auto"/>
              </w:divBdr>
              <w:divsChild>
                <w:div w:id="10133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081">
          <w:marLeft w:val="0"/>
          <w:marRight w:val="0"/>
          <w:marTop w:val="0"/>
          <w:marBottom w:val="0"/>
          <w:divBdr>
            <w:top w:val="none" w:sz="0" w:space="0" w:color="auto"/>
            <w:left w:val="none" w:sz="0" w:space="0" w:color="auto"/>
            <w:bottom w:val="none" w:sz="0" w:space="0" w:color="auto"/>
            <w:right w:val="none" w:sz="0" w:space="0" w:color="auto"/>
          </w:divBdr>
          <w:divsChild>
            <w:div w:id="1096055371">
              <w:marLeft w:val="0"/>
              <w:marRight w:val="0"/>
              <w:marTop w:val="0"/>
              <w:marBottom w:val="0"/>
              <w:divBdr>
                <w:top w:val="none" w:sz="0" w:space="0" w:color="auto"/>
                <w:left w:val="none" w:sz="0" w:space="0" w:color="auto"/>
                <w:bottom w:val="none" w:sz="0" w:space="0" w:color="auto"/>
                <w:right w:val="none" w:sz="0" w:space="0" w:color="auto"/>
              </w:divBdr>
              <w:divsChild>
                <w:div w:id="1810518444">
                  <w:marLeft w:val="0"/>
                  <w:marRight w:val="0"/>
                  <w:marTop w:val="0"/>
                  <w:marBottom w:val="0"/>
                  <w:divBdr>
                    <w:top w:val="none" w:sz="0" w:space="0" w:color="auto"/>
                    <w:left w:val="none" w:sz="0" w:space="0" w:color="auto"/>
                    <w:bottom w:val="none" w:sz="0" w:space="0" w:color="auto"/>
                    <w:right w:val="none" w:sz="0" w:space="0" w:color="auto"/>
                  </w:divBdr>
                  <w:divsChild>
                    <w:div w:id="984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MANASSEH D'ALMEIDA</dc:creator>
  <cp:keywords/>
  <dc:description/>
  <cp:lastModifiedBy>MANASSEH D'ALMEIDA</cp:lastModifiedBy>
  <cp:revision>1</cp:revision>
  <dcterms:created xsi:type="dcterms:W3CDTF">2024-12-21T09:18:00Z</dcterms:created>
  <dcterms:modified xsi:type="dcterms:W3CDTF">2024-12-21T09:21:00Z</dcterms:modified>
</cp:coreProperties>
</file>