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2FE9C" w14:textId="77777777" w:rsidR="00E6157E" w:rsidRDefault="005D203E" w:rsidP="00E6157E">
      <w:pPr>
        <w:bidi w:val="0"/>
        <w:rPr>
          <w:lang w:bidi="ar-SA"/>
        </w:rPr>
      </w:pPr>
      <w:r>
        <w:rPr>
          <w:noProof/>
          <w:lang w:bidi="ar-SA"/>
        </w:rPr>
        <w:drawing>
          <wp:inline distT="0" distB="0" distL="0" distR="0" wp14:anchorId="4C52739F" wp14:editId="6F9429F5">
            <wp:extent cx="4064308" cy="6096462"/>
            <wp:effectExtent l="0" t="0" r="0" b="0"/>
            <wp:docPr id="10946969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96909" name="صورة 10946969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67294" cy="6100940"/>
                    </a:xfrm>
                    <a:prstGeom prst="rect">
                      <a:avLst/>
                    </a:prstGeom>
                  </pic:spPr>
                </pic:pic>
              </a:graphicData>
            </a:graphic>
          </wp:inline>
        </w:drawing>
      </w:r>
    </w:p>
    <w:p w14:paraId="504E0FFF" w14:textId="5DC881E7" w:rsidR="00437DDD" w:rsidRDefault="00437DDD">
      <w:pPr>
        <w:bidi w:val="0"/>
        <w:rPr>
          <w:lang w:bidi="ar-SA"/>
        </w:rPr>
      </w:pPr>
      <w:r>
        <w:rPr>
          <w:lang w:bidi="ar-SA"/>
        </w:rPr>
        <w:br w:type="page"/>
      </w:r>
    </w:p>
    <w:p w14:paraId="3E61D2A0" w14:textId="33DBF782" w:rsidR="004E187D" w:rsidRPr="004E187D" w:rsidRDefault="004E187D" w:rsidP="00E6157E">
      <w:pPr>
        <w:bidi w:val="0"/>
        <w:rPr>
          <w:lang w:bidi="ar-SA"/>
        </w:rPr>
      </w:pPr>
      <w:r w:rsidRPr="004E187D">
        <w:rPr>
          <w:lang w:bidi="ar-SA"/>
        </w:rPr>
        <w:lastRenderedPageBreak/>
        <w:t xml:space="preserve">This is a condensed conceptual adaptation of your work, </w:t>
      </w:r>
      <w:r w:rsidRPr="004E187D">
        <w:rPr>
          <w:b/>
          <w:bCs/>
          <w:lang w:bidi="ar-SA"/>
        </w:rPr>
        <w:t>"The Fasting Series")</w:t>
      </w:r>
      <w:r w:rsidRPr="004E187D">
        <w:rPr>
          <w:lang w:bidi="ar-SA"/>
        </w:rPr>
        <w:t>, designed for the global academic and research community.</w:t>
      </w:r>
    </w:p>
    <w:p w14:paraId="49DA078F" w14:textId="77777777" w:rsidR="004E187D" w:rsidRPr="004E187D" w:rsidRDefault="00000000" w:rsidP="004E187D">
      <w:pPr>
        <w:bidi w:val="0"/>
        <w:rPr>
          <w:lang w:val="fr-MA" w:bidi="ar-SA"/>
        </w:rPr>
      </w:pPr>
      <w:r>
        <w:rPr>
          <w:lang w:val="fr-MA" w:bidi="ar-SA"/>
        </w:rPr>
        <w:pict w14:anchorId="4493653E">
          <v:rect id="_x0000_i1025" style="width:0;height:1.5pt" o:hralign="center" o:hrstd="t" o:hrnoshade="t" o:hr="t" fillcolor="gray" stroked="f"/>
        </w:pict>
      </w:r>
    </w:p>
    <w:p w14:paraId="4C60E512" w14:textId="77777777" w:rsidR="004E187D" w:rsidRPr="004E187D" w:rsidRDefault="004E187D" w:rsidP="004E187D">
      <w:pPr>
        <w:bidi w:val="0"/>
        <w:rPr>
          <w:b/>
          <w:bCs/>
          <w:lang w:bidi="ar-SA"/>
        </w:rPr>
      </w:pPr>
      <w:r w:rsidRPr="004E187D">
        <w:rPr>
          <w:b/>
          <w:bCs/>
          <w:lang w:bidi="ar-SA"/>
        </w:rPr>
        <w:t xml:space="preserve">I. </w:t>
      </w:r>
      <w:proofErr w:type="gramStart"/>
      <w:r w:rsidRPr="004E187D">
        <w:rPr>
          <w:b/>
          <w:bCs/>
          <w:lang w:bidi="ar-SA"/>
        </w:rPr>
        <w:t>The Global</w:t>
      </w:r>
      <w:proofErr w:type="gramEnd"/>
      <w:r w:rsidRPr="004E187D">
        <w:rPr>
          <w:b/>
          <w:bCs/>
          <w:lang w:bidi="ar-SA"/>
        </w:rPr>
        <w:t xml:space="preserve"> Knowledge Manifesto Knowledge is a universal right. The author firmly believes that wisdom should not be locked behind paywalls or language barriers.</w:t>
      </w:r>
    </w:p>
    <w:p w14:paraId="3C40C180" w14:textId="77777777" w:rsidR="004E187D" w:rsidRPr="004E187D" w:rsidRDefault="004E187D" w:rsidP="004E187D">
      <w:pPr>
        <w:bidi w:val="0"/>
        <w:rPr>
          <w:lang w:bidi="ar-SA"/>
        </w:rPr>
      </w:pPr>
      <w:r w:rsidRPr="004E187D">
        <w:rPr>
          <w:b/>
          <w:bCs/>
          <w:lang w:bidi="ar-SA"/>
        </w:rPr>
        <w:t>Global Access Policy:</w:t>
      </w:r>
      <w:r w:rsidRPr="004E187D">
        <w:rPr>
          <w:lang w:bidi="ar-SA"/>
        </w:rPr>
        <w:t xml:space="preserve"> All books in this library are available for free in multiple digital formats (PDF, HTML, DOCX, TXT).</w:t>
      </w:r>
    </w:p>
    <w:p w14:paraId="1B4C1CCD" w14:textId="77777777" w:rsidR="004E187D" w:rsidRPr="004E187D" w:rsidRDefault="004E187D" w:rsidP="004E187D">
      <w:pPr>
        <w:bidi w:val="0"/>
        <w:rPr>
          <w:lang w:bidi="ar-SA"/>
        </w:rPr>
      </w:pPr>
      <w:r w:rsidRPr="004E187D">
        <w:rPr>
          <w:b/>
          <w:bCs/>
          <w:lang w:bidi="ar-SA"/>
        </w:rPr>
        <w:t>The Digital Library:</w:t>
      </w:r>
      <w:r w:rsidRPr="004E187D">
        <w:rPr>
          <w:lang w:bidi="ar-SA"/>
        </w:rPr>
        <w:t xml:space="preserve"> As of early 2026, the collection hosts 68 volumes (34 in Arabic and 34 in English), fully optimized for AI-assisted research and digital archiving.</w:t>
      </w:r>
    </w:p>
    <w:p w14:paraId="51F99B05" w14:textId="77777777" w:rsidR="004E187D" w:rsidRPr="004E187D" w:rsidRDefault="004E187D" w:rsidP="004E187D">
      <w:pPr>
        <w:bidi w:val="0"/>
        <w:rPr>
          <w:lang w:bidi="ar-SA"/>
        </w:rPr>
      </w:pPr>
      <w:r w:rsidRPr="004E187D">
        <w:rPr>
          <w:b/>
          <w:bCs/>
          <w:lang w:bidi="ar-SA"/>
        </w:rPr>
        <w:t>Official Platforms:</w:t>
      </w:r>
      <w:r w:rsidRPr="004E187D">
        <w:rPr>
          <w:lang w:bidi="ar-SA"/>
        </w:rPr>
        <w:t xml:space="preserve"> * </w:t>
      </w:r>
      <w:r w:rsidRPr="004E187D">
        <w:rPr>
          <w:b/>
          <w:bCs/>
          <w:lang w:bidi="ar-SA"/>
        </w:rPr>
        <w:t>Main Website:</w:t>
      </w:r>
      <w:r w:rsidRPr="004E187D">
        <w:rPr>
          <w:lang w:bidi="ar-SA"/>
        </w:rPr>
        <w:t xml:space="preserve"> </w:t>
      </w:r>
      <w:hyperlink r:id="rId6" w:tgtFrame="_blank" w:history="1">
        <w:r w:rsidRPr="004E187D">
          <w:rPr>
            <w:rStyle w:val="Hyperlink"/>
            <w:lang w:bidi="ar-SA"/>
          </w:rPr>
          <w:t>nasserhabitat.github.io/nasser-books/</w:t>
        </w:r>
      </w:hyperlink>
    </w:p>
    <w:p w14:paraId="6FBCF1A5" w14:textId="77777777" w:rsidR="004E187D" w:rsidRPr="004E187D" w:rsidRDefault="004E187D" w:rsidP="004E187D">
      <w:pPr>
        <w:numPr>
          <w:ilvl w:val="0"/>
          <w:numId w:val="2"/>
        </w:numPr>
        <w:bidi w:val="0"/>
        <w:rPr>
          <w:lang w:val="fr-MA" w:bidi="ar-SA"/>
        </w:rPr>
      </w:pPr>
      <w:r w:rsidRPr="004E187D">
        <w:rPr>
          <w:b/>
          <w:bCs/>
          <w:lang w:val="fr-MA" w:bidi="ar-SA"/>
        </w:rPr>
        <w:t>GitHub:</w:t>
      </w:r>
      <w:r w:rsidRPr="004E187D">
        <w:rPr>
          <w:lang w:val="fr-MA" w:bidi="ar-SA"/>
        </w:rPr>
        <w:t xml:space="preserve"> </w:t>
      </w:r>
      <w:hyperlink r:id="rId7" w:tgtFrame="_blank" w:history="1">
        <w:proofErr w:type="spellStart"/>
        <w:r w:rsidRPr="004E187D">
          <w:rPr>
            <w:rStyle w:val="Hyperlink"/>
            <w:lang w:val="fr-MA" w:bidi="ar-SA"/>
          </w:rPr>
          <w:t>nasserhabitat</w:t>
        </w:r>
        <w:proofErr w:type="spellEnd"/>
        <w:r w:rsidRPr="004E187D">
          <w:rPr>
            <w:rStyle w:val="Hyperlink"/>
            <w:lang w:val="fr-MA" w:bidi="ar-SA"/>
          </w:rPr>
          <w:t>/nasser-books</w:t>
        </w:r>
      </w:hyperlink>
    </w:p>
    <w:p w14:paraId="3E8F372F" w14:textId="77777777" w:rsidR="004E187D" w:rsidRPr="004E187D" w:rsidRDefault="004E187D" w:rsidP="004E187D">
      <w:pPr>
        <w:bidi w:val="0"/>
        <w:rPr>
          <w:b/>
          <w:bCs/>
          <w:lang w:bidi="ar-SA"/>
        </w:rPr>
      </w:pPr>
      <w:r w:rsidRPr="004E187D">
        <w:rPr>
          <w:b/>
          <w:bCs/>
          <w:lang w:bidi="ar-SA"/>
        </w:rPr>
        <w:t>II. Translator’s Note: The Bridge of Meaning 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1744E3D0" w14:textId="77777777" w:rsidR="004E187D" w:rsidRPr="004E187D" w:rsidRDefault="004E187D" w:rsidP="004E187D">
      <w:pPr>
        <w:bidi w:val="0"/>
        <w:rPr>
          <w:lang w:bidi="ar-SA"/>
        </w:rPr>
      </w:pPr>
      <w:r w:rsidRPr="004E187D">
        <w:rPr>
          <w:b/>
          <w:bCs/>
          <w:lang w:bidi="ar-SA"/>
        </w:rPr>
        <w:t>For the academic researcher:</w:t>
      </w:r>
      <w:r w:rsidRPr="004E187D">
        <w:rPr>
          <w:lang w:bidi="ar-SA"/>
        </w:rPr>
        <w:t xml:space="preserve"> The original Arabic version remains the primary source for comprehensive linguistic analysis, detailed exegesis (Tafsir), and the complete bibliography.</w:t>
      </w:r>
    </w:p>
    <w:p w14:paraId="48E45EF4" w14:textId="77777777" w:rsidR="004E187D" w:rsidRPr="004E187D" w:rsidRDefault="00000000" w:rsidP="004E187D">
      <w:pPr>
        <w:bidi w:val="0"/>
        <w:rPr>
          <w:lang w:val="fr-MA" w:bidi="ar-SA"/>
        </w:rPr>
      </w:pPr>
      <w:r>
        <w:rPr>
          <w:lang w:val="fr-MA" w:bidi="ar-SA"/>
        </w:rPr>
        <w:pict w14:anchorId="659FCBFF">
          <v:rect id="_x0000_i1026" style="width:0;height:1.5pt" o:hralign="center" o:hrstd="t" o:hrnoshade="t" o:hr="t" fillcolor="gray" stroked="f"/>
        </w:pict>
      </w:r>
    </w:p>
    <w:p w14:paraId="6A3834F1" w14:textId="77777777" w:rsidR="000D0246" w:rsidRDefault="000D0246" w:rsidP="000D0246">
      <w:pPr>
        <w:bidi w:val="0"/>
        <w:rPr>
          <w:b/>
          <w:bCs/>
          <w:lang w:bidi="ar-SA"/>
        </w:rPr>
      </w:pPr>
    </w:p>
    <w:p w14:paraId="39191E99" w14:textId="2A4D1555" w:rsidR="000D0246" w:rsidRPr="000D0246" w:rsidRDefault="000D0246" w:rsidP="000D0246">
      <w:pPr>
        <w:bidi w:val="0"/>
        <w:rPr>
          <w:b/>
          <w:bCs/>
          <w:lang w:bidi="ar-SA"/>
        </w:rPr>
      </w:pPr>
      <w:r w:rsidRPr="000D0246">
        <w:rPr>
          <w:b/>
          <w:bCs/>
          <w:i/>
          <w:iCs/>
          <w:lang w:bidi="ar-SA"/>
        </w:rPr>
        <w:t>From Physical Ritual to Existential Method and the Architecture of Taqwa</w:t>
      </w:r>
    </w:p>
    <w:p w14:paraId="09D80AA6" w14:textId="77777777" w:rsidR="000D0246" w:rsidRPr="000D0246" w:rsidRDefault="000D0246" w:rsidP="000D0246">
      <w:pPr>
        <w:bidi w:val="0"/>
        <w:rPr>
          <w:b/>
          <w:bCs/>
          <w:lang w:bidi="ar-SA"/>
        </w:rPr>
      </w:pPr>
      <w:r w:rsidRPr="000D0246">
        <w:rPr>
          <w:b/>
          <w:bCs/>
          <w:lang w:bidi="ar-SA"/>
        </w:rPr>
        <w:t>Encyclopedia of Qur’anic Fasting</w:t>
      </w:r>
      <w:r w:rsidRPr="000D0246">
        <w:rPr>
          <w:b/>
          <w:bCs/>
          <w:lang w:bidi="ar-SA"/>
        </w:rPr>
        <w:br/>
      </w:r>
      <w:r w:rsidRPr="000D0246">
        <w:rPr>
          <w:b/>
          <w:bCs/>
          <w:i/>
          <w:iCs/>
          <w:lang w:bidi="ar-SA"/>
        </w:rPr>
        <w:t xml:space="preserve">From Ritual Practice to Existential Method: A Structural and </w:t>
      </w:r>
      <w:proofErr w:type="spellStart"/>
      <w:r w:rsidRPr="000D0246">
        <w:rPr>
          <w:b/>
          <w:bCs/>
          <w:i/>
          <w:iCs/>
          <w:lang w:bidi="ar-SA"/>
        </w:rPr>
        <w:t>Maqasid</w:t>
      </w:r>
      <w:proofErr w:type="spellEnd"/>
      <w:r w:rsidRPr="000D0246">
        <w:rPr>
          <w:b/>
          <w:bCs/>
          <w:i/>
          <w:iCs/>
          <w:lang w:bidi="ar-SA"/>
        </w:rPr>
        <w:t>-Based Reading of the Fasting Verses and the Construction of Taqwa as a Way of Life</w:t>
      </w:r>
    </w:p>
    <w:p w14:paraId="676E7AB1" w14:textId="77777777" w:rsidR="000D0246" w:rsidRDefault="000D0246" w:rsidP="000D0246">
      <w:pPr>
        <w:bidi w:val="0"/>
        <w:rPr>
          <w:b/>
          <w:bCs/>
          <w:lang w:bidi="ar-SA"/>
        </w:rPr>
      </w:pPr>
    </w:p>
    <w:p w14:paraId="401D41C5" w14:textId="1465B357" w:rsidR="000D0246" w:rsidRPr="000D0246" w:rsidRDefault="000D0246" w:rsidP="000D0246">
      <w:pPr>
        <w:bidi w:val="0"/>
        <w:rPr>
          <w:b/>
          <w:bCs/>
          <w:lang w:bidi="ar-SA"/>
        </w:rPr>
      </w:pPr>
    </w:p>
    <w:p w14:paraId="3D70F6A3" w14:textId="77777777" w:rsidR="000D0246" w:rsidRPr="000D0246" w:rsidRDefault="000D0246" w:rsidP="000D0246">
      <w:pPr>
        <w:bidi w:val="0"/>
        <w:rPr>
          <w:b/>
          <w:bCs/>
          <w:lang w:bidi="ar-SA"/>
        </w:rPr>
      </w:pPr>
      <w:r w:rsidRPr="000D0246">
        <w:rPr>
          <w:b/>
          <w:bCs/>
          <w:lang w:bidi="ar-SA"/>
        </w:rPr>
        <w:t>Encyclopedia of Qur’anic Fasting</w:t>
      </w:r>
      <w:r w:rsidRPr="000D0246">
        <w:rPr>
          <w:b/>
          <w:bCs/>
          <w:lang w:bidi="ar-SA"/>
        </w:rPr>
        <w:br/>
      </w:r>
      <w:r w:rsidRPr="000D0246">
        <w:rPr>
          <w:b/>
          <w:bCs/>
          <w:i/>
          <w:iCs/>
          <w:lang w:bidi="ar-SA"/>
        </w:rPr>
        <w:t>From Ritual to Existential Transformation</w:t>
      </w:r>
    </w:p>
    <w:p w14:paraId="0873ED6D" w14:textId="77777777" w:rsidR="000D0246" w:rsidRDefault="000D0246" w:rsidP="004E187D">
      <w:pPr>
        <w:bidi w:val="0"/>
        <w:rPr>
          <w:b/>
          <w:bCs/>
          <w:lang w:bidi="ar-SA"/>
        </w:rPr>
      </w:pPr>
    </w:p>
    <w:p w14:paraId="5120B6DD" w14:textId="77777777" w:rsidR="000D0246" w:rsidRDefault="000D0246" w:rsidP="000D0246">
      <w:pPr>
        <w:bidi w:val="0"/>
        <w:rPr>
          <w:b/>
          <w:bCs/>
          <w:lang w:bidi="ar-SA"/>
        </w:rPr>
      </w:pPr>
    </w:p>
    <w:p w14:paraId="4AD2B5B7" w14:textId="62682A04" w:rsidR="004E187D" w:rsidRPr="004E187D" w:rsidRDefault="004E187D" w:rsidP="000D0246">
      <w:pPr>
        <w:bidi w:val="0"/>
        <w:rPr>
          <w:lang w:bidi="ar-SA"/>
        </w:rPr>
      </w:pPr>
      <w:r w:rsidRPr="004E187D">
        <w:rPr>
          <w:b/>
          <w:bCs/>
          <w:lang w:bidi="ar-SA"/>
        </w:rPr>
        <w:t>A Conceptual Translation</w:t>
      </w:r>
    </w:p>
    <w:p w14:paraId="109201EE" w14:textId="77777777" w:rsidR="004E187D" w:rsidRPr="004E187D" w:rsidRDefault="004E187D" w:rsidP="004E187D">
      <w:pPr>
        <w:bidi w:val="0"/>
        <w:rPr>
          <w:b/>
          <w:bCs/>
          <w:lang w:bidi="ar-SA"/>
        </w:rPr>
      </w:pPr>
      <w:r w:rsidRPr="004E187D">
        <w:rPr>
          <w:b/>
          <w:bCs/>
          <w:lang w:bidi="ar-SA"/>
        </w:rPr>
        <w:t>Chapter 1: The Paradigm Shift: Ritual vs. Methodology</w:t>
      </w:r>
    </w:p>
    <w:p w14:paraId="4C60AFC6" w14:textId="77777777" w:rsidR="004E187D" w:rsidRPr="004E187D" w:rsidRDefault="004E187D" w:rsidP="004E187D">
      <w:pPr>
        <w:bidi w:val="0"/>
        <w:rPr>
          <w:lang w:bidi="ar-SA"/>
        </w:rPr>
      </w:pPr>
      <w:r w:rsidRPr="004E187D">
        <w:rPr>
          <w:lang w:bidi="ar-SA"/>
        </w:rPr>
        <w:t>The common understanding of fasting (</w:t>
      </w:r>
      <w:r w:rsidRPr="004E187D">
        <w:rPr>
          <w:i/>
          <w:iCs/>
          <w:lang w:bidi="ar-SA"/>
        </w:rPr>
        <w:t>Siyam</w:t>
      </w:r>
      <w:r w:rsidRPr="004E187D">
        <w:rPr>
          <w:lang w:bidi="ar-SA"/>
        </w:rPr>
        <w:t xml:space="preserve">) is often reduced to the physical act of abstaining from food, drink, and intimate relations from dawn to sunset. While jurisprudentially correct, this reductionist view transforms a profound act of worship into a repetitive, spiritless ritual. This book proposes a shift in perspective: viewing </w:t>
      </w:r>
      <w:r w:rsidRPr="004E187D">
        <w:rPr>
          <w:i/>
          <w:iCs/>
          <w:lang w:bidi="ar-SA"/>
        </w:rPr>
        <w:t>Siyam</w:t>
      </w:r>
      <w:r w:rsidRPr="004E187D">
        <w:rPr>
          <w:lang w:bidi="ar-SA"/>
        </w:rPr>
        <w:t xml:space="preserve"> not as mere physical deprivation, but as a comprehensive intellectual and spiritual methodology (</w:t>
      </w:r>
      <w:proofErr w:type="spellStart"/>
      <w:r w:rsidRPr="004E187D">
        <w:rPr>
          <w:i/>
          <w:iCs/>
          <w:lang w:bidi="ar-SA"/>
        </w:rPr>
        <w:t>Manhaj</w:t>
      </w:r>
      <w:proofErr w:type="spellEnd"/>
      <w:r w:rsidRPr="004E187D">
        <w:rPr>
          <w:lang w:bidi="ar-SA"/>
        </w:rPr>
        <w:t>) designed to elevate human consciousness.</w:t>
      </w:r>
    </w:p>
    <w:p w14:paraId="34440E21" w14:textId="77136259" w:rsidR="004E187D" w:rsidRPr="004E187D" w:rsidRDefault="004E187D" w:rsidP="004E187D">
      <w:pPr>
        <w:bidi w:val="0"/>
        <w:rPr>
          <w:lang w:bidi="ar-SA"/>
        </w:rPr>
      </w:pPr>
    </w:p>
    <w:p w14:paraId="31DEE19B" w14:textId="77777777" w:rsidR="004E187D" w:rsidRPr="004E187D" w:rsidRDefault="004E187D" w:rsidP="004E187D">
      <w:pPr>
        <w:bidi w:val="0"/>
        <w:rPr>
          <w:lang w:bidi="ar-SA"/>
        </w:rPr>
      </w:pPr>
      <w:r w:rsidRPr="004E187D">
        <w:rPr>
          <w:lang w:bidi="ar-SA"/>
        </w:rPr>
        <w:t xml:space="preserve">The </w:t>
      </w:r>
      <w:proofErr w:type="gramStart"/>
      <w:r w:rsidRPr="004E187D">
        <w:rPr>
          <w:lang w:bidi="ar-SA"/>
        </w:rPr>
        <w:t>ultimate goal</w:t>
      </w:r>
      <w:proofErr w:type="gramEnd"/>
      <w:r w:rsidRPr="004E187D">
        <w:rPr>
          <w:lang w:bidi="ar-SA"/>
        </w:rPr>
        <w:t xml:space="preserve"> of </w:t>
      </w:r>
      <w:r w:rsidRPr="004E187D">
        <w:rPr>
          <w:i/>
          <w:iCs/>
          <w:lang w:bidi="ar-SA"/>
        </w:rPr>
        <w:t>Siyam</w:t>
      </w:r>
      <w:r w:rsidRPr="004E187D">
        <w:rPr>
          <w:lang w:bidi="ar-SA"/>
        </w:rPr>
        <w:t xml:space="preserve"> is the attainment of </w:t>
      </w:r>
      <w:r w:rsidRPr="004E187D">
        <w:rPr>
          <w:i/>
          <w:iCs/>
          <w:lang w:bidi="ar-SA"/>
        </w:rPr>
        <w:t>Taqwa</w:t>
      </w:r>
      <w:r w:rsidRPr="004E187D">
        <w:rPr>
          <w:lang w:bidi="ar-SA"/>
        </w:rPr>
        <w:t xml:space="preserve"> (Conscious Awareness/God-consciousness). This state is not achieved through physical hunger alone, but through a deliberate process of "</w:t>
      </w:r>
      <w:proofErr w:type="spellStart"/>
      <w:r w:rsidRPr="004E187D">
        <w:rPr>
          <w:lang w:bidi="ar-SA"/>
        </w:rPr>
        <w:t>Tadabbur</w:t>
      </w:r>
      <w:proofErr w:type="spellEnd"/>
      <w:r w:rsidRPr="004E187D">
        <w:rPr>
          <w:lang w:bidi="ar-SA"/>
        </w:rPr>
        <w:t>" (deep Quranic reflection) and "Tazkiyah" (self-purification).</w:t>
      </w:r>
    </w:p>
    <w:p w14:paraId="4E81B413" w14:textId="3963A9F1" w:rsidR="004E187D" w:rsidRPr="004E187D" w:rsidRDefault="004E187D" w:rsidP="004E187D">
      <w:pPr>
        <w:bidi w:val="0"/>
        <w:rPr>
          <w:lang w:bidi="ar-SA"/>
        </w:rPr>
      </w:pPr>
    </w:p>
    <w:p w14:paraId="60E622A7" w14:textId="77777777" w:rsidR="004E187D" w:rsidRPr="004E187D" w:rsidRDefault="004E187D" w:rsidP="004E187D">
      <w:pPr>
        <w:bidi w:val="0"/>
        <w:rPr>
          <w:b/>
          <w:bCs/>
          <w:lang w:bidi="ar-SA"/>
        </w:rPr>
      </w:pPr>
      <w:r w:rsidRPr="004E187D">
        <w:rPr>
          <w:b/>
          <w:bCs/>
          <w:lang w:bidi="ar-SA"/>
        </w:rPr>
        <w:t xml:space="preserve">Chapter 2: The Semantics of Restraint: </w:t>
      </w:r>
      <w:r w:rsidRPr="004E187D">
        <w:rPr>
          <w:b/>
          <w:bCs/>
          <w:i/>
          <w:iCs/>
          <w:lang w:bidi="ar-SA"/>
        </w:rPr>
        <w:t>Sawm</w:t>
      </w:r>
      <w:r w:rsidRPr="004E187D">
        <w:rPr>
          <w:b/>
          <w:bCs/>
          <w:lang w:bidi="ar-SA"/>
        </w:rPr>
        <w:t xml:space="preserve"> vs. </w:t>
      </w:r>
      <w:r w:rsidRPr="004E187D">
        <w:rPr>
          <w:b/>
          <w:bCs/>
          <w:i/>
          <w:iCs/>
          <w:lang w:bidi="ar-SA"/>
        </w:rPr>
        <w:t>Siyam</w:t>
      </w:r>
    </w:p>
    <w:p w14:paraId="77CC5421" w14:textId="77777777" w:rsidR="004E187D" w:rsidRPr="004E187D" w:rsidRDefault="004E187D" w:rsidP="004E187D">
      <w:pPr>
        <w:bidi w:val="0"/>
        <w:rPr>
          <w:lang w:bidi="ar-SA"/>
        </w:rPr>
      </w:pPr>
      <w:r w:rsidRPr="004E187D">
        <w:rPr>
          <w:lang w:bidi="ar-SA"/>
        </w:rPr>
        <w:t xml:space="preserve">A critical linguistic distinction is made between the Quranic terms </w:t>
      </w:r>
      <w:r w:rsidRPr="004E187D">
        <w:rPr>
          <w:i/>
          <w:iCs/>
          <w:lang w:bidi="ar-SA"/>
        </w:rPr>
        <w:t>Sawm</w:t>
      </w:r>
      <w:r w:rsidRPr="004E187D">
        <w:rPr>
          <w:lang w:bidi="ar-SA"/>
        </w:rPr>
        <w:t xml:space="preserve"> and </w:t>
      </w:r>
      <w:r w:rsidRPr="004E187D">
        <w:rPr>
          <w:i/>
          <w:iCs/>
          <w:lang w:bidi="ar-SA"/>
        </w:rPr>
        <w:t>Siyam</w:t>
      </w:r>
      <w:r w:rsidRPr="004E187D">
        <w:rPr>
          <w:lang w:bidi="ar-SA"/>
        </w:rPr>
        <w:t>:</w:t>
      </w:r>
    </w:p>
    <w:p w14:paraId="74C472AB" w14:textId="331CA786" w:rsidR="004E187D" w:rsidRPr="005D203E" w:rsidRDefault="004E187D" w:rsidP="004E187D">
      <w:pPr>
        <w:bidi w:val="0"/>
        <w:rPr>
          <w:lang w:bidi="ar-SA"/>
        </w:rPr>
      </w:pPr>
    </w:p>
    <w:p w14:paraId="2F6FED8D" w14:textId="77777777" w:rsidR="004E187D" w:rsidRPr="004E187D" w:rsidRDefault="004E187D" w:rsidP="004E187D">
      <w:pPr>
        <w:numPr>
          <w:ilvl w:val="0"/>
          <w:numId w:val="3"/>
        </w:numPr>
        <w:bidi w:val="0"/>
        <w:rPr>
          <w:lang w:bidi="ar-SA"/>
        </w:rPr>
      </w:pPr>
      <w:r w:rsidRPr="004E187D">
        <w:rPr>
          <w:b/>
          <w:bCs/>
          <w:lang w:bidi="ar-SA"/>
        </w:rPr>
        <w:t>Sawm (Specific Abstinence):</w:t>
      </w:r>
      <w:r w:rsidRPr="004E187D">
        <w:rPr>
          <w:lang w:bidi="ar-SA"/>
        </w:rPr>
        <w:t xml:space="preserve"> Refers to a temporary, situational restraint from a specific act, such as Mary’s vow of silence (</w:t>
      </w:r>
      <w:r w:rsidRPr="004E187D">
        <w:rPr>
          <w:i/>
          <w:iCs/>
          <w:lang w:bidi="ar-SA"/>
        </w:rPr>
        <w:t>Sawm</w:t>
      </w:r>
      <w:r w:rsidRPr="004E187D">
        <w:rPr>
          <w:lang w:bidi="ar-SA"/>
        </w:rPr>
        <w:t xml:space="preserve"> from speech).</w:t>
      </w:r>
    </w:p>
    <w:p w14:paraId="73F9158F" w14:textId="23C8C23B" w:rsidR="004E187D" w:rsidRPr="004E187D" w:rsidRDefault="004E187D" w:rsidP="004E187D">
      <w:pPr>
        <w:bidi w:val="0"/>
        <w:rPr>
          <w:lang w:bidi="ar-SA"/>
        </w:rPr>
      </w:pPr>
    </w:p>
    <w:p w14:paraId="35BCF8E6" w14:textId="77777777" w:rsidR="004E187D" w:rsidRPr="004E187D" w:rsidRDefault="004E187D" w:rsidP="004E187D">
      <w:pPr>
        <w:numPr>
          <w:ilvl w:val="0"/>
          <w:numId w:val="3"/>
        </w:numPr>
        <w:bidi w:val="0"/>
        <w:rPr>
          <w:lang w:bidi="ar-SA"/>
        </w:rPr>
      </w:pPr>
      <w:r w:rsidRPr="004E187D">
        <w:rPr>
          <w:b/>
          <w:bCs/>
          <w:lang w:bidi="ar-SA"/>
        </w:rPr>
        <w:t>Siyam (Comprehensive Methodology):</w:t>
      </w:r>
      <w:r w:rsidRPr="004E187D">
        <w:rPr>
          <w:lang w:bidi="ar-SA"/>
        </w:rPr>
        <w:t xml:space="preserve"> Represents a continuous state of awareness. It encompasses both physical abstinence and, crucially, an "intellectual fast"—the restraint from speaking about religious matters or the Quran without deep, systematic reflection.</w:t>
      </w:r>
    </w:p>
    <w:p w14:paraId="2DA56367" w14:textId="68B14E9B" w:rsidR="004E187D" w:rsidRPr="004E187D" w:rsidRDefault="004E187D" w:rsidP="004E187D">
      <w:pPr>
        <w:bidi w:val="0"/>
        <w:rPr>
          <w:lang w:bidi="ar-SA"/>
        </w:rPr>
      </w:pPr>
    </w:p>
    <w:p w14:paraId="3CE323B6" w14:textId="77777777" w:rsidR="004E187D" w:rsidRPr="004E187D" w:rsidRDefault="004E187D" w:rsidP="004E187D">
      <w:pPr>
        <w:bidi w:val="0"/>
        <w:rPr>
          <w:b/>
          <w:bCs/>
          <w:lang w:bidi="ar-SA"/>
        </w:rPr>
      </w:pPr>
      <w:r w:rsidRPr="004E187D">
        <w:rPr>
          <w:b/>
          <w:bCs/>
          <w:lang w:bidi="ar-SA"/>
        </w:rPr>
        <w:t>Chapter 3: Re-coding the Quranic Lexicon</w:t>
      </w:r>
    </w:p>
    <w:p w14:paraId="70DDC6EB" w14:textId="77777777" w:rsidR="004E187D" w:rsidRPr="004E187D" w:rsidRDefault="004E187D" w:rsidP="004E187D">
      <w:pPr>
        <w:bidi w:val="0"/>
        <w:rPr>
          <w:lang w:bidi="ar-SA"/>
        </w:rPr>
      </w:pPr>
      <w:r w:rsidRPr="004E187D">
        <w:rPr>
          <w:lang w:bidi="ar-SA"/>
        </w:rPr>
        <w:t>The methodology of this work involves a "re-reading" of key terms within the Quranic verses of fasting (Al-Baqarah: 183-187):</w:t>
      </w:r>
    </w:p>
    <w:p w14:paraId="0725225B" w14:textId="456BF424" w:rsidR="004E187D" w:rsidRPr="005D203E" w:rsidRDefault="004E187D" w:rsidP="004E187D">
      <w:pPr>
        <w:bidi w:val="0"/>
        <w:rPr>
          <w:lang w:bidi="ar-SA"/>
        </w:rPr>
      </w:pPr>
    </w:p>
    <w:p w14:paraId="36A3AFA3" w14:textId="77777777" w:rsidR="004E187D" w:rsidRPr="004E187D" w:rsidRDefault="004E187D" w:rsidP="004E187D">
      <w:pPr>
        <w:numPr>
          <w:ilvl w:val="0"/>
          <w:numId w:val="4"/>
        </w:numPr>
        <w:bidi w:val="0"/>
        <w:rPr>
          <w:lang w:bidi="ar-SA"/>
        </w:rPr>
      </w:pPr>
      <w:r w:rsidRPr="004E187D">
        <w:rPr>
          <w:b/>
          <w:bCs/>
          <w:lang w:bidi="ar-SA"/>
        </w:rPr>
        <w:t xml:space="preserve">Ayyam </w:t>
      </w:r>
      <w:proofErr w:type="spellStart"/>
      <w:r w:rsidRPr="004E187D">
        <w:rPr>
          <w:b/>
          <w:bCs/>
          <w:lang w:bidi="ar-SA"/>
        </w:rPr>
        <w:t>Ma'dudat</w:t>
      </w:r>
      <w:proofErr w:type="spellEnd"/>
      <w:r w:rsidRPr="004E187D">
        <w:rPr>
          <w:b/>
          <w:bCs/>
          <w:lang w:bidi="ar-SA"/>
        </w:rPr>
        <w:t xml:space="preserve"> (Numbered Days):</w:t>
      </w:r>
      <w:r w:rsidRPr="004E187D">
        <w:rPr>
          <w:lang w:bidi="ar-SA"/>
        </w:rPr>
        <w:t xml:space="preserve"> Rather than just the calendar days of Ramadan, these represent dedicated periods for the "census" and auditing of Quranic verses—intensive study sessions aimed at extracting deeper meanings.</w:t>
      </w:r>
    </w:p>
    <w:p w14:paraId="4095CAFE" w14:textId="5116861D" w:rsidR="004E187D" w:rsidRPr="004E187D" w:rsidRDefault="004E187D" w:rsidP="004E187D">
      <w:pPr>
        <w:bidi w:val="0"/>
        <w:rPr>
          <w:lang w:bidi="ar-SA"/>
        </w:rPr>
      </w:pPr>
    </w:p>
    <w:p w14:paraId="4D9956C0" w14:textId="77777777" w:rsidR="004E187D" w:rsidRPr="004E187D" w:rsidRDefault="004E187D" w:rsidP="004E187D">
      <w:pPr>
        <w:numPr>
          <w:ilvl w:val="0"/>
          <w:numId w:val="4"/>
        </w:numPr>
        <w:bidi w:val="0"/>
        <w:rPr>
          <w:lang w:bidi="ar-SA"/>
        </w:rPr>
      </w:pPr>
      <w:r w:rsidRPr="004E187D">
        <w:rPr>
          <w:b/>
          <w:bCs/>
          <w:lang w:bidi="ar-SA"/>
        </w:rPr>
        <w:t>Sickness &amp; Travel:</w:t>
      </w:r>
      <w:r w:rsidRPr="004E187D">
        <w:rPr>
          <w:lang w:bidi="ar-SA"/>
        </w:rPr>
        <w:t xml:space="preserve"> "Sickness" is conceptually interpreted as intellectual doubt or mental uncertainty that hinders true understanding. "Travel" represents the ongoing journey of seeking truth; those still "on the road" to understanding are granted the time to complete their intellectual pursuit until they reach certainty.</w:t>
      </w:r>
    </w:p>
    <w:p w14:paraId="0EA1F3D9" w14:textId="51CEB504" w:rsidR="004E187D" w:rsidRPr="005D203E" w:rsidRDefault="004E187D" w:rsidP="004E187D">
      <w:pPr>
        <w:bidi w:val="0"/>
        <w:rPr>
          <w:lang w:bidi="ar-SA"/>
        </w:rPr>
      </w:pPr>
    </w:p>
    <w:p w14:paraId="7614751D" w14:textId="77777777" w:rsidR="004E187D" w:rsidRPr="004E187D" w:rsidRDefault="004E187D" w:rsidP="004E187D">
      <w:pPr>
        <w:numPr>
          <w:ilvl w:val="0"/>
          <w:numId w:val="4"/>
        </w:numPr>
        <w:bidi w:val="0"/>
        <w:rPr>
          <w:lang w:bidi="ar-SA"/>
        </w:rPr>
      </w:pPr>
      <w:r w:rsidRPr="004E187D">
        <w:rPr>
          <w:b/>
          <w:bCs/>
          <w:lang w:bidi="ar-SA"/>
        </w:rPr>
        <w:t>The Internal Valve:</w:t>
      </w:r>
      <w:r w:rsidRPr="004E187D">
        <w:rPr>
          <w:lang w:bidi="ar-SA"/>
        </w:rPr>
        <w:t xml:space="preserve"> </w:t>
      </w:r>
      <w:r w:rsidRPr="004E187D">
        <w:rPr>
          <w:i/>
          <w:iCs/>
          <w:lang w:bidi="ar-SA"/>
        </w:rPr>
        <w:t>Siyam</w:t>
      </w:r>
      <w:r w:rsidRPr="004E187D">
        <w:rPr>
          <w:lang w:bidi="ar-SA"/>
        </w:rPr>
        <w:t xml:space="preserve"> acts as an internal cognitive filter. Just as one guards what enters the stomach, the "Internal Valve" guards what enters the mind, filtering out "Stray Mountains"—those inherited, rigid, and unverified ideologies that block the light of the Quranic text.</w:t>
      </w:r>
    </w:p>
    <w:p w14:paraId="09DDDCF7" w14:textId="77777777" w:rsidR="004E187D" w:rsidRPr="004E187D" w:rsidRDefault="004E187D" w:rsidP="004E187D">
      <w:pPr>
        <w:bidi w:val="0"/>
        <w:rPr>
          <w:b/>
          <w:bCs/>
          <w:lang w:bidi="ar-SA"/>
        </w:rPr>
      </w:pPr>
      <w:r w:rsidRPr="004E187D">
        <w:rPr>
          <w:b/>
          <w:bCs/>
          <w:lang w:bidi="ar-SA"/>
        </w:rPr>
        <w:t>Chapter 4: Intellectual Solidarity (Scientific Takaful)</w:t>
      </w:r>
    </w:p>
    <w:p w14:paraId="1F7293EC" w14:textId="77777777" w:rsidR="004E187D" w:rsidRPr="004E187D" w:rsidRDefault="004E187D" w:rsidP="004E187D">
      <w:pPr>
        <w:bidi w:val="0"/>
        <w:rPr>
          <w:lang w:bidi="ar-SA"/>
        </w:rPr>
      </w:pPr>
      <w:r w:rsidRPr="004E187D">
        <w:rPr>
          <w:lang w:bidi="ar-SA"/>
        </w:rPr>
        <w:t>The concept of "feeding the poor" (</w:t>
      </w:r>
      <w:proofErr w:type="spellStart"/>
      <w:r w:rsidRPr="004E187D">
        <w:rPr>
          <w:i/>
          <w:iCs/>
          <w:lang w:bidi="ar-SA"/>
        </w:rPr>
        <w:t>Fidya</w:t>
      </w:r>
      <w:proofErr w:type="spellEnd"/>
      <w:r w:rsidRPr="004E187D">
        <w:rPr>
          <w:lang w:bidi="ar-SA"/>
        </w:rPr>
        <w:t>) is expanded into the realm of knowledge.</w:t>
      </w:r>
    </w:p>
    <w:p w14:paraId="78AC8453" w14:textId="77777777" w:rsidR="004E187D" w:rsidRPr="004E187D" w:rsidRDefault="004E187D" w:rsidP="004E187D">
      <w:pPr>
        <w:bidi w:val="0"/>
        <w:ind w:left="720"/>
        <w:rPr>
          <w:lang w:bidi="ar-SA"/>
        </w:rPr>
      </w:pPr>
    </w:p>
    <w:p w14:paraId="16C370CB" w14:textId="3B243FB3" w:rsidR="004E187D" w:rsidRPr="004E187D" w:rsidRDefault="004E187D" w:rsidP="004E187D">
      <w:pPr>
        <w:numPr>
          <w:ilvl w:val="0"/>
          <w:numId w:val="5"/>
        </w:numPr>
        <w:bidi w:val="0"/>
        <w:rPr>
          <w:lang w:bidi="ar-SA"/>
        </w:rPr>
      </w:pPr>
      <w:r w:rsidRPr="004E187D">
        <w:rPr>
          <w:b/>
          <w:bCs/>
          <w:lang w:bidi="ar-SA"/>
        </w:rPr>
        <w:t>The Intellectual Poor (</w:t>
      </w:r>
      <w:proofErr w:type="spellStart"/>
      <w:r w:rsidRPr="004E187D">
        <w:rPr>
          <w:b/>
          <w:bCs/>
          <w:i/>
          <w:iCs/>
          <w:lang w:bidi="ar-SA"/>
        </w:rPr>
        <w:t>Maskeen</w:t>
      </w:r>
      <w:proofErr w:type="spellEnd"/>
      <w:r w:rsidRPr="004E187D">
        <w:rPr>
          <w:b/>
          <w:bCs/>
          <w:lang w:bidi="ar-SA"/>
        </w:rPr>
        <w:t>):</w:t>
      </w:r>
      <w:r w:rsidRPr="004E187D">
        <w:rPr>
          <w:lang w:bidi="ar-SA"/>
        </w:rPr>
        <w:t xml:space="preserve"> Refers to those who have "stagnated" in their reflection or lack the tools for deep understanding.</w:t>
      </w:r>
    </w:p>
    <w:p w14:paraId="1D8A40B2" w14:textId="77777777" w:rsidR="004E187D" w:rsidRPr="004E187D" w:rsidRDefault="004E187D" w:rsidP="004E187D">
      <w:pPr>
        <w:numPr>
          <w:ilvl w:val="0"/>
          <w:numId w:val="5"/>
        </w:numPr>
        <w:bidi w:val="0"/>
        <w:rPr>
          <w:lang w:bidi="ar-SA"/>
        </w:rPr>
      </w:pPr>
      <w:r w:rsidRPr="004E187D">
        <w:rPr>
          <w:b/>
          <w:bCs/>
          <w:lang w:bidi="ar-SA"/>
        </w:rPr>
        <w:t>Scientific Solidarity:</w:t>
      </w:r>
      <w:r w:rsidRPr="004E187D">
        <w:rPr>
          <w:lang w:bidi="ar-SA"/>
        </w:rPr>
        <w:t xml:space="preserve"> Those with "abundance" (knowledge and expertise) are tasked with "feeding" the intellectually poor by teaching them the tools of </w:t>
      </w:r>
      <w:proofErr w:type="spellStart"/>
      <w:r w:rsidRPr="004E187D">
        <w:rPr>
          <w:i/>
          <w:iCs/>
          <w:lang w:bidi="ar-SA"/>
        </w:rPr>
        <w:t>Tadabbur</w:t>
      </w:r>
      <w:proofErr w:type="spellEnd"/>
      <w:r w:rsidRPr="004E187D">
        <w:rPr>
          <w:lang w:bidi="ar-SA"/>
        </w:rPr>
        <w:t xml:space="preserve"> and sharing cognitive insights. This creates a community where knowledge is shared as a form of social and spiritual mercy.</w:t>
      </w:r>
    </w:p>
    <w:p w14:paraId="15500D8B" w14:textId="77777777" w:rsidR="004E187D" w:rsidRDefault="004E187D" w:rsidP="004E187D">
      <w:pPr>
        <w:bidi w:val="0"/>
        <w:rPr>
          <w:rtl/>
          <w:lang w:bidi="ar-SA"/>
        </w:rPr>
      </w:pPr>
    </w:p>
    <w:p w14:paraId="549FE8E9" w14:textId="22579732" w:rsidR="004E187D" w:rsidRPr="004E187D" w:rsidRDefault="004E187D" w:rsidP="004E187D">
      <w:pPr>
        <w:bidi w:val="0"/>
        <w:rPr>
          <w:b/>
          <w:bCs/>
          <w:lang w:bidi="ar-SA"/>
        </w:rPr>
      </w:pPr>
      <w:r w:rsidRPr="004E187D">
        <w:rPr>
          <w:b/>
          <w:bCs/>
          <w:lang w:bidi="ar-SA"/>
        </w:rPr>
        <w:t>Chapter 5: Proclaiming the Truth: Ramadan and the Quran</w:t>
      </w:r>
    </w:p>
    <w:p w14:paraId="15B71F71" w14:textId="77777777" w:rsidR="004E187D" w:rsidRPr="004E187D" w:rsidRDefault="004E187D" w:rsidP="004E187D">
      <w:pPr>
        <w:numPr>
          <w:ilvl w:val="0"/>
          <w:numId w:val="6"/>
        </w:numPr>
        <w:bidi w:val="0"/>
        <w:rPr>
          <w:lang w:bidi="ar-SA"/>
        </w:rPr>
      </w:pPr>
      <w:proofErr w:type="spellStart"/>
      <w:r w:rsidRPr="004E187D">
        <w:rPr>
          <w:b/>
          <w:bCs/>
          <w:lang w:bidi="ar-SA"/>
        </w:rPr>
        <w:t>Shahru</w:t>
      </w:r>
      <w:proofErr w:type="spellEnd"/>
      <w:r w:rsidRPr="004E187D">
        <w:rPr>
          <w:b/>
          <w:bCs/>
          <w:lang w:bidi="ar-SA"/>
        </w:rPr>
        <w:t xml:space="preserve"> Ramadan:</w:t>
      </w:r>
      <w:r w:rsidRPr="004E187D">
        <w:rPr>
          <w:lang w:bidi="ar-SA"/>
        </w:rPr>
        <w:t xml:space="preserve"> Derived from </w:t>
      </w:r>
      <w:proofErr w:type="spellStart"/>
      <w:r w:rsidRPr="004E187D">
        <w:rPr>
          <w:i/>
          <w:iCs/>
          <w:lang w:bidi="ar-SA"/>
        </w:rPr>
        <w:t>Shuhra</w:t>
      </w:r>
      <w:proofErr w:type="spellEnd"/>
      <w:r w:rsidRPr="004E187D">
        <w:rPr>
          <w:lang w:bidi="ar-SA"/>
        </w:rPr>
        <w:t xml:space="preserve"> (proclamation) and </w:t>
      </w:r>
      <w:proofErr w:type="spellStart"/>
      <w:r w:rsidRPr="004E187D">
        <w:rPr>
          <w:i/>
          <w:iCs/>
          <w:lang w:bidi="ar-SA"/>
        </w:rPr>
        <w:t>Ramdha</w:t>
      </w:r>
      <w:proofErr w:type="spellEnd"/>
      <w:r w:rsidRPr="004E187D">
        <w:rPr>
          <w:lang w:bidi="ar-SA"/>
        </w:rPr>
        <w:t xml:space="preserve"> (scorching heat/resistance). It signifies the public proclamation of the Quranic truth despite the "scorching" resistance of those who hold onto false ideologies.</w:t>
      </w:r>
    </w:p>
    <w:p w14:paraId="462EEA63" w14:textId="77777777" w:rsidR="004E187D" w:rsidRPr="004E187D" w:rsidRDefault="004E187D" w:rsidP="004E187D">
      <w:pPr>
        <w:bidi w:val="0"/>
        <w:rPr>
          <w:lang w:bidi="ar-SA"/>
        </w:rPr>
      </w:pPr>
    </w:p>
    <w:p w14:paraId="3EDF8C92" w14:textId="20610CA5" w:rsidR="004E187D" w:rsidRPr="004E187D" w:rsidRDefault="004E187D" w:rsidP="004E187D">
      <w:pPr>
        <w:numPr>
          <w:ilvl w:val="0"/>
          <w:numId w:val="6"/>
        </w:numPr>
        <w:bidi w:val="0"/>
        <w:rPr>
          <w:lang w:bidi="ar-SA"/>
        </w:rPr>
      </w:pPr>
      <w:r w:rsidRPr="004E187D">
        <w:rPr>
          <w:b/>
          <w:bCs/>
          <w:lang w:bidi="ar-SA"/>
        </w:rPr>
        <w:t>Al-Quran:</w:t>
      </w:r>
      <w:r w:rsidRPr="004E187D">
        <w:rPr>
          <w:lang w:bidi="ar-SA"/>
        </w:rPr>
        <w:t xml:space="preserve"> Rooted in the concept of </w:t>
      </w:r>
      <w:proofErr w:type="spellStart"/>
      <w:r w:rsidRPr="004E187D">
        <w:rPr>
          <w:i/>
          <w:iCs/>
          <w:lang w:bidi="ar-SA"/>
        </w:rPr>
        <w:t>Qaran</w:t>
      </w:r>
      <w:proofErr w:type="spellEnd"/>
      <w:r w:rsidRPr="004E187D">
        <w:rPr>
          <w:lang w:bidi="ar-SA"/>
        </w:rPr>
        <w:t xml:space="preserve"> (pairing/coupling), meaning the methodology of comparing the literal text with its internal essence to arrive at a unified truth.</w:t>
      </w:r>
    </w:p>
    <w:p w14:paraId="21209D53" w14:textId="77777777" w:rsidR="004E187D" w:rsidRPr="004E187D" w:rsidRDefault="004E187D" w:rsidP="004E187D">
      <w:pPr>
        <w:bidi w:val="0"/>
        <w:rPr>
          <w:b/>
          <w:bCs/>
          <w:lang w:bidi="ar-SA"/>
        </w:rPr>
      </w:pPr>
      <w:r w:rsidRPr="004E187D">
        <w:rPr>
          <w:b/>
          <w:bCs/>
          <w:lang w:bidi="ar-SA"/>
        </w:rPr>
        <w:t>Conclusion: The Journey to Al-Furqan</w:t>
      </w:r>
    </w:p>
    <w:p w14:paraId="7B403C49" w14:textId="77777777" w:rsidR="004E187D" w:rsidRPr="004E187D" w:rsidRDefault="004E187D" w:rsidP="004E187D">
      <w:pPr>
        <w:bidi w:val="0"/>
        <w:rPr>
          <w:lang w:bidi="ar-SA"/>
        </w:rPr>
      </w:pPr>
      <w:r w:rsidRPr="004E187D">
        <w:rPr>
          <w:lang w:bidi="ar-SA"/>
        </w:rPr>
        <w:t xml:space="preserve">By embracing </w:t>
      </w:r>
      <w:r w:rsidRPr="004E187D">
        <w:rPr>
          <w:i/>
          <w:iCs/>
          <w:lang w:bidi="ar-SA"/>
        </w:rPr>
        <w:t>Siyam</w:t>
      </w:r>
      <w:r w:rsidRPr="004E187D">
        <w:rPr>
          <w:lang w:bidi="ar-SA"/>
        </w:rPr>
        <w:t xml:space="preserve"> as an intellectual methodology, the believer moves from "Physical Ritualism" to "Cognitive Satiation". This journey transforms the month of Ramadan into a global workshop for reflection, where the ultimate reward is the </w:t>
      </w:r>
      <w:r w:rsidRPr="004E187D">
        <w:rPr>
          <w:i/>
          <w:iCs/>
          <w:lang w:bidi="ar-SA"/>
        </w:rPr>
        <w:t>Furqan</w:t>
      </w:r>
      <w:r w:rsidRPr="004E187D">
        <w:rPr>
          <w:lang w:bidi="ar-SA"/>
        </w:rPr>
        <w:t>—the ability to distinguish between truth and falsehood through the light of the Quran.</w:t>
      </w:r>
    </w:p>
    <w:p w14:paraId="47440722" w14:textId="431F4879" w:rsidR="004E187D" w:rsidRDefault="004E187D" w:rsidP="004E187D">
      <w:pPr>
        <w:bidi w:val="0"/>
        <w:rPr>
          <w:rtl/>
          <w:lang w:val="fr-MA" w:bidi="ar-SA"/>
        </w:rPr>
      </w:pPr>
    </w:p>
    <w:p w14:paraId="621FB0C7" w14:textId="77777777" w:rsidR="004E187D" w:rsidRPr="004E187D" w:rsidRDefault="004E187D" w:rsidP="004E187D">
      <w:pPr>
        <w:bidi w:val="0"/>
        <w:rPr>
          <w:rtl/>
          <w:lang w:bidi="ar-SA"/>
        </w:rPr>
      </w:pPr>
    </w:p>
    <w:p w14:paraId="17D26DFC" w14:textId="77777777" w:rsidR="004E187D" w:rsidRPr="004E187D" w:rsidRDefault="004E187D" w:rsidP="004E187D">
      <w:pPr>
        <w:bidi w:val="0"/>
        <w:rPr>
          <w:b/>
          <w:bCs/>
          <w:rtl/>
          <w:lang w:bidi="ar-SA"/>
        </w:rPr>
      </w:pPr>
      <w:r w:rsidRPr="004E187D">
        <w:rPr>
          <w:b/>
          <w:bCs/>
        </w:rPr>
        <w:t>I. The Global Knowledge Manifesto</w:t>
      </w:r>
    </w:p>
    <w:p w14:paraId="7ED20CB9" w14:textId="77777777" w:rsidR="004E187D" w:rsidRPr="004E187D" w:rsidRDefault="004E187D" w:rsidP="004E187D">
      <w:pPr>
        <w:bidi w:val="0"/>
        <w:rPr>
          <w:rtl/>
          <w:lang w:bidi="ar-SA"/>
        </w:rPr>
      </w:pPr>
      <w:r w:rsidRPr="004E187D">
        <w:rPr>
          <w:b/>
          <w:bCs/>
        </w:rPr>
        <w:t>Knowledge is a universal right</w:t>
      </w:r>
      <w:r w:rsidRPr="004E187D">
        <w:rPr>
          <w:b/>
          <w:bCs/>
          <w:rtl/>
          <w:lang w:bidi="ar-SA"/>
        </w:rPr>
        <w:t>.</w:t>
      </w:r>
      <w:r w:rsidRPr="004E187D">
        <w:rPr>
          <w:rtl/>
          <w:lang w:bidi="ar-SA"/>
        </w:rPr>
        <w:t xml:space="preserve"> </w:t>
      </w:r>
      <w:r w:rsidRPr="004E187D">
        <w:t>The author firmly believes that wisdom should not be locked behind paywalls or language barriers</w:t>
      </w:r>
      <w:r w:rsidRPr="004E187D">
        <w:rPr>
          <w:rtl/>
          <w:lang w:bidi="ar-SA"/>
        </w:rPr>
        <w:t>.</w:t>
      </w:r>
    </w:p>
    <w:p w14:paraId="5B3F0D8A" w14:textId="77777777" w:rsidR="004E187D" w:rsidRPr="004E187D" w:rsidRDefault="004E187D" w:rsidP="004E187D">
      <w:pPr>
        <w:numPr>
          <w:ilvl w:val="0"/>
          <w:numId w:val="1"/>
        </w:numPr>
        <w:bidi w:val="0"/>
        <w:rPr>
          <w:rtl/>
          <w:lang w:bidi="ar-SA"/>
        </w:rPr>
      </w:pPr>
      <w:r w:rsidRPr="004E187D">
        <w:rPr>
          <w:b/>
          <w:bCs/>
        </w:rPr>
        <w:t>Global Access Policy</w:t>
      </w:r>
      <w:r w:rsidRPr="004E187D">
        <w:rPr>
          <w:b/>
          <w:bCs/>
          <w:rtl/>
          <w:lang w:bidi="ar-SA"/>
        </w:rPr>
        <w:t>:</w:t>
      </w:r>
      <w:r w:rsidRPr="004E187D">
        <w:rPr>
          <w:rtl/>
          <w:lang w:bidi="ar-SA"/>
        </w:rPr>
        <w:t xml:space="preserve"> </w:t>
      </w:r>
      <w:r w:rsidRPr="004E187D">
        <w:t>All books in this library are available for free in multiple digital formats (PDF, HTML, DOCX, TXT)</w:t>
      </w:r>
      <w:r w:rsidRPr="004E187D">
        <w:rPr>
          <w:rtl/>
          <w:lang w:bidi="ar-SA"/>
        </w:rPr>
        <w:t>.</w:t>
      </w:r>
    </w:p>
    <w:p w14:paraId="1CF75C8C" w14:textId="77777777" w:rsidR="004E187D" w:rsidRPr="004E187D" w:rsidRDefault="004E187D" w:rsidP="004E187D">
      <w:pPr>
        <w:numPr>
          <w:ilvl w:val="0"/>
          <w:numId w:val="1"/>
        </w:numPr>
        <w:bidi w:val="0"/>
        <w:rPr>
          <w:rtl/>
          <w:lang w:bidi="ar-SA"/>
        </w:rPr>
      </w:pPr>
      <w:r w:rsidRPr="004E187D">
        <w:rPr>
          <w:b/>
          <w:bCs/>
        </w:rPr>
        <w:t>The Digital Library</w:t>
      </w:r>
      <w:r w:rsidRPr="004E187D">
        <w:rPr>
          <w:b/>
          <w:bCs/>
          <w:rtl/>
          <w:lang w:bidi="ar-SA"/>
        </w:rPr>
        <w:t>:</w:t>
      </w:r>
      <w:r w:rsidRPr="004E187D">
        <w:rPr>
          <w:rtl/>
          <w:lang w:bidi="ar-SA"/>
        </w:rPr>
        <w:t xml:space="preserve"> </w:t>
      </w:r>
      <w:r w:rsidRPr="004E187D">
        <w:t>As of early 2026, the collection hosts 68 volumes (34 in Arabic and 34 in English), fully optimized for AI-assisted research and digital archiving</w:t>
      </w:r>
      <w:r w:rsidRPr="004E187D">
        <w:rPr>
          <w:rtl/>
          <w:lang w:bidi="ar-SA"/>
        </w:rPr>
        <w:t>.</w:t>
      </w:r>
    </w:p>
    <w:p w14:paraId="58A63289" w14:textId="77777777" w:rsidR="004E187D" w:rsidRPr="004E187D" w:rsidRDefault="004E187D" w:rsidP="004E187D">
      <w:pPr>
        <w:numPr>
          <w:ilvl w:val="0"/>
          <w:numId w:val="1"/>
        </w:numPr>
        <w:bidi w:val="0"/>
        <w:rPr>
          <w:rtl/>
          <w:lang w:bidi="ar-SA"/>
        </w:rPr>
      </w:pPr>
      <w:r w:rsidRPr="004E187D">
        <w:rPr>
          <w:b/>
          <w:bCs/>
          <w:lang w:val="fr-MA"/>
        </w:rPr>
        <w:t>Official Platforms</w:t>
      </w:r>
      <w:r w:rsidRPr="004E187D">
        <w:rPr>
          <w:b/>
          <w:bCs/>
          <w:rtl/>
          <w:lang w:bidi="ar-SA"/>
        </w:rPr>
        <w:t>:</w:t>
      </w:r>
    </w:p>
    <w:p w14:paraId="7AED9D23" w14:textId="77777777" w:rsidR="004E187D" w:rsidRPr="004E187D" w:rsidRDefault="004E187D" w:rsidP="004E187D">
      <w:pPr>
        <w:numPr>
          <w:ilvl w:val="1"/>
          <w:numId w:val="1"/>
        </w:numPr>
        <w:bidi w:val="0"/>
        <w:rPr>
          <w:rtl/>
          <w:lang w:bidi="ar-SA"/>
        </w:rPr>
      </w:pPr>
      <w:r w:rsidRPr="004E187D">
        <w:t>Main Website</w:t>
      </w:r>
      <w:r w:rsidRPr="004E187D">
        <w:rPr>
          <w:rtl/>
          <w:lang w:bidi="ar-SA"/>
        </w:rPr>
        <w:t xml:space="preserve">: </w:t>
      </w:r>
      <w:hyperlink r:id="rId8" w:tgtFrame="_blank" w:history="1">
        <w:r w:rsidRPr="004E187D">
          <w:rPr>
            <w:rStyle w:val="Hyperlink"/>
          </w:rPr>
          <w:t>nasserhabitat.github.io/nasser-books</w:t>
        </w:r>
        <w:r w:rsidRPr="004E187D">
          <w:rPr>
            <w:rStyle w:val="Hyperlink"/>
            <w:rtl/>
            <w:lang w:bidi="ar-SA"/>
          </w:rPr>
          <w:t>/</w:t>
        </w:r>
      </w:hyperlink>
    </w:p>
    <w:p w14:paraId="08B25316" w14:textId="77777777" w:rsidR="004E187D" w:rsidRPr="004E187D" w:rsidRDefault="004E187D" w:rsidP="004E187D">
      <w:pPr>
        <w:numPr>
          <w:ilvl w:val="1"/>
          <w:numId w:val="1"/>
        </w:numPr>
        <w:bidi w:val="0"/>
        <w:rPr>
          <w:rtl/>
          <w:lang w:bidi="ar-SA"/>
        </w:rPr>
      </w:pPr>
      <w:r w:rsidRPr="004E187D">
        <w:rPr>
          <w:lang w:val="fr-MA"/>
        </w:rPr>
        <w:t>GitHub</w:t>
      </w:r>
      <w:r w:rsidRPr="004E187D">
        <w:rPr>
          <w:rtl/>
          <w:lang w:bidi="ar-SA"/>
        </w:rPr>
        <w:t xml:space="preserve">: </w:t>
      </w:r>
      <w:hyperlink r:id="rId9" w:tgtFrame="_blank" w:history="1">
        <w:proofErr w:type="spellStart"/>
        <w:r w:rsidRPr="004E187D">
          <w:rPr>
            <w:rStyle w:val="Hyperlink"/>
            <w:lang w:val="fr-MA"/>
          </w:rPr>
          <w:t>nasserhabitat</w:t>
        </w:r>
        <w:proofErr w:type="spellEnd"/>
        <w:r w:rsidRPr="004E187D">
          <w:rPr>
            <w:rStyle w:val="Hyperlink"/>
            <w:lang w:val="fr-MA"/>
          </w:rPr>
          <w:t>/nasser-books</w:t>
        </w:r>
      </w:hyperlink>
    </w:p>
    <w:p w14:paraId="3C2A20C6" w14:textId="77777777" w:rsidR="004E187D" w:rsidRPr="004E187D" w:rsidRDefault="004E187D" w:rsidP="004E187D">
      <w:pPr>
        <w:bidi w:val="0"/>
        <w:rPr>
          <w:b/>
          <w:bCs/>
          <w:rtl/>
          <w:lang w:bidi="ar-SA"/>
        </w:rPr>
      </w:pPr>
      <w:r w:rsidRPr="004E187D">
        <w:rPr>
          <w:b/>
          <w:bCs/>
        </w:rPr>
        <w:t>II. Translator’s Note: The Bridge of Meaning</w:t>
      </w:r>
    </w:p>
    <w:p w14:paraId="37382518" w14:textId="77777777" w:rsidR="004E187D" w:rsidRPr="004E187D" w:rsidRDefault="004E187D" w:rsidP="004E187D">
      <w:pPr>
        <w:bidi w:val="0"/>
        <w:rPr>
          <w:rtl/>
          <w:lang w:bidi="ar-SA"/>
        </w:rPr>
      </w:pPr>
      <w:r w:rsidRPr="004E187D">
        <w:t>This English edition is a condensed conceptual adaptation. It is not a word-for-word translation, but rather an</w:t>
      </w:r>
      <w:r w:rsidRPr="004E187D">
        <w:rPr>
          <w:rtl/>
          <w:lang w:bidi="ar-SA"/>
        </w:rPr>
        <w:t xml:space="preserve"> </w:t>
      </w:r>
      <w:r w:rsidRPr="004E187D">
        <w:rPr>
          <w:b/>
          <w:bCs/>
          <w:rtl/>
          <w:lang w:bidi="ar-SA"/>
        </w:rPr>
        <w:t>"</w:t>
      </w:r>
      <w:r w:rsidRPr="004E187D">
        <w:rPr>
          <w:b/>
          <w:bCs/>
        </w:rPr>
        <w:t>extraction of essence</w:t>
      </w:r>
      <w:r w:rsidRPr="004E187D">
        <w:rPr>
          <w:b/>
          <w:bCs/>
          <w:rtl/>
          <w:lang w:bidi="ar-SA"/>
        </w:rPr>
        <w:t>."</w:t>
      </w:r>
      <w:r w:rsidRPr="004E187D">
        <w:rPr>
          <w:rtl/>
          <w:lang w:bidi="ar-SA"/>
        </w:rPr>
        <w:t xml:space="preserve"> </w:t>
      </w:r>
      <w:r w:rsidRPr="004E187D">
        <w:t>It presents the core philosophical framework in accessible English, omitting the exhaustive linguistic debates and classical references found in the original Arabic text</w:t>
      </w:r>
      <w:r w:rsidRPr="004E187D">
        <w:rPr>
          <w:rtl/>
          <w:lang w:bidi="ar-SA"/>
        </w:rPr>
        <w:t>.</w:t>
      </w:r>
    </w:p>
    <w:p w14:paraId="7FF3E966" w14:textId="77777777" w:rsidR="004E187D" w:rsidRPr="004E187D" w:rsidRDefault="004E187D" w:rsidP="004E187D">
      <w:pPr>
        <w:bidi w:val="0"/>
        <w:rPr>
          <w:rtl/>
          <w:lang w:bidi="ar-SA"/>
        </w:rPr>
      </w:pPr>
      <w:r w:rsidRPr="004E187D">
        <w:rPr>
          <w:b/>
          <w:bCs/>
        </w:rPr>
        <w:t>For the academic researcher</w:t>
      </w:r>
      <w:r w:rsidRPr="004E187D">
        <w:rPr>
          <w:b/>
          <w:bCs/>
          <w:rtl/>
          <w:lang w:bidi="ar-SA"/>
        </w:rPr>
        <w:t>:</w:t>
      </w:r>
      <w:r w:rsidRPr="004E187D">
        <w:rPr>
          <w:rtl/>
          <w:lang w:bidi="ar-SA"/>
        </w:rPr>
        <w:t xml:space="preserve"> </w:t>
      </w:r>
      <w:r w:rsidRPr="004E187D">
        <w:t>The original Arabic version remains the primary source for comprehensive linguistic analysis, detailed exegesis (Tafsir), and the complete bibliography</w:t>
      </w:r>
      <w:r w:rsidRPr="004E187D">
        <w:rPr>
          <w:rtl/>
          <w:lang w:bidi="ar-SA"/>
        </w:rPr>
        <w:t>.</w:t>
      </w:r>
    </w:p>
    <w:p w14:paraId="07780EA0" w14:textId="34A54481" w:rsidR="004E187D" w:rsidRPr="004E187D" w:rsidRDefault="00000000" w:rsidP="004E187D">
      <w:pPr>
        <w:bidi w:val="0"/>
        <w:rPr>
          <w:b/>
          <w:bCs/>
          <w:rtl/>
          <w:lang w:bidi="ar-SA"/>
        </w:rPr>
      </w:pPr>
      <w:r>
        <w:rPr>
          <w:lang w:val="fr-MA"/>
        </w:rPr>
        <w:pict w14:anchorId="587B6D16">
          <v:rect id="_x0000_i1027" style="width:0;height:1.5pt" o:hralign="center" o:hrstd="t" o:hrnoshade="t" o:hr="t" fillcolor="gray" stroked="f"/>
        </w:pict>
      </w:r>
    </w:p>
    <w:p w14:paraId="23D5D536" w14:textId="77777777" w:rsidR="004E187D" w:rsidRPr="004E187D" w:rsidRDefault="004E187D" w:rsidP="004E187D">
      <w:pPr>
        <w:bidi w:val="0"/>
        <w:rPr>
          <w:b/>
          <w:bCs/>
          <w:rtl/>
          <w:lang w:bidi="ar-SA"/>
        </w:rPr>
      </w:pPr>
      <w:r w:rsidRPr="004E187D">
        <w:rPr>
          <w:b/>
          <w:bCs/>
        </w:rPr>
        <w:t>The Siyam Series: From "Physical Ritual" to "Comprehensive Cognitive Methodology</w:t>
      </w:r>
      <w:r w:rsidRPr="004E187D">
        <w:rPr>
          <w:b/>
          <w:bCs/>
          <w:rtl/>
          <w:lang w:bidi="ar-SA"/>
        </w:rPr>
        <w:t>"</w:t>
      </w:r>
    </w:p>
    <w:p w14:paraId="5D613E39" w14:textId="77777777" w:rsidR="004E187D" w:rsidRPr="004E187D" w:rsidRDefault="004E187D" w:rsidP="004E187D">
      <w:pPr>
        <w:bidi w:val="0"/>
        <w:rPr>
          <w:b/>
          <w:bCs/>
          <w:rtl/>
          <w:lang w:bidi="ar-SA"/>
        </w:rPr>
      </w:pPr>
      <w:r w:rsidRPr="004E187D">
        <w:rPr>
          <w:b/>
          <w:bCs/>
          <w:rtl/>
          <w:lang w:bidi="ar-SA"/>
        </w:rPr>
        <w:t>1. المرتكز المنهجي: الصيام كعملية تحرير للعقل</w:t>
      </w:r>
    </w:p>
    <w:p w14:paraId="0125FD43" w14:textId="3DD522CF" w:rsidR="004E187D" w:rsidRPr="004E187D" w:rsidRDefault="004E187D" w:rsidP="004E187D">
      <w:pPr>
        <w:bidi w:val="0"/>
        <w:rPr>
          <w:rtl/>
          <w:lang w:bidi="ar-SA"/>
        </w:rPr>
      </w:pPr>
      <w:r w:rsidRPr="004E187D">
        <w:rPr>
          <w:b/>
          <w:bCs/>
          <w:rtl/>
          <w:lang w:bidi="ar-SA"/>
        </w:rPr>
        <w:t xml:space="preserve">1. </w:t>
      </w:r>
      <w:r w:rsidRPr="004E187D">
        <w:rPr>
          <w:b/>
          <w:bCs/>
        </w:rPr>
        <w:t>The Methodological Anchor: Fasting as a Process of Cognitive Liberation</w:t>
      </w:r>
    </w:p>
    <w:p w14:paraId="2971A937"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 xml:space="preserve">The </w:t>
      </w:r>
      <w:proofErr w:type="gramStart"/>
      <w:r w:rsidRPr="004E187D">
        <w:t>ultimate goal</w:t>
      </w:r>
      <w:proofErr w:type="gramEnd"/>
      <w:r w:rsidRPr="004E187D">
        <w:t xml:space="preserve"> of fasting in this work is not physical deprivation, but the liberation of the mind from inherited "programming." Fasting is a "System Reset" for the internal self, where abstinence evolves from a negative act (quitting food) to a positive act (installing an internal valve) to filter information and ideas</w:t>
      </w:r>
      <w:r w:rsidRPr="004E187D">
        <w:rPr>
          <w:rtl/>
          <w:lang w:bidi="ar-SA"/>
        </w:rPr>
        <w:t>.</w:t>
      </w:r>
    </w:p>
    <w:p w14:paraId="1BF51BFA" w14:textId="379081ED" w:rsidR="004E187D" w:rsidRPr="004E187D" w:rsidRDefault="00000000" w:rsidP="004E187D">
      <w:pPr>
        <w:bidi w:val="0"/>
        <w:rPr>
          <w:b/>
          <w:bCs/>
          <w:rtl/>
          <w:lang w:bidi="ar-SA"/>
        </w:rPr>
      </w:pPr>
      <w:r>
        <w:rPr>
          <w:lang w:val="fr-MA"/>
        </w:rPr>
        <w:pict w14:anchorId="1214C4AE">
          <v:rect id="_x0000_i1028" style="width:0;height:1.5pt" o:hralign="center" o:hrstd="t" o:hrnoshade="t" o:hr="t" fillcolor="gray" stroked="f"/>
        </w:pict>
      </w:r>
    </w:p>
    <w:p w14:paraId="7E2F0059" w14:textId="0D8B6438" w:rsidR="004E187D" w:rsidRPr="004E187D" w:rsidRDefault="004E187D" w:rsidP="004E187D">
      <w:pPr>
        <w:bidi w:val="0"/>
        <w:rPr>
          <w:rtl/>
          <w:lang w:bidi="ar-SA"/>
        </w:rPr>
      </w:pPr>
      <w:r w:rsidRPr="004E187D">
        <w:rPr>
          <w:b/>
          <w:bCs/>
          <w:rtl/>
          <w:lang w:bidi="ar-SA"/>
        </w:rPr>
        <w:t xml:space="preserve">2. </w:t>
      </w:r>
      <w:r w:rsidRPr="004E187D">
        <w:rPr>
          <w:b/>
          <w:bCs/>
        </w:rPr>
        <w:t>The Duality of</w:t>
      </w:r>
      <w:r w:rsidRPr="004E187D">
        <w:rPr>
          <w:b/>
          <w:bCs/>
          <w:rtl/>
          <w:lang w:bidi="ar-SA"/>
        </w:rPr>
        <w:t xml:space="preserve"> </w:t>
      </w:r>
      <w:r w:rsidRPr="004E187D">
        <w:rPr>
          <w:b/>
          <w:bCs/>
          <w:i/>
          <w:iCs/>
        </w:rPr>
        <w:t>Sawm</w:t>
      </w:r>
      <w:r w:rsidRPr="004E187D">
        <w:rPr>
          <w:b/>
          <w:bCs/>
          <w:rtl/>
          <w:lang w:bidi="ar-SA"/>
        </w:rPr>
        <w:t xml:space="preserve"> </w:t>
      </w:r>
      <w:r w:rsidRPr="004E187D">
        <w:rPr>
          <w:b/>
          <w:bCs/>
        </w:rPr>
        <w:t>and</w:t>
      </w:r>
      <w:r w:rsidRPr="004E187D">
        <w:rPr>
          <w:b/>
          <w:bCs/>
          <w:rtl/>
          <w:lang w:bidi="ar-SA"/>
        </w:rPr>
        <w:t xml:space="preserve"> </w:t>
      </w:r>
      <w:r w:rsidRPr="004E187D">
        <w:rPr>
          <w:b/>
          <w:bCs/>
          <w:i/>
          <w:iCs/>
        </w:rPr>
        <w:t>Siyam</w:t>
      </w:r>
      <w:r w:rsidRPr="004E187D">
        <w:rPr>
          <w:b/>
          <w:bCs/>
          <w:rtl/>
          <w:lang w:bidi="ar-SA"/>
        </w:rPr>
        <w:t xml:space="preserve">: </w:t>
      </w:r>
      <w:r w:rsidRPr="004E187D">
        <w:rPr>
          <w:b/>
          <w:bCs/>
        </w:rPr>
        <w:t>A Linguistic Distinction</w:t>
      </w:r>
    </w:p>
    <w:p w14:paraId="6C2D549F"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The book distinguishes between</w:t>
      </w:r>
      <w:r w:rsidRPr="004E187D">
        <w:rPr>
          <w:rtl/>
          <w:lang w:bidi="ar-SA"/>
        </w:rPr>
        <w:t xml:space="preserve"> </w:t>
      </w:r>
      <w:r w:rsidRPr="004E187D">
        <w:rPr>
          <w:i/>
          <w:iCs/>
        </w:rPr>
        <w:t>Sawm</w:t>
      </w:r>
      <w:r w:rsidRPr="004E187D">
        <w:rPr>
          <w:rtl/>
          <w:lang w:bidi="ar-SA"/>
        </w:rPr>
        <w:t xml:space="preserve"> </w:t>
      </w:r>
      <w:r w:rsidRPr="004E187D">
        <w:t>as a situational abstinence from a specific act (like Mary’s vow of silence) and</w:t>
      </w:r>
      <w:r w:rsidRPr="004E187D">
        <w:rPr>
          <w:rtl/>
          <w:lang w:bidi="ar-SA"/>
        </w:rPr>
        <w:t xml:space="preserve"> </w:t>
      </w:r>
      <w:r w:rsidRPr="004E187D">
        <w:rPr>
          <w:i/>
          <w:iCs/>
        </w:rPr>
        <w:t>Siyam</w:t>
      </w:r>
      <w:r w:rsidRPr="004E187D">
        <w:rPr>
          <w:rtl/>
          <w:lang w:bidi="ar-SA"/>
        </w:rPr>
        <w:t xml:space="preserve"> </w:t>
      </w:r>
      <w:r w:rsidRPr="004E187D">
        <w:t>as a sustainable life methodology</w:t>
      </w:r>
      <w:r w:rsidRPr="004E187D">
        <w:rPr>
          <w:rtl/>
          <w:lang w:bidi="ar-SA"/>
        </w:rPr>
        <w:t xml:space="preserve">. </w:t>
      </w:r>
      <w:r w:rsidRPr="004E187D">
        <w:rPr>
          <w:i/>
          <w:iCs/>
        </w:rPr>
        <w:t>Siyam</w:t>
      </w:r>
      <w:r w:rsidRPr="004E187D">
        <w:rPr>
          <w:rtl/>
          <w:lang w:bidi="ar-SA"/>
        </w:rPr>
        <w:t xml:space="preserve"> </w:t>
      </w:r>
      <w:r w:rsidRPr="004E187D">
        <w:t>is the mind's silence from speaking about the Divine Word without knowledge and the restraint from following "Stray Mountains" (rigid, unverified traditions)</w:t>
      </w:r>
      <w:r w:rsidRPr="004E187D">
        <w:rPr>
          <w:rtl/>
          <w:lang w:bidi="ar-SA"/>
        </w:rPr>
        <w:t>.</w:t>
      </w:r>
    </w:p>
    <w:p w14:paraId="7F85873C" w14:textId="0D1F8704" w:rsidR="004E187D" w:rsidRPr="004E187D" w:rsidRDefault="00000000" w:rsidP="004E187D">
      <w:pPr>
        <w:bidi w:val="0"/>
        <w:rPr>
          <w:b/>
          <w:bCs/>
          <w:rtl/>
          <w:lang w:bidi="ar-SA"/>
        </w:rPr>
      </w:pPr>
      <w:r>
        <w:rPr>
          <w:lang w:val="fr-MA"/>
        </w:rPr>
        <w:pict w14:anchorId="41C9F8F7">
          <v:rect id="_x0000_i1029" style="width:0;height:1.5pt" o:hralign="center" o:hrstd="t" o:hrnoshade="t" o:hr="t" fillcolor="gray" stroked="f"/>
        </w:pict>
      </w:r>
    </w:p>
    <w:p w14:paraId="23B031C8" w14:textId="42C4A5F5" w:rsidR="004E187D" w:rsidRPr="004E187D" w:rsidRDefault="004E187D" w:rsidP="004E187D">
      <w:pPr>
        <w:bidi w:val="0"/>
        <w:rPr>
          <w:rtl/>
          <w:lang w:bidi="ar-SA"/>
        </w:rPr>
      </w:pPr>
      <w:r w:rsidRPr="004E187D">
        <w:rPr>
          <w:b/>
          <w:bCs/>
          <w:rtl/>
          <w:lang w:bidi="ar-SA"/>
        </w:rPr>
        <w:t xml:space="preserve">3. </w:t>
      </w:r>
      <w:r w:rsidRPr="004E187D">
        <w:rPr>
          <w:b/>
          <w:bCs/>
        </w:rPr>
        <w:t>Installing the "Internal Valve" and Deconstructing "Stray Mountains</w:t>
      </w:r>
      <w:r w:rsidRPr="004E187D">
        <w:rPr>
          <w:b/>
          <w:bCs/>
          <w:rtl/>
          <w:lang w:bidi="ar-SA"/>
        </w:rPr>
        <w:t>"</w:t>
      </w:r>
    </w:p>
    <w:p w14:paraId="39727F5A"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The author introduces the concept of "Stray Mountains"—false cognitive accumulations and mental idols that block the vision of truth. True fasting requires activating the "Internal Valve," which prevents the spirit and heart from being fed with intellectual toxins (envy, malice, tribalism), allowing for "Cognitive Satiation" from the Quranic source</w:t>
      </w:r>
      <w:r w:rsidRPr="004E187D">
        <w:rPr>
          <w:rtl/>
          <w:lang w:bidi="ar-SA"/>
        </w:rPr>
        <w:t>.</w:t>
      </w:r>
    </w:p>
    <w:p w14:paraId="3F56177F" w14:textId="41A3C4E0" w:rsidR="004E187D" w:rsidRPr="004E187D" w:rsidRDefault="00000000" w:rsidP="004E187D">
      <w:pPr>
        <w:bidi w:val="0"/>
        <w:rPr>
          <w:b/>
          <w:bCs/>
          <w:rtl/>
          <w:lang w:bidi="ar-SA"/>
        </w:rPr>
      </w:pPr>
      <w:r>
        <w:rPr>
          <w:lang w:val="fr-MA"/>
        </w:rPr>
        <w:pict w14:anchorId="7C60E695">
          <v:rect id="_x0000_i1030" style="width:0;height:1.5pt" o:hralign="center" o:hrstd="t" o:hrnoshade="t" o:hr="t" fillcolor="gray" stroked="f"/>
        </w:pict>
      </w:r>
    </w:p>
    <w:p w14:paraId="20EBB516" w14:textId="0AD8FE63" w:rsidR="004E187D" w:rsidRPr="004E187D" w:rsidRDefault="004E187D" w:rsidP="004E187D">
      <w:pPr>
        <w:bidi w:val="0"/>
        <w:rPr>
          <w:rtl/>
          <w:lang w:bidi="ar-SA"/>
        </w:rPr>
      </w:pPr>
      <w:r w:rsidRPr="004E187D">
        <w:rPr>
          <w:b/>
          <w:bCs/>
          <w:rtl/>
          <w:lang w:bidi="ar-SA"/>
        </w:rPr>
        <w:t xml:space="preserve">4. </w:t>
      </w:r>
      <w:r w:rsidRPr="004E187D">
        <w:rPr>
          <w:b/>
          <w:bCs/>
        </w:rPr>
        <w:t xml:space="preserve">Collective </w:t>
      </w:r>
      <w:proofErr w:type="spellStart"/>
      <w:r w:rsidRPr="004E187D">
        <w:rPr>
          <w:b/>
          <w:bCs/>
        </w:rPr>
        <w:t>Tadabbur</w:t>
      </w:r>
      <w:proofErr w:type="spellEnd"/>
      <w:r w:rsidRPr="004E187D">
        <w:rPr>
          <w:b/>
          <w:bCs/>
        </w:rPr>
        <w:t>: Toward a "Cumulative Collective Mind</w:t>
      </w:r>
      <w:r w:rsidRPr="004E187D">
        <w:rPr>
          <w:b/>
          <w:bCs/>
          <w:rtl/>
          <w:lang w:bidi="ar-SA"/>
        </w:rPr>
        <w:t>"</w:t>
      </w:r>
    </w:p>
    <w:p w14:paraId="0D8EC2B8"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 xml:space="preserve">The book shifts from "Individual Reflection" to "Open Collective </w:t>
      </w:r>
      <w:proofErr w:type="spellStart"/>
      <w:r w:rsidRPr="004E187D">
        <w:t>Tadabbur</w:t>
      </w:r>
      <w:proofErr w:type="spellEnd"/>
      <w:r w:rsidRPr="004E187D">
        <w:t>." Ramadan is viewed as a "Universal Laboratory" where believers gather to study verses (cumulatively) without monopolizing the truth. Authority belongs to the text alone, and minds intersect to reveal the</w:t>
      </w:r>
      <w:r w:rsidRPr="004E187D">
        <w:rPr>
          <w:rtl/>
          <w:lang w:bidi="ar-SA"/>
        </w:rPr>
        <w:t xml:space="preserve"> </w:t>
      </w:r>
      <w:r w:rsidRPr="004E187D">
        <w:rPr>
          <w:i/>
          <w:iCs/>
        </w:rPr>
        <w:t>Furqan</w:t>
      </w:r>
      <w:r w:rsidRPr="004E187D">
        <w:rPr>
          <w:rtl/>
          <w:lang w:bidi="ar-SA"/>
        </w:rPr>
        <w:t>—</w:t>
      </w:r>
      <w:r w:rsidRPr="004E187D">
        <w:t>the ability to distinguish between truth and falsehood in our contemporary reality</w:t>
      </w:r>
      <w:r w:rsidRPr="004E187D">
        <w:rPr>
          <w:rtl/>
          <w:lang w:bidi="ar-SA"/>
        </w:rPr>
        <w:t>.</w:t>
      </w:r>
    </w:p>
    <w:p w14:paraId="3CCAABD0" w14:textId="03D7DA29" w:rsidR="004E187D" w:rsidRPr="004E187D" w:rsidRDefault="00000000" w:rsidP="004E187D">
      <w:pPr>
        <w:bidi w:val="0"/>
        <w:rPr>
          <w:b/>
          <w:bCs/>
          <w:rtl/>
          <w:lang w:bidi="ar-SA"/>
        </w:rPr>
      </w:pPr>
      <w:r>
        <w:rPr>
          <w:lang w:val="fr-MA"/>
        </w:rPr>
        <w:pict w14:anchorId="2C7ACD94">
          <v:rect id="_x0000_i1031" style="width:0;height:1.5pt" o:hralign="center" o:hrstd="t" o:hrnoshade="t" o:hr="t" fillcolor="gray" stroked="f"/>
        </w:pict>
      </w:r>
    </w:p>
    <w:p w14:paraId="7328F5BC" w14:textId="12633AEA" w:rsidR="004E187D" w:rsidRPr="004E187D" w:rsidRDefault="004E187D" w:rsidP="004E187D">
      <w:pPr>
        <w:bidi w:val="0"/>
        <w:rPr>
          <w:rtl/>
          <w:lang w:bidi="ar-SA"/>
        </w:rPr>
      </w:pPr>
      <w:r w:rsidRPr="004E187D">
        <w:rPr>
          <w:b/>
          <w:bCs/>
          <w:rtl/>
          <w:lang w:bidi="ar-SA"/>
        </w:rPr>
        <w:t xml:space="preserve">5. </w:t>
      </w:r>
      <w:r w:rsidRPr="004E187D">
        <w:rPr>
          <w:b/>
          <w:bCs/>
        </w:rPr>
        <w:t>Re-interpreting "The Balance" and "Cognitive Adultery</w:t>
      </w:r>
      <w:r w:rsidRPr="004E187D">
        <w:rPr>
          <w:b/>
          <w:bCs/>
          <w:rtl/>
          <w:lang w:bidi="ar-SA"/>
        </w:rPr>
        <w:t>"</w:t>
      </w:r>
    </w:p>
    <w:p w14:paraId="05681B4C"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The book expands the concept of</w:t>
      </w:r>
      <w:r w:rsidRPr="004E187D">
        <w:rPr>
          <w:rtl/>
          <w:lang w:bidi="ar-SA"/>
        </w:rPr>
        <w:t xml:space="preserve"> </w:t>
      </w:r>
      <w:r w:rsidRPr="004E187D">
        <w:rPr>
          <w:i/>
          <w:iCs/>
        </w:rPr>
        <w:t>Al-Mizan</w:t>
      </w:r>
      <w:r w:rsidRPr="004E187D">
        <w:rPr>
          <w:rtl/>
          <w:lang w:bidi="ar-SA"/>
        </w:rPr>
        <w:t xml:space="preserve"> </w:t>
      </w:r>
      <w:r w:rsidRPr="004E187D">
        <w:t>(The Balance) to include professional excellence and justice in relationships. It also presents a bold interpretation of "Adultery</w:t>
      </w:r>
      <w:r w:rsidRPr="004E187D">
        <w:rPr>
          <w:rtl/>
          <w:lang w:bidi="ar-SA"/>
        </w:rPr>
        <w:t>" (</w:t>
      </w:r>
      <w:r w:rsidRPr="004E187D">
        <w:rPr>
          <w:i/>
          <w:iCs/>
        </w:rPr>
        <w:t>Zina</w:t>
      </w:r>
      <w:r w:rsidRPr="004E187D">
        <w:rPr>
          <w:rtl/>
          <w:lang w:bidi="ar-SA"/>
        </w:rPr>
        <w:t xml:space="preserve">) </w:t>
      </w:r>
      <w:r w:rsidRPr="004E187D">
        <w:t>in its broader sense: the disruption of the balance in any relationship (fraud, falsification, exploitation), asserting that</w:t>
      </w:r>
      <w:r w:rsidRPr="004E187D">
        <w:rPr>
          <w:rtl/>
          <w:lang w:bidi="ar-SA"/>
        </w:rPr>
        <w:t xml:space="preserve"> </w:t>
      </w:r>
      <w:r w:rsidRPr="004E187D">
        <w:rPr>
          <w:i/>
          <w:iCs/>
        </w:rPr>
        <w:t>Siyam</w:t>
      </w:r>
      <w:r w:rsidRPr="004E187D">
        <w:rPr>
          <w:rtl/>
          <w:lang w:bidi="ar-SA"/>
        </w:rPr>
        <w:t xml:space="preserve"> </w:t>
      </w:r>
      <w:r w:rsidRPr="004E187D">
        <w:t>is the guardian that prevents this imbalance</w:t>
      </w:r>
      <w:r w:rsidRPr="004E187D">
        <w:rPr>
          <w:rtl/>
          <w:lang w:bidi="ar-SA"/>
        </w:rPr>
        <w:t>.</w:t>
      </w:r>
    </w:p>
    <w:p w14:paraId="05EBD89A" w14:textId="77777777" w:rsidR="004E187D" w:rsidRPr="004E187D" w:rsidRDefault="00000000" w:rsidP="004E187D">
      <w:pPr>
        <w:bidi w:val="0"/>
        <w:rPr>
          <w:rtl/>
          <w:lang w:bidi="ar-SA"/>
        </w:rPr>
      </w:pPr>
      <w:r>
        <w:rPr>
          <w:lang w:val="fr-MA"/>
        </w:rPr>
        <w:pict w14:anchorId="7E2D6C85">
          <v:rect id="_x0000_i1032" style="width:0;height:1.5pt" o:hralign="center" o:hrstd="t" o:hrnoshade="t" o:hr="t" fillcolor="gray" stroked="f"/>
        </w:pict>
      </w:r>
    </w:p>
    <w:p w14:paraId="33D1FDD4" w14:textId="77777777" w:rsidR="004E187D" w:rsidRPr="004E187D" w:rsidRDefault="004E187D" w:rsidP="004E187D">
      <w:pPr>
        <w:bidi w:val="0"/>
        <w:rPr>
          <w:b/>
          <w:bCs/>
          <w:rtl/>
          <w:lang w:bidi="ar-SA"/>
        </w:rPr>
      </w:pPr>
      <w:r w:rsidRPr="004E187D">
        <w:rPr>
          <w:b/>
          <w:bCs/>
          <w:rtl/>
          <w:lang w:bidi="ar-SA"/>
        </w:rPr>
        <w:t xml:space="preserve">6. </w:t>
      </w:r>
      <w:r w:rsidRPr="004E187D">
        <w:rPr>
          <w:b/>
          <w:bCs/>
        </w:rPr>
        <w:t>Conclusion: Elevating to the Level of "Glorifying Allah</w:t>
      </w:r>
      <w:r w:rsidRPr="004E187D">
        <w:rPr>
          <w:b/>
          <w:bCs/>
          <w:rtl/>
          <w:lang w:bidi="ar-SA"/>
        </w:rPr>
        <w:t>"</w:t>
      </w:r>
    </w:p>
    <w:p w14:paraId="1426923E"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The end of the fasting journey in this book is not merely the joy of Eid at the end of deprivation, but the "Magnification of Allah</w:t>
      </w:r>
      <w:r w:rsidRPr="004E187D">
        <w:rPr>
          <w:rtl/>
          <w:lang w:bidi="ar-SA"/>
        </w:rPr>
        <w:t>" (</w:t>
      </w:r>
      <w:r w:rsidRPr="004E187D">
        <w:rPr>
          <w:i/>
          <w:iCs/>
        </w:rPr>
        <w:t>Takbir</w:t>
      </w:r>
      <w:r w:rsidRPr="004E187D">
        <w:rPr>
          <w:rtl/>
          <w:lang w:bidi="ar-SA"/>
        </w:rPr>
        <w:t xml:space="preserve">). </w:t>
      </w:r>
      <w:r w:rsidRPr="004E187D">
        <w:t>This means Allah becomes greater in our consciousness than all internal idols and fears. It is the transition from "Ritual" to "Methodology" and from "Hunger" to "Sovereignty</w:t>
      </w:r>
      <w:r w:rsidRPr="004E187D">
        <w:rPr>
          <w:rtl/>
          <w:lang w:bidi="ar-SA"/>
        </w:rPr>
        <w:t>."</w:t>
      </w:r>
    </w:p>
    <w:p w14:paraId="71A54497" w14:textId="222C23B9" w:rsidR="004E187D" w:rsidRPr="004E187D" w:rsidRDefault="00000000" w:rsidP="004E187D">
      <w:pPr>
        <w:bidi w:val="0"/>
        <w:rPr>
          <w:rtl/>
          <w:lang w:bidi="ar-SA"/>
        </w:rPr>
      </w:pPr>
      <w:r>
        <w:rPr>
          <w:lang w:val="fr-MA"/>
        </w:rPr>
        <w:pict w14:anchorId="2FA92EA4">
          <v:rect id="_x0000_i1033" style="width:0;height:1.5pt" o:hralign="center" o:hrstd="t" o:hrnoshade="t" o:hr="t" fillcolor="gray" stroked="f"/>
        </w:pict>
      </w:r>
    </w:p>
    <w:p w14:paraId="1A532F87" w14:textId="77777777" w:rsidR="00A91FF3" w:rsidRDefault="00A91FF3" w:rsidP="004E187D">
      <w:pPr>
        <w:bidi w:val="0"/>
        <w:rPr>
          <w:lang w:bidi="ar-SA"/>
        </w:rPr>
      </w:pPr>
    </w:p>
    <w:sectPr w:rsidR="00A91F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476B"/>
    <w:multiLevelType w:val="multilevel"/>
    <w:tmpl w:val="4D52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07869"/>
    <w:multiLevelType w:val="multilevel"/>
    <w:tmpl w:val="3E5C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21394"/>
    <w:multiLevelType w:val="multilevel"/>
    <w:tmpl w:val="B588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9315C"/>
    <w:multiLevelType w:val="multilevel"/>
    <w:tmpl w:val="BA7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53EA6"/>
    <w:multiLevelType w:val="multilevel"/>
    <w:tmpl w:val="39E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A84C73"/>
    <w:multiLevelType w:val="multilevel"/>
    <w:tmpl w:val="4CC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959358">
    <w:abstractNumId w:val="0"/>
  </w:num>
  <w:num w:numId="2" w16cid:durableId="1680543822">
    <w:abstractNumId w:val="5"/>
  </w:num>
  <w:num w:numId="3" w16cid:durableId="424612644">
    <w:abstractNumId w:val="3"/>
  </w:num>
  <w:num w:numId="4" w16cid:durableId="78332106">
    <w:abstractNumId w:val="1"/>
  </w:num>
  <w:num w:numId="5" w16cid:durableId="1382054253">
    <w:abstractNumId w:val="4"/>
  </w:num>
  <w:num w:numId="6" w16cid:durableId="691881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7D"/>
    <w:rsid w:val="000D0246"/>
    <w:rsid w:val="002110ED"/>
    <w:rsid w:val="00437DDD"/>
    <w:rsid w:val="004E187D"/>
    <w:rsid w:val="005D203E"/>
    <w:rsid w:val="006F318F"/>
    <w:rsid w:val="00733588"/>
    <w:rsid w:val="00762D87"/>
    <w:rsid w:val="00966637"/>
    <w:rsid w:val="009A4CEF"/>
    <w:rsid w:val="009B2128"/>
    <w:rsid w:val="00A0731A"/>
    <w:rsid w:val="00A91FF3"/>
    <w:rsid w:val="00AB713D"/>
    <w:rsid w:val="00CC3CA0"/>
    <w:rsid w:val="00CE7539"/>
    <w:rsid w:val="00D20717"/>
    <w:rsid w:val="00E6157E"/>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145FB"/>
  <w15:chartTrackingRefBased/>
  <w15:docId w15:val="{94010779-64D6-47E1-B912-2919C1CF9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7539"/>
    <w:pPr>
      <w:bidi/>
    </w:pPr>
    <w:rPr>
      <w:lang w:val="en-US" w:bidi="ar-MA"/>
    </w:rPr>
  </w:style>
  <w:style w:type="paragraph" w:styleId="1">
    <w:name w:val="heading 1"/>
    <w:basedOn w:val="a"/>
    <w:next w:val="a"/>
    <w:link w:val="1Char"/>
    <w:uiPriority w:val="9"/>
    <w:qFormat/>
    <w:rsid w:val="004E1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E1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E187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E187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E187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E18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E18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E18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E18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E187D"/>
    <w:rPr>
      <w:rFonts w:asciiTheme="majorHAnsi" w:eastAsiaTheme="majorEastAsia" w:hAnsiTheme="majorHAnsi" w:cstheme="majorBidi"/>
      <w:color w:val="0F4761" w:themeColor="accent1" w:themeShade="BF"/>
      <w:sz w:val="40"/>
      <w:szCs w:val="40"/>
      <w:lang w:val="en-US" w:bidi="ar-MA"/>
    </w:rPr>
  </w:style>
  <w:style w:type="character" w:customStyle="1" w:styleId="2Char">
    <w:name w:val="عنوان 2 Char"/>
    <w:basedOn w:val="a0"/>
    <w:link w:val="2"/>
    <w:uiPriority w:val="9"/>
    <w:semiHidden/>
    <w:rsid w:val="004E187D"/>
    <w:rPr>
      <w:rFonts w:asciiTheme="majorHAnsi" w:eastAsiaTheme="majorEastAsia" w:hAnsiTheme="majorHAnsi" w:cstheme="majorBidi"/>
      <w:color w:val="0F4761" w:themeColor="accent1" w:themeShade="BF"/>
      <w:sz w:val="32"/>
      <w:szCs w:val="32"/>
      <w:lang w:val="en-US" w:bidi="ar-MA"/>
    </w:rPr>
  </w:style>
  <w:style w:type="character" w:customStyle="1" w:styleId="3Char">
    <w:name w:val="عنوان 3 Char"/>
    <w:basedOn w:val="a0"/>
    <w:link w:val="3"/>
    <w:uiPriority w:val="9"/>
    <w:semiHidden/>
    <w:rsid w:val="004E187D"/>
    <w:rPr>
      <w:rFonts w:eastAsiaTheme="majorEastAsia" w:cstheme="majorBidi"/>
      <w:color w:val="0F4761" w:themeColor="accent1" w:themeShade="BF"/>
      <w:sz w:val="28"/>
      <w:szCs w:val="28"/>
      <w:lang w:val="en-US" w:bidi="ar-MA"/>
    </w:rPr>
  </w:style>
  <w:style w:type="character" w:customStyle="1" w:styleId="4Char">
    <w:name w:val="عنوان 4 Char"/>
    <w:basedOn w:val="a0"/>
    <w:link w:val="4"/>
    <w:uiPriority w:val="9"/>
    <w:semiHidden/>
    <w:rsid w:val="004E187D"/>
    <w:rPr>
      <w:rFonts w:eastAsiaTheme="majorEastAsia" w:cstheme="majorBidi"/>
      <w:i/>
      <w:iCs/>
      <w:color w:val="0F4761" w:themeColor="accent1" w:themeShade="BF"/>
      <w:lang w:val="en-US" w:bidi="ar-MA"/>
    </w:rPr>
  </w:style>
  <w:style w:type="character" w:customStyle="1" w:styleId="5Char">
    <w:name w:val="عنوان 5 Char"/>
    <w:basedOn w:val="a0"/>
    <w:link w:val="5"/>
    <w:uiPriority w:val="9"/>
    <w:semiHidden/>
    <w:rsid w:val="004E187D"/>
    <w:rPr>
      <w:rFonts w:eastAsiaTheme="majorEastAsia" w:cstheme="majorBidi"/>
      <w:color w:val="0F4761" w:themeColor="accent1" w:themeShade="BF"/>
      <w:lang w:val="en-US" w:bidi="ar-MA"/>
    </w:rPr>
  </w:style>
  <w:style w:type="character" w:customStyle="1" w:styleId="6Char">
    <w:name w:val="عنوان 6 Char"/>
    <w:basedOn w:val="a0"/>
    <w:link w:val="6"/>
    <w:uiPriority w:val="9"/>
    <w:semiHidden/>
    <w:rsid w:val="004E187D"/>
    <w:rPr>
      <w:rFonts w:eastAsiaTheme="majorEastAsia" w:cstheme="majorBidi"/>
      <w:i/>
      <w:iCs/>
      <w:color w:val="595959" w:themeColor="text1" w:themeTint="A6"/>
      <w:lang w:val="en-US" w:bidi="ar-MA"/>
    </w:rPr>
  </w:style>
  <w:style w:type="character" w:customStyle="1" w:styleId="7Char">
    <w:name w:val="عنوان 7 Char"/>
    <w:basedOn w:val="a0"/>
    <w:link w:val="7"/>
    <w:uiPriority w:val="9"/>
    <w:semiHidden/>
    <w:rsid w:val="004E187D"/>
    <w:rPr>
      <w:rFonts w:eastAsiaTheme="majorEastAsia" w:cstheme="majorBidi"/>
      <w:color w:val="595959" w:themeColor="text1" w:themeTint="A6"/>
      <w:lang w:val="en-US" w:bidi="ar-MA"/>
    </w:rPr>
  </w:style>
  <w:style w:type="character" w:customStyle="1" w:styleId="8Char">
    <w:name w:val="عنوان 8 Char"/>
    <w:basedOn w:val="a0"/>
    <w:link w:val="8"/>
    <w:uiPriority w:val="9"/>
    <w:semiHidden/>
    <w:rsid w:val="004E187D"/>
    <w:rPr>
      <w:rFonts w:eastAsiaTheme="majorEastAsia" w:cstheme="majorBidi"/>
      <w:i/>
      <w:iCs/>
      <w:color w:val="272727" w:themeColor="text1" w:themeTint="D8"/>
      <w:lang w:val="en-US" w:bidi="ar-MA"/>
    </w:rPr>
  </w:style>
  <w:style w:type="character" w:customStyle="1" w:styleId="9Char">
    <w:name w:val="عنوان 9 Char"/>
    <w:basedOn w:val="a0"/>
    <w:link w:val="9"/>
    <w:uiPriority w:val="9"/>
    <w:semiHidden/>
    <w:rsid w:val="004E187D"/>
    <w:rPr>
      <w:rFonts w:eastAsiaTheme="majorEastAsia" w:cstheme="majorBidi"/>
      <w:color w:val="272727" w:themeColor="text1" w:themeTint="D8"/>
      <w:lang w:val="en-US" w:bidi="ar-MA"/>
    </w:rPr>
  </w:style>
  <w:style w:type="paragraph" w:styleId="a3">
    <w:name w:val="Title"/>
    <w:basedOn w:val="a"/>
    <w:next w:val="a"/>
    <w:link w:val="Char"/>
    <w:uiPriority w:val="10"/>
    <w:qFormat/>
    <w:rsid w:val="004E1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E187D"/>
    <w:rPr>
      <w:rFonts w:asciiTheme="majorHAnsi" w:eastAsiaTheme="majorEastAsia" w:hAnsiTheme="majorHAnsi" w:cstheme="majorBidi"/>
      <w:spacing w:val="-10"/>
      <w:kern w:val="28"/>
      <w:sz w:val="56"/>
      <w:szCs w:val="56"/>
      <w:lang w:val="en-US" w:bidi="ar-MA"/>
    </w:rPr>
  </w:style>
  <w:style w:type="paragraph" w:styleId="a4">
    <w:name w:val="Subtitle"/>
    <w:basedOn w:val="a"/>
    <w:next w:val="a"/>
    <w:link w:val="Char0"/>
    <w:uiPriority w:val="11"/>
    <w:qFormat/>
    <w:rsid w:val="004E187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E187D"/>
    <w:rPr>
      <w:rFonts w:eastAsiaTheme="majorEastAsia" w:cstheme="majorBidi"/>
      <w:color w:val="595959" w:themeColor="text1" w:themeTint="A6"/>
      <w:spacing w:val="15"/>
      <w:sz w:val="28"/>
      <w:szCs w:val="28"/>
      <w:lang w:val="en-US" w:bidi="ar-MA"/>
    </w:rPr>
  </w:style>
  <w:style w:type="paragraph" w:styleId="a5">
    <w:name w:val="Quote"/>
    <w:basedOn w:val="a"/>
    <w:next w:val="a"/>
    <w:link w:val="Char1"/>
    <w:uiPriority w:val="29"/>
    <w:qFormat/>
    <w:rsid w:val="004E187D"/>
    <w:pPr>
      <w:spacing w:before="160"/>
      <w:jc w:val="center"/>
    </w:pPr>
    <w:rPr>
      <w:i/>
      <w:iCs/>
      <w:color w:val="404040" w:themeColor="text1" w:themeTint="BF"/>
    </w:rPr>
  </w:style>
  <w:style w:type="character" w:customStyle="1" w:styleId="Char1">
    <w:name w:val="اقتباس Char"/>
    <w:basedOn w:val="a0"/>
    <w:link w:val="a5"/>
    <w:uiPriority w:val="29"/>
    <w:rsid w:val="004E187D"/>
    <w:rPr>
      <w:i/>
      <w:iCs/>
      <w:color w:val="404040" w:themeColor="text1" w:themeTint="BF"/>
      <w:lang w:val="en-US" w:bidi="ar-MA"/>
    </w:rPr>
  </w:style>
  <w:style w:type="paragraph" w:styleId="a6">
    <w:name w:val="List Paragraph"/>
    <w:basedOn w:val="a"/>
    <w:uiPriority w:val="34"/>
    <w:qFormat/>
    <w:rsid w:val="004E187D"/>
    <w:pPr>
      <w:ind w:left="720"/>
      <w:contextualSpacing/>
    </w:pPr>
  </w:style>
  <w:style w:type="character" w:styleId="a7">
    <w:name w:val="Intense Emphasis"/>
    <w:basedOn w:val="a0"/>
    <w:uiPriority w:val="21"/>
    <w:qFormat/>
    <w:rsid w:val="004E187D"/>
    <w:rPr>
      <w:i/>
      <w:iCs/>
      <w:color w:val="0F4761" w:themeColor="accent1" w:themeShade="BF"/>
    </w:rPr>
  </w:style>
  <w:style w:type="paragraph" w:styleId="a8">
    <w:name w:val="Intense Quote"/>
    <w:basedOn w:val="a"/>
    <w:next w:val="a"/>
    <w:link w:val="Char2"/>
    <w:uiPriority w:val="30"/>
    <w:qFormat/>
    <w:rsid w:val="004E1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E187D"/>
    <w:rPr>
      <w:i/>
      <w:iCs/>
      <w:color w:val="0F4761" w:themeColor="accent1" w:themeShade="BF"/>
      <w:lang w:val="en-US" w:bidi="ar-MA"/>
    </w:rPr>
  </w:style>
  <w:style w:type="character" w:styleId="a9">
    <w:name w:val="Intense Reference"/>
    <w:basedOn w:val="a0"/>
    <w:uiPriority w:val="32"/>
    <w:qFormat/>
    <w:rsid w:val="004E187D"/>
    <w:rPr>
      <w:b/>
      <w:bCs/>
      <w:smallCaps/>
      <w:color w:val="0F4761" w:themeColor="accent1" w:themeShade="BF"/>
      <w:spacing w:val="5"/>
    </w:rPr>
  </w:style>
  <w:style w:type="character" w:styleId="Hyperlink">
    <w:name w:val="Hyperlink"/>
    <w:basedOn w:val="a0"/>
    <w:uiPriority w:val="99"/>
    <w:unhideWhenUsed/>
    <w:rsid w:val="004E187D"/>
    <w:rPr>
      <w:color w:val="467886" w:themeColor="hyperlink"/>
      <w:u w:val="single"/>
    </w:rPr>
  </w:style>
  <w:style w:type="character" w:styleId="aa">
    <w:name w:val="Unresolved Mention"/>
    <w:basedOn w:val="a0"/>
    <w:uiPriority w:val="99"/>
    <w:semiHidden/>
    <w:unhideWhenUsed/>
    <w:rsid w:val="004E1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sserhabitat.github.io/nasser-books/" TargetMode="External"/><Relationship Id="rId3" Type="http://schemas.openxmlformats.org/officeDocument/2006/relationships/settings" Target="settings.xml"/><Relationship Id="rId7" Type="http://schemas.openxmlformats.org/officeDocument/2006/relationships/hyperlink" Target="https://www.google.com/search?q=https://github.com/nasserhabitat/nasser-boo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sserhabitat.github.io/nasser-books/"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github.com/nasserhabitat/nasser-book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1409</Words>
  <Characters>8037</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2026-03-14T14:24:00Z</dcterms:created>
  <dcterms:modified xsi:type="dcterms:W3CDTF">2026-03-14T14:24:00Z</dcterms:modified>
</cp:coreProperties>
</file>