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3DC7" w14:textId="63CF6295" w:rsidR="00382AF3" w:rsidRDefault="00D51274" w:rsidP="00382AF3">
      <w:pPr>
        <w:bidi w:val="0"/>
        <w:rPr>
          <w:b/>
          <w:bCs/>
          <w:lang w:bidi="ar-SA"/>
        </w:rPr>
      </w:pPr>
      <w:r>
        <w:rPr>
          <w:b/>
          <w:bCs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2605E3FE" wp14:editId="687BFC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46650" cy="8863330"/>
            <wp:effectExtent l="0" t="0" r="6350" b="0"/>
            <wp:wrapSquare wrapText="bothSides"/>
            <wp:docPr id="1952434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4107" name="Image 1952434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2AF3">
        <w:rPr>
          <w:b/>
          <w:bCs/>
          <w:lang w:bidi="ar-SA"/>
        </w:rPr>
        <w:br w:type="page"/>
      </w:r>
    </w:p>
    <w:p w14:paraId="037B4EDE" w14:textId="77777777" w:rsidR="00382AF3" w:rsidRDefault="00382AF3" w:rsidP="00382AF3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lastRenderedPageBreak/>
        <w:t>(Condensed Adaptation)</w:t>
      </w:r>
    </w:p>
    <w:p w14:paraId="13CDACA4" w14:textId="40832DA8" w:rsidR="00B64049" w:rsidRPr="00B64049" w:rsidRDefault="00B64049" w:rsidP="00382AF3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Engineering of Trials</w:t>
      </w:r>
    </w:p>
    <w:p w14:paraId="5464D915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i/>
          <w:iCs/>
          <w:lang w:bidi="ar-SA"/>
        </w:rPr>
        <w:t>The System Operator’s Guide for the Quranic Human</w:t>
      </w:r>
    </w:p>
    <w:p w14:paraId="3BE8DBBD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5B488ED1">
          <v:rect id="_x0000_i1025" style="width:0;height:1.5pt" o:hralign="center" o:hrstd="t" o:hrnoshade="t" o:hr="t" fillcolor="gray" stroked="f"/>
        </w:pict>
      </w:r>
    </w:p>
    <w:p w14:paraId="6F42A4B8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I. The Global Knowledge Manifesto</w:t>
      </w:r>
    </w:p>
    <w:p w14:paraId="6AB6167C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Knowledge is a universal right. The author firmly believes that wisdom should not be locked behind paywalls or language barriers.</w:t>
      </w:r>
    </w:p>
    <w:p w14:paraId="668985C3" w14:textId="77777777" w:rsidR="00B64049" w:rsidRPr="00B64049" w:rsidRDefault="00B64049" w:rsidP="00B64049">
      <w:pPr>
        <w:numPr>
          <w:ilvl w:val="0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Global Access Policy:</w:t>
      </w:r>
      <w:r w:rsidRPr="00B64049">
        <w:rPr>
          <w:lang w:bidi="ar-SA"/>
        </w:rPr>
        <w:t xml:space="preserve"> All books in this library are available for free in multiple digital formats (PDF, HTML, DOCX, TXT).</w:t>
      </w:r>
    </w:p>
    <w:p w14:paraId="44DD6733" w14:textId="77777777" w:rsidR="00B64049" w:rsidRPr="00B64049" w:rsidRDefault="00B64049" w:rsidP="00B64049">
      <w:pPr>
        <w:numPr>
          <w:ilvl w:val="0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Digital Library:</w:t>
      </w:r>
      <w:r w:rsidRPr="00B64049">
        <w:rPr>
          <w:lang w:bidi="ar-SA"/>
        </w:rPr>
        <w:t xml:space="preserve"> As of early 2026, the collection hosts 68 volumes (34 in Arabic and 34 in English), fully optimized for AI-assisted research and digital archiving.</w:t>
      </w:r>
    </w:p>
    <w:p w14:paraId="7CCCF5CD" w14:textId="77777777" w:rsidR="00B64049" w:rsidRPr="00B64049" w:rsidRDefault="00B64049" w:rsidP="00B64049">
      <w:pPr>
        <w:numPr>
          <w:ilvl w:val="0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Official Platforms:</w:t>
      </w:r>
    </w:p>
    <w:p w14:paraId="5DFEB75A" w14:textId="77777777" w:rsidR="00B64049" w:rsidRPr="00B64049" w:rsidRDefault="00B64049" w:rsidP="00B64049">
      <w:pPr>
        <w:numPr>
          <w:ilvl w:val="1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Main Website:</w:t>
      </w:r>
      <w:r w:rsidRPr="00B64049">
        <w:rPr>
          <w:lang w:bidi="ar-SA"/>
        </w:rPr>
        <w:t xml:space="preserve"> nasserhabitat.github.io/nasser-books/</w:t>
      </w:r>
    </w:p>
    <w:p w14:paraId="0FCCD788" w14:textId="77777777" w:rsidR="00B64049" w:rsidRPr="00B64049" w:rsidRDefault="00B64049" w:rsidP="00B64049">
      <w:pPr>
        <w:numPr>
          <w:ilvl w:val="1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GitHub:</w:t>
      </w:r>
      <w:r w:rsidRPr="00B64049">
        <w:rPr>
          <w:lang w:bidi="ar-SA"/>
        </w:rPr>
        <w:t xml:space="preserve"> </w:t>
      </w:r>
      <w:proofErr w:type="spellStart"/>
      <w:r w:rsidRPr="00B64049">
        <w:rPr>
          <w:lang w:bidi="ar-SA"/>
        </w:rPr>
        <w:t>nasserhabitat</w:t>
      </w:r>
      <w:proofErr w:type="spellEnd"/>
      <w:r w:rsidRPr="00B64049">
        <w:rPr>
          <w:lang w:bidi="ar-SA"/>
        </w:rPr>
        <w:t>/nasser-books</w:t>
      </w:r>
    </w:p>
    <w:p w14:paraId="40753C18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099BDE04">
          <v:rect id="_x0000_i1026" style="width:0;height:1.5pt" o:hralign="center" o:hrstd="t" o:hrnoshade="t" o:hr="t" fillcolor="gray" stroked="f"/>
        </w:pict>
      </w:r>
    </w:p>
    <w:p w14:paraId="6C8F4DB1" w14:textId="77777777" w:rsidR="00B64049" w:rsidRPr="00B64049" w:rsidRDefault="00B64049" w:rsidP="00B64049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II. Translator’s Note: The Bridge of Meaning</w:t>
      </w:r>
    </w:p>
    <w:p w14:paraId="50A46B7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This English edition is a condensed conceptual adaptation. It is not a word-for-word translation, but rather an </w:t>
      </w:r>
      <w:r w:rsidRPr="00B64049">
        <w:rPr>
          <w:b/>
          <w:bCs/>
          <w:lang w:bidi="ar-SA"/>
        </w:rPr>
        <w:t>"extraction of essence."</w:t>
      </w:r>
      <w:r w:rsidRPr="00B64049">
        <w:rPr>
          <w:lang w:bidi="ar-SA"/>
        </w:rPr>
        <w:t xml:space="preserve"> It presents the core philosophical framework in accessible English, omitting the exhaustive linguistic debates and classical references found in the original Arabic text.</w:t>
      </w:r>
    </w:p>
    <w:p w14:paraId="4EBCCC11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For the academic researcher: The original Arabic version remains the primary source for comprehensive linguistic analysis, detailed exegesis (Tafsir), and the complete bibliography.</w:t>
      </w:r>
    </w:p>
    <w:p w14:paraId="3BED755A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3BA0FD1F">
          <v:rect id="_x0000_i1027" style="width:0;height:1.5pt" o:hralign="center" o:hrstd="t" o:hrnoshade="t" o:hr="t" fillcolor="gray" stroked="f"/>
        </w:pict>
      </w:r>
    </w:p>
    <w:p w14:paraId="1FBBDAFC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1. The Paradigm Shift: From Passive Faith to Systemic Operation</w:t>
      </w:r>
    </w:p>
    <w:p w14:paraId="04CCAE7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Most contemporary religious interpretations suffer from "Fragmentation." Concepts like Worship, Faith, and Patience are treated as isolated moral instructions. This book proposes a radical shift: viewing the Quran as a </w:t>
      </w:r>
      <w:r w:rsidRPr="00B64049">
        <w:rPr>
          <w:b/>
          <w:bCs/>
          <w:lang w:bidi="ar-SA"/>
        </w:rPr>
        <w:t>Functional Operating System</w:t>
      </w:r>
      <w:r w:rsidRPr="00B64049">
        <w:rPr>
          <w:lang w:bidi="ar-SA"/>
        </w:rPr>
        <w:t>.</w:t>
      </w:r>
    </w:p>
    <w:p w14:paraId="3B4EF369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In this framework:</w:t>
      </w:r>
    </w:p>
    <w:p w14:paraId="5EDCE29A" w14:textId="77777777" w:rsidR="00B64049" w:rsidRPr="00B64049" w:rsidRDefault="00B64049" w:rsidP="00B64049">
      <w:pPr>
        <w:numPr>
          <w:ilvl w:val="0"/>
          <w:numId w:val="15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Worship</w:t>
      </w:r>
      <w:r w:rsidRPr="00B64049">
        <w:rPr>
          <w:lang w:bidi="ar-SA"/>
        </w:rPr>
        <w:t xml:space="preserve"> is not a ritual; it is a </w:t>
      </w:r>
      <w:r w:rsidRPr="00B64049">
        <w:rPr>
          <w:b/>
          <w:bCs/>
          <w:lang w:bidi="ar-SA"/>
        </w:rPr>
        <w:t>Life Management System</w:t>
      </w:r>
      <w:r w:rsidRPr="00B64049">
        <w:rPr>
          <w:lang w:bidi="ar-SA"/>
        </w:rPr>
        <w:t>.</w:t>
      </w:r>
    </w:p>
    <w:p w14:paraId="5AEE1785" w14:textId="77777777" w:rsidR="00B64049" w:rsidRPr="00B64049" w:rsidRDefault="00B64049" w:rsidP="00B64049">
      <w:pPr>
        <w:numPr>
          <w:ilvl w:val="0"/>
          <w:numId w:val="15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Faith</w:t>
      </w:r>
      <w:r w:rsidRPr="00B64049">
        <w:rPr>
          <w:lang w:bidi="ar-SA"/>
        </w:rPr>
        <w:t xml:space="preserve"> is not mere belief; it is a </w:t>
      </w:r>
      <w:r w:rsidRPr="00B64049">
        <w:rPr>
          <w:b/>
          <w:bCs/>
          <w:lang w:bidi="ar-SA"/>
        </w:rPr>
        <w:t>Cognitive Architecture</w:t>
      </w:r>
      <w:r w:rsidRPr="00B64049">
        <w:rPr>
          <w:lang w:bidi="ar-SA"/>
        </w:rPr>
        <w:t>.</w:t>
      </w:r>
    </w:p>
    <w:p w14:paraId="7B092088" w14:textId="77777777" w:rsidR="00B64049" w:rsidRPr="00B64049" w:rsidRDefault="00B64049" w:rsidP="00B64049">
      <w:pPr>
        <w:numPr>
          <w:ilvl w:val="0"/>
          <w:numId w:val="15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Trials</w:t>
      </w:r>
      <w:r w:rsidRPr="00B64049">
        <w:rPr>
          <w:lang w:bidi="ar-SA"/>
        </w:rPr>
        <w:t xml:space="preserve"> are not punishments; they are </w:t>
      </w:r>
      <w:r w:rsidRPr="00B64049">
        <w:rPr>
          <w:b/>
          <w:bCs/>
          <w:lang w:bidi="ar-SA"/>
        </w:rPr>
        <w:t>Structural Stress Tests</w:t>
      </w:r>
      <w:r w:rsidRPr="00B64049">
        <w:rPr>
          <w:lang w:bidi="ar-SA"/>
        </w:rPr>
        <w:t>.</w:t>
      </w:r>
    </w:p>
    <w:p w14:paraId="2831EBBB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2A1B548C">
          <v:rect id="_x0000_i1028" style="width:0;height:1.5pt" o:hralign="center" o:hrstd="t" o:hrnoshade="t" o:hr="t" fillcolor="gray" stroked="f"/>
        </w:pict>
      </w:r>
    </w:p>
    <w:p w14:paraId="1E2D352F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2. The Engineering of Trials (The Structural Transformer)</w:t>
      </w:r>
    </w:p>
    <w:p w14:paraId="475E1428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The central theme of this work is the "Trial" (</w:t>
      </w:r>
      <w:proofErr w:type="spellStart"/>
      <w:r w:rsidRPr="00B64049">
        <w:rPr>
          <w:lang w:bidi="ar-SA"/>
        </w:rPr>
        <w:t>Ibtila</w:t>
      </w:r>
      <w:proofErr w:type="spellEnd"/>
      <w:r w:rsidRPr="00B64049">
        <w:rPr>
          <w:lang w:bidi="ar-SA"/>
        </w:rPr>
        <w:t xml:space="preserve">’), redefined as the </w:t>
      </w:r>
      <w:r w:rsidRPr="00B64049">
        <w:rPr>
          <w:b/>
          <w:bCs/>
          <w:lang w:bidi="ar-SA"/>
        </w:rPr>
        <w:t>Operating Environment</w:t>
      </w:r>
      <w:r w:rsidRPr="00B64049">
        <w:rPr>
          <w:lang w:bidi="ar-SA"/>
        </w:rPr>
        <w:t xml:space="preserve"> of the human experience.</w:t>
      </w:r>
    </w:p>
    <w:p w14:paraId="7F381254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2.1. Al-Fitna: The Smelting Process</w:t>
      </w:r>
    </w:p>
    <w:p w14:paraId="25240B84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i/>
          <w:iCs/>
          <w:lang w:bidi="ar-SA"/>
        </w:rPr>
        <w:t>Fitna</w:t>
      </w:r>
      <w:r w:rsidRPr="00B64049">
        <w:rPr>
          <w:lang w:bidi="ar-SA"/>
        </w:rPr>
        <w:t xml:space="preserve"> is the "Stress Test." Just as metals are smelted to separate impurities, </w:t>
      </w:r>
      <w:r w:rsidRPr="00B64049">
        <w:rPr>
          <w:i/>
          <w:iCs/>
          <w:lang w:bidi="ar-SA"/>
        </w:rPr>
        <w:t>Fitna</w:t>
      </w:r>
      <w:r w:rsidRPr="00B64049">
        <w:rPr>
          <w:lang w:bidi="ar-SA"/>
        </w:rPr>
        <w:t xml:space="preserve"> creates a high-pressure environment to reveal hidden flaws in the human ego and psychological structure.</w:t>
      </w:r>
    </w:p>
    <w:p w14:paraId="72DA891D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2.2. Al-Bala’: The Pressure Vector</w:t>
      </w:r>
    </w:p>
    <w:p w14:paraId="44CB0649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i/>
          <w:iCs/>
          <w:lang w:bidi="ar-SA"/>
        </w:rPr>
        <w:t>Bala’</w:t>
      </w:r>
      <w:r w:rsidRPr="00B64049">
        <w:rPr>
          <w:lang w:bidi="ar-SA"/>
        </w:rPr>
        <w:t xml:space="preserve"> is the input of energy—whether positive (blessings) or negative (hardships). It is designed to trigger a response from the "System." How the system processes this pressure determines its level of refinement.</w:t>
      </w:r>
    </w:p>
    <w:p w14:paraId="3BBCF5F6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 xml:space="preserve">2.3. </w:t>
      </w:r>
      <w:proofErr w:type="spellStart"/>
      <w:r w:rsidRPr="00B64049">
        <w:rPr>
          <w:b/>
          <w:bCs/>
          <w:lang w:bidi="ar-SA"/>
        </w:rPr>
        <w:t>Tamhees</w:t>
      </w:r>
      <w:proofErr w:type="spellEnd"/>
      <w:r w:rsidRPr="00B64049">
        <w:rPr>
          <w:b/>
          <w:bCs/>
          <w:lang w:bidi="ar-SA"/>
        </w:rPr>
        <w:t>: Structural Purification</w:t>
      </w:r>
    </w:p>
    <w:p w14:paraId="5B34B73B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The goal of the trial is </w:t>
      </w:r>
      <w:proofErr w:type="spellStart"/>
      <w:r w:rsidRPr="00B64049">
        <w:rPr>
          <w:i/>
          <w:iCs/>
          <w:lang w:bidi="ar-SA"/>
        </w:rPr>
        <w:t>Tamhees</w:t>
      </w:r>
      <w:proofErr w:type="spellEnd"/>
      <w:r w:rsidRPr="00B64049">
        <w:rPr>
          <w:lang w:bidi="ar-SA"/>
        </w:rPr>
        <w:t xml:space="preserve"> (Refinement). It is the technical process of removing "cognitive noise" and ego-driven impurities, leaving behind a "Pure Human Alloy" capable of handling the highest levels of responsibility.</w:t>
      </w:r>
    </w:p>
    <w:p w14:paraId="10663C9C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758740DE">
          <v:rect id="_x0000_i1029" style="width:0;height:1.5pt" o:hralign="center" o:hrstd="t" o:hrnoshade="t" o:hr="t" fillcolor="gray" stroked="f"/>
        </w:pict>
      </w:r>
    </w:p>
    <w:p w14:paraId="3D2FEEE9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 xml:space="preserve">3. </w:t>
      </w:r>
      <w:proofErr w:type="gramStart"/>
      <w:r w:rsidRPr="00B64049">
        <w:rPr>
          <w:b/>
          <w:bCs/>
          <w:lang w:bidi="ar-SA"/>
        </w:rPr>
        <w:t>The Operating</w:t>
      </w:r>
      <w:proofErr w:type="gramEnd"/>
      <w:r w:rsidRPr="00B64049">
        <w:rPr>
          <w:b/>
          <w:bCs/>
          <w:lang w:bidi="ar-SA"/>
        </w:rPr>
        <w:t xml:space="preserve"> Systems (Functional Tools)</w:t>
      </w:r>
    </w:p>
    <w:p w14:paraId="72ED29F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To navigate the environment of trials, the Creator has provided built-in "Operating Protocols":</w:t>
      </w:r>
    </w:p>
    <w:p w14:paraId="0F71152C" w14:textId="77777777" w:rsidR="00B64049" w:rsidRPr="00B64049" w:rsidRDefault="00B64049" w:rsidP="00B64049">
      <w:pPr>
        <w:numPr>
          <w:ilvl w:val="0"/>
          <w:numId w:val="16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Salat (System Reset):</w:t>
      </w:r>
      <w:r w:rsidRPr="00B64049">
        <w:rPr>
          <w:lang w:bidi="ar-SA"/>
        </w:rPr>
        <w:t xml:space="preserve"> A periodic calibration. It resets the human’s "Directional Antenna" (The Qibla) toward the Source, clearing the system’s cache of the day’s psychological residues.</w:t>
      </w:r>
    </w:p>
    <w:p w14:paraId="00460471" w14:textId="77777777" w:rsidR="00B64049" w:rsidRPr="00B64049" w:rsidRDefault="00B64049" w:rsidP="00B64049">
      <w:pPr>
        <w:numPr>
          <w:ilvl w:val="0"/>
          <w:numId w:val="16"/>
        </w:numPr>
        <w:bidi w:val="0"/>
        <w:rPr>
          <w:lang w:bidi="ar-SA"/>
        </w:rPr>
      </w:pPr>
      <w:proofErr w:type="gramStart"/>
      <w:r w:rsidRPr="00B64049">
        <w:rPr>
          <w:b/>
          <w:bCs/>
          <w:lang w:bidi="ar-SA"/>
        </w:rPr>
        <w:t>The Breath</w:t>
      </w:r>
      <w:proofErr w:type="gramEnd"/>
      <w:r w:rsidRPr="00B64049">
        <w:rPr>
          <w:b/>
          <w:bCs/>
          <w:lang w:bidi="ar-SA"/>
        </w:rPr>
        <w:t xml:space="preserve"> (Input Rhythm):</w:t>
      </w:r>
      <w:r w:rsidRPr="00B64049">
        <w:rPr>
          <w:lang w:bidi="ar-SA"/>
        </w:rPr>
        <w:t xml:space="preserve"> Breath is the physical carrier of the "Divine Command." Conscious breathing is the rhythmic input of meaning and energy into the biological hardware.</w:t>
      </w:r>
    </w:p>
    <w:p w14:paraId="19251328" w14:textId="77777777" w:rsidR="00B64049" w:rsidRPr="00B64049" w:rsidRDefault="00B64049" w:rsidP="00B64049">
      <w:pPr>
        <w:numPr>
          <w:ilvl w:val="0"/>
          <w:numId w:val="16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Water (The Information Carrier):</w:t>
      </w:r>
      <w:r w:rsidRPr="00B64049">
        <w:rPr>
          <w:lang w:bidi="ar-SA"/>
        </w:rPr>
        <w:t xml:space="preserve"> Water is the medium that distributes information and life. It serves as the solvent for refinement, washing away the residues of trials both physically and spiritually.</w:t>
      </w:r>
    </w:p>
    <w:p w14:paraId="3E5CB089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60D085D3">
          <v:rect id="_x0000_i1030" style="width:0;height:1.5pt" o:hralign="center" o:hrstd="t" o:hrnoshade="t" o:hr="t" fillcolor="gray" stroked="f"/>
        </w:pict>
      </w:r>
    </w:p>
    <w:p w14:paraId="04ED5929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4. The Command Center: The Throne of Management</w:t>
      </w:r>
    </w:p>
    <w:p w14:paraId="20823A56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The human brain—with its </w:t>
      </w:r>
      <w:r w:rsidRPr="00B64049">
        <w:rPr>
          <w:b/>
          <w:bCs/>
          <w:lang w:bidi="ar-SA"/>
        </w:rPr>
        <w:t>eight functional regions</w:t>
      </w:r>
      <w:r w:rsidRPr="00B64049">
        <w:rPr>
          <w:lang w:bidi="ar-SA"/>
        </w:rPr>
        <w:t>—acts as the "Carriers of the Throne." This is the neural command center where all trials are processed.</w:t>
      </w:r>
    </w:p>
    <w:p w14:paraId="3F04B0D0" w14:textId="77777777" w:rsidR="00B64049" w:rsidRPr="00B64049" w:rsidRDefault="00B64049" w:rsidP="00B64049">
      <w:pPr>
        <w:numPr>
          <w:ilvl w:val="0"/>
          <w:numId w:val="17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Soul (</w:t>
      </w:r>
      <w:proofErr w:type="spellStart"/>
      <w:r w:rsidRPr="00B64049">
        <w:rPr>
          <w:b/>
          <w:bCs/>
          <w:lang w:bidi="ar-SA"/>
        </w:rPr>
        <w:t>Nafs</w:t>
      </w:r>
      <w:proofErr w:type="spellEnd"/>
      <w:r w:rsidRPr="00B64049">
        <w:rPr>
          <w:b/>
          <w:bCs/>
          <w:lang w:bidi="ar-SA"/>
        </w:rPr>
        <w:t>):</w:t>
      </w:r>
      <w:r w:rsidRPr="00B64049">
        <w:rPr>
          <w:lang w:bidi="ar-SA"/>
        </w:rPr>
        <w:t xml:space="preserve"> The raw, reactive material of the human.</w:t>
      </w:r>
    </w:p>
    <w:p w14:paraId="31FFDE8D" w14:textId="77777777" w:rsidR="00B64049" w:rsidRPr="00B64049" w:rsidRDefault="00B64049" w:rsidP="00B64049">
      <w:pPr>
        <w:numPr>
          <w:ilvl w:val="0"/>
          <w:numId w:val="17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Human (</w:t>
      </w:r>
      <w:proofErr w:type="spellStart"/>
      <w:r w:rsidRPr="00B64049">
        <w:rPr>
          <w:b/>
          <w:bCs/>
          <w:lang w:bidi="ar-SA"/>
        </w:rPr>
        <w:t>Insan</w:t>
      </w:r>
      <w:proofErr w:type="spellEnd"/>
      <w:r w:rsidRPr="00B64049">
        <w:rPr>
          <w:b/>
          <w:bCs/>
          <w:lang w:bidi="ar-SA"/>
        </w:rPr>
        <w:t>):</w:t>
      </w:r>
      <w:r w:rsidRPr="00B64049">
        <w:rPr>
          <w:lang w:bidi="ar-SA"/>
        </w:rPr>
        <w:t xml:space="preserve"> The engineered, stable, and "Upgraded" version of the soul.</w:t>
      </w:r>
    </w:p>
    <w:p w14:paraId="40098989" w14:textId="77777777" w:rsidR="00B64049" w:rsidRPr="00B64049" w:rsidRDefault="00B64049" w:rsidP="00B64049">
      <w:pPr>
        <w:numPr>
          <w:ilvl w:val="0"/>
          <w:numId w:val="17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System Operator:</w:t>
      </w:r>
      <w:r w:rsidRPr="00B64049">
        <w:rPr>
          <w:lang w:bidi="ar-SA"/>
        </w:rPr>
        <w:t xml:space="preserve"> The "Quranic Human" is the authorized operator of this system. By understanding the "Codes" of the Quran, the operator gains the </w:t>
      </w:r>
      <w:r w:rsidRPr="00B64049">
        <w:rPr>
          <w:b/>
          <w:bCs/>
          <w:lang w:bidi="ar-SA"/>
        </w:rPr>
        <w:t>Sultan</w:t>
      </w:r>
      <w:r w:rsidRPr="00B64049">
        <w:rPr>
          <w:lang w:bidi="ar-SA"/>
        </w:rPr>
        <w:t xml:space="preserve"> (Authority/Power) to transcend the "Spheres of Heavens and Earth."</w:t>
      </w:r>
    </w:p>
    <w:p w14:paraId="48EE1D18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3AAACF30">
          <v:rect id="_x0000_i1031" style="width:0;height:1.5pt" o:hralign="center" o:hrstd="t" o:hrnoshade="t" o:hr="t" fillcolor="gray" stroked="f"/>
        </w:pict>
      </w:r>
    </w:p>
    <w:p w14:paraId="71DEF0C4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5. The Final Output: The Great Fortune</w:t>
      </w:r>
    </w:p>
    <w:p w14:paraId="10C7813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The ultimate result of this engineering process is </w:t>
      </w:r>
      <w:r w:rsidRPr="00B64049">
        <w:rPr>
          <w:b/>
          <w:bCs/>
          <w:lang w:bidi="ar-SA"/>
        </w:rPr>
        <w:t>Al-Hath al-</w:t>
      </w:r>
      <w:proofErr w:type="spellStart"/>
      <w:r w:rsidRPr="00B64049">
        <w:rPr>
          <w:b/>
          <w:bCs/>
          <w:lang w:bidi="ar-SA"/>
        </w:rPr>
        <w:t>Atheem</w:t>
      </w:r>
      <w:proofErr w:type="spellEnd"/>
      <w:r w:rsidRPr="00B64049">
        <w:rPr>
          <w:lang w:bidi="ar-SA"/>
        </w:rPr>
        <w:t xml:space="preserve"> (The Great Fortune). In this framework, "Fortune" is not a random occurrence or luck; it is a </w:t>
      </w:r>
      <w:r w:rsidRPr="00B64049">
        <w:rPr>
          <w:b/>
          <w:bCs/>
          <w:lang w:bidi="ar-SA"/>
        </w:rPr>
        <w:t>Merit-Based Systemic Output</w:t>
      </w:r>
      <w:r w:rsidRPr="00B64049">
        <w:rPr>
          <w:lang w:bidi="ar-SA"/>
        </w:rPr>
        <w:t>.</w:t>
      </w:r>
    </w:p>
    <w:p w14:paraId="50B6130B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It is the state of </w:t>
      </w:r>
      <w:r w:rsidRPr="00B64049">
        <w:rPr>
          <w:b/>
          <w:bCs/>
          <w:lang w:bidi="ar-SA"/>
        </w:rPr>
        <w:t>Harmonic Resonance</w:t>
      </w:r>
      <w:r w:rsidRPr="00B64049">
        <w:rPr>
          <w:lang w:bidi="ar-SA"/>
        </w:rPr>
        <w:t>, where the human consciousness is perfectly aligned with the Universal Laws (</w:t>
      </w:r>
      <w:r w:rsidRPr="00B64049">
        <w:rPr>
          <w:i/>
          <w:iCs/>
          <w:lang w:bidi="ar-SA"/>
        </w:rPr>
        <w:t>Sunan</w:t>
      </w:r>
      <w:r w:rsidRPr="00B64049">
        <w:rPr>
          <w:lang w:bidi="ar-SA"/>
        </w:rPr>
        <w:t>). This is the transition from a life of chaos and reaction to a life of mastery, peace, and eternal functional success.</w:t>
      </w:r>
    </w:p>
    <w:p w14:paraId="74057FEF" w14:textId="77777777" w:rsidR="00B64049" w:rsidRPr="00B64049" w:rsidRDefault="004C17FB" w:rsidP="00B64049">
      <w:pPr>
        <w:bidi w:val="0"/>
        <w:rPr>
          <w:lang w:bidi="ar-SA"/>
        </w:rPr>
      </w:pPr>
      <w:r>
        <w:rPr>
          <w:lang w:bidi="ar-SA"/>
        </w:rPr>
        <w:pict w14:anchorId="45DB2E9E">
          <v:rect id="_x0000_i1032" style="width:0;height:1.5pt" o:hralign="center" o:hrstd="t" o:hrnoshade="t" o:hr="t" fillcolor="gray" stroked="f"/>
        </w:pict>
      </w:r>
    </w:p>
    <w:p w14:paraId="1209E618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b/>
          <w:bCs/>
          <w:lang w:bidi="ar-SA"/>
        </w:rPr>
        <w:t>[End of Condensed Edition]</w:t>
      </w:r>
    </w:p>
    <w:p w14:paraId="7226DA91" w14:textId="77777777" w:rsidR="00B64049" w:rsidRPr="00B64049" w:rsidRDefault="00B64049" w:rsidP="00B64049">
      <w:pPr>
        <w:bidi w:val="0"/>
      </w:pPr>
      <w:r w:rsidRPr="00B64049">
        <w:rPr>
          <w:i/>
          <w:iCs/>
        </w:rPr>
        <w:t>For further exploration, visit nasserhabitat.github.io/nasser-books/</w:t>
      </w:r>
    </w:p>
    <w:p w14:paraId="4E98D3B1" w14:textId="77777777" w:rsidR="000779C9" w:rsidRPr="00B64049" w:rsidRDefault="000779C9" w:rsidP="00B64049">
      <w:pPr>
        <w:bidi w:val="0"/>
      </w:pPr>
    </w:p>
    <w:sectPr w:rsidR="000779C9" w:rsidRPr="00B64049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E2325" w14:textId="77777777" w:rsidR="004C17FB" w:rsidRDefault="004C17FB" w:rsidP="00097F64">
      <w:pPr>
        <w:spacing w:after="0" w:line="240" w:lineRule="auto"/>
      </w:pPr>
      <w:r>
        <w:separator/>
      </w:r>
    </w:p>
  </w:endnote>
  <w:endnote w:type="continuationSeparator" w:id="0">
    <w:p w14:paraId="596436A5" w14:textId="77777777" w:rsidR="004C17FB" w:rsidRDefault="004C17FB" w:rsidP="0009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61641" w14:textId="77777777" w:rsidR="004C17FB" w:rsidRDefault="004C17FB" w:rsidP="00097F64">
      <w:pPr>
        <w:spacing w:after="0" w:line="240" w:lineRule="auto"/>
      </w:pPr>
      <w:r>
        <w:separator/>
      </w:r>
    </w:p>
  </w:footnote>
  <w:footnote w:type="continuationSeparator" w:id="0">
    <w:p w14:paraId="67024001" w14:textId="77777777" w:rsidR="004C17FB" w:rsidRDefault="004C17FB" w:rsidP="00097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331E7F"/>
    <w:multiLevelType w:val="multilevel"/>
    <w:tmpl w:val="4FB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0E18B2"/>
    <w:multiLevelType w:val="multilevel"/>
    <w:tmpl w:val="327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D3282"/>
    <w:multiLevelType w:val="multilevel"/>
    <w:tmpl w:val="E65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0B16A45"/>
    <w:multiLevelType w:val="multilevel"/>
    <w:tmpl w:val="566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557D1"/>
    <w:multiLevelType w:val="multilevel"/>
    <w:tmpl w:val="4A9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6FB2808"/>
    <w:multiLevelType w:val="multilevel"/>
    <w:tmpl w:val="D08A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02440"/>
    <w:multiLevelType w:val="multilevel"/>
    <w:tmpl w:val="D8B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84D03"/>
    <w:multiLevelType w:val="multilevel"/>
    <w:tmpl w:val="720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564805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0"/>
  </w:num>
  <w:num w:numId="5" w16cid:durableId="332421273">
    <w:abstractNumId w:val="2"/>
  </w:num>
  <w:num w:numId="6" w16cid:durableId="159392512">
    <w:abstractNumId w:val="5"/>
  </w:num>
  <w:num w:numId="7" w16cid:durableId="1509295471">
    <w:abstractNumId w:val="5"/>
  </w:num>
  <w:num w:numId="8" w16cid:durableId="940527591">
    <w:abstractNumId w:val="5"/>
  </w:num>
  <w:num w:numId="9" w16cid:durableId="1467310221">
    <w:abstractNumId w:val="8"/>
  </w:num>
  <w:num w:numId="10" w16cid:durableId="1275484221">
    <w:abstractNumId w:val="7"/>
  </w:num>
  <w:num w:numId="11" w16cid:durableId="62338919">
    <w:abstractNumId w:val="9"/>
  </w:num>
  <w:num w:numId="12" w16cid:durableId="362094375">
    <w:abstractNumId w:val="4"/>
  </w:num>
  <w:num w:numId="13" w16cid:durableId="1724325042">
    <w:abstractNumId w:val="10"/>
  </w:num>
  <w:num w:numId="14" w16cid:durableId="184440531">
    <w:abstractNumId w:val="6"/>
  </w:num>
  <w:num w:numId="15" w16cid:durableId="358632293">
    <w:abstractNumId w:val="3"/>
  </w:num>
  <w:num w:numId="16" w16cid:durableId="709107673">
    <w:abstractNumId w:val="1"/>
  </w:num>
  <w:num w:numId="17" w16cid:durableId="144244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49"/>
    <w:rsid w:val="000779C9"/>
    <w:rsid w:val="00080E56"/>
    <w:rsid w:val="00097F64"/>
    <w:rsid w:val="000F0675"/>
    <w:rsid w:val="00163951"/>
    <w:rsid w:val="001772E5"/>
    <w:rsid w:val="001A2597"/>
    <w:rsid w:val="00287349"/>
    <w:rsid w:val="002A53E1"/>
    <w:rsid w:val="00382AF3"/>
    <w:rsid w:val="0041679B"/>
    <w:rsid w:val="004B6863"/>
    <w:rsid w:val="004C17FB"/>
    <w:rsid w:val="004D652E"/>
    <w:rsid w:val="00594456"/>
    <w:rsid w:val="0063511A"/>
    <w:rsid w:val="00837E76"/>
    <w:rsid w:val="00876FF9"/>
    <w:rsid w:val="008B4E01"/>
    <w:rsid w:val="00A61FD5"/>
    <w:rsid w:val="00AA107E"/>
    <w:rsid w:val="00AC44C6"/>
    <w:rsid w:val="00B64049"/>
    <w:rsid w:val="00D51274"/>
    <w:rsid w:val="00FB5844"/>
    <w:rsid w:val="00FE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5FC4"/>
  <w15:chartTrackingRefBased/>
  <w15:docId w15:val="{0F429E7D-44FD-4772-BD36-A3AB2291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2E5"/>
    <w:pPr>
      <w:bidi/>
      <w:spacing w:line="360" w:lineRule="auto"/>
    </w:pPr>
    <w:rPr>
      <w:rFonts w:ascii="Calibri" w:hAnsi="Calibri" w:cs="Calibri"/>
      <w:lang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B6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40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40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40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40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40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40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B640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B64049"/>
    <w:rPr>
      <w:rFonts w:eastAsiaTheme="majorEastAsia" w:cstheme="majorBidi"/>
      <w:i/>
      <w:iCs/>
      <w:color w:val="0F4761" w:themeColor="accent1" w:themeShade="BF"/>
      <w:lang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B64049"/>
    <w:rPr>
      <w:rFonts w:eastAsiaTheme="majorEastAsia" w:cstheme="majorBidi"/>
      <w:color w:val="0F4761" w:themeColor="accent1" w:themeShade="BF"/>
      <w:lang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B64049"/>
    <w:rPr>
      <w:rFonts w:eastAsiaTheme="majorEastAsia" w:cstheme="majorBidi"/>
      <w:i/>
      <w:iCs/>
      <w:color w:val="595959" w:themeColor="text1" w:themeTint="A6"/>
      <w:lang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B64049"/>
    <w:rPr>
      <w:rFonts w:eastAsiaTheme="majorEastAsia" w:cstheme="majorBidi"/>
      <w:color w:val="595959" w:themeColor="text1" w:themeTint="A6"/>
      <w:lang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B64049"/>
    <w:rPr>
      <w:rFonts w:eastAsiaTheme="majorEastAsia" w:cstheme="majorBidi"/>
      <w:i/>
      <w:iCs/>
      <w:color w:val="272727" w:themeColor="text1" w:themeTint="D8"/>
      <w:lang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B64049"/>
    <w:rPr>
      <w:rFonts w:eastAsiaTheme="majorEastAsia" w:cstheme="majorBidi"/>
      <w:color w:val="272727" w:themeColor="text1" w:themeTint="D8"/>
      <w:lang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B6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4049"/>
    <w:rPr>
      <w:rFonts w:asciiTheme="majorHAnsi" w:eastAsiaTheme="majorEastAsia" w:hAnsiTheme="majorHAnsi" w:cstheme="majorBidi"/>
      <w:spacing w:val="-10"/>
      <w:kern w:val="28"/>
      <w:sz w:val="56"/>
      <w:szCs w:val="56"/>
      <w:lang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40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4049"/>
    <w:rPr>
      <w:rFonts w:eastAsiaTheme="majorEastAsia" w:cstheme="majorBidi"/>
      <w:color w:val="595959" w:themeColor="text1" w:themeTint="A6"/>
      <w:spacing w:val="15"/>
      <w:sz w:val="28"/>
      <w:szCs w:val="28"/>
      <w:lang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B6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4049"/>
    <w:rPr>
      <w:rFonts w:ascii="Calibri" w:hAnsi="Calibri" w:cs="Calibri"/>
      <w:i/>
      <w:iCs/>
      <w:color w:val="404040" w:themeColor="text1" w:themeTint="BF"/>
      <w:lang w:bidi="ar-MA"/>
    </w:rPr>
  </w:style>
  <w:style w:type="paragraph" w:styleId="Paragraphedeliste">
    <w:name w:val="List Paragraph"/>
    <w:basedOn w:val="Normal"/>
    <w:uiPriority w:val="34"/>
    <w:qFormat/>
    <w:rsid w:val="00B640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40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4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4049"/>
    <w:rPr>
      <w:rFonts w:ascii="Calibri" w:hAnsi="Calibri" w:cs="Calibri"/>
      <w:i/>
      <w:iCs/>
      <w:color w:val="0F4761" w:themeColor="accent1" w:themeShade="BF"/>
      <w:lang w:bidi="ar-MA"/>
    </w:rPr>
  </w:style>
  <w:style w:type="character" w:styleId="Rfrenceintense">
    <w:name w:val="Intense Reference"/>
    <w:basedOn w:val="Policepardfaut"/>
    <w:uiPriority w:val="32"/>
    <w:qFormat/>
    <w:rsid w:val="00B6404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6404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640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4049"/>
    <w:rPr>
      <w:rFonts w:ascii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097F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7F64"/>
    <w:rPr>
      <w:rFonts w:ascii="Calibri" w:hAnsi="Calibri" w:cs="Calibri"/>
      <w:lang w:bidi="ar-MA"/>
    </w:rPr>
  </w:style>
  <w:style w:type="paragraph" w:styleId="Pieddepage">
    <w:name w:val="footer"/>
    <w:basedOn w:val="Normal"/>
    <w:link w:val="PieddepageCar"/>
    <w:uiPriority w:val="99"/>
    <w:unhideWhenUsed/>
    <w:rsid w:val="00097F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7F64"/>
    <w:rPr>
      <w:rFonts w:ascii="Calibri" w:hAnsi="Calibri" w:cs="Calibri"/>
      <w:lang w:bidi="a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2026-04-09T18:01:00Z</dcterms:created>
  <dcterms:modified xsi:type="dcterms:W3CDTF">2026-04-09T18:01:00Z</dcterms:modified>
</cp:coreProperties>
</file>