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79B" w:rsidRPr="0012679B" w:rsidRDefault="0012679B" w:rsidP="0012679B">
      <w:pPr>
        <w:rPr>
          <w:sz w:val="20"/>
          <w:szCs w:val="20"/>
        </w:rPr>
      </w:pPr>
      <w:r w:rsidRPr="0012679B">
        <w:rPr>
          <w:sz w:val="20"/>
          <w:szCs w:val="20"/>
        </w:rPr>
        <w:t>MHAMMEDI Nassim</w:t>
      </w:r>
    </w:p>
    <w:p w:rsidR="0012679B" w:rsidRPr="0012679B" w:rsidRDefault="0012679B" w:rsidP="0012679B">
      <w:pPr>
        <w:rPr>
          <w:sz w:val="20"/>
          <w:szCs w:val="20"/>
        </w:rPr>
      </w:pPr>
      <w:r w:rsidRPr="0012679B">
        <w:rPr>
          <w:sz w:val="20"/>
          <w:szCs w:val="20"/>
        </w:rPr>
        <w:t>BERAUD Eliott</w:t>
      </w:r>
    </w:p>
    <w:p w:rsidR="008D4D52" w:rsidRDefault="009C7116" w:rsidP="009C7116">
      <w:pPr>
        <w:jc w:val="center"/>
        <w:rPr>
          <w:sz w:val="28"/>
        </w:rPr>
      </w:pPr>
      <w:r w:rsidRPr="009C7116">
        <w:rPr>
          <w:sz w:val="28"/>
        </w:rPr>
        <w:t>Projet de Conception Optique</w:t>
      </w:r>
    </w:p>
    <w:p w:rsidR="00A05A91" w:rsidRPr="009C7116" w:rsidRDefault="00A05A91" w:rsidP="009C7116">
      <w:pPr>
        <w:jc w:val="center"/>
        <w:rPr>
          <w:sz w:val="28"/>
        </w:rPr>
      </w:pPr>
      <w:r w:rsidRPr="00A05A91">
        <w:rPr>
          <w:sz w:val="28"/>
        </w:rPr>
        <w:drawing>
          <wp:inline distT="0" distB="0" distL="0" distR="0" wp14:anchorId="5234F856" wp14:editId="71363F50">
            <wp:extent cx="4632385" cy="25531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7678" cy="2567062"/>
                    </a:xfrm>
                    <a:prstGeom prst="rect">
                      <a:avLst/>
                    </a:prstGeom>
                  </pic:spPr>
                </pic:pic>
              </a:graphicData>
            </a:graphic>
          </wp:inline>
        </w:drawing>
      </w:r>
    </w:p>
    <w:p w:rsidR="009C7116" w:rsidRDefault="009C7116" w:rsidP="009C7116">
      <w:pPr>
        <w:jc w:val="center"/>
      </w:pPr>
    </w:p>
    <w:p w:rsidR="009C7116" w:rsidRPr="00D24A8C" w:rsidRDefault="009C7116" w:rsidP="009C7116">
      <w:pPr>
        <w:pStyle w:val="Paragraphedeliste"/>
        <w:numPr>
          <w:ilvl w:val="0"/>
          <w:numId w:val="1"/>
        </w:numPr>
        <w:rPr>
          <w:sz w:val="28"/>
          <w:szCs w:val="28"/>
        </w:rPr>
      </w:pPr>
      <w:r w:rsidRPr="00D24A8C">
        <w:rPr>
          <w:sz w:val="28"/>
          <w:szCs w:val="28"/>
        </w:rPr>
        <w:t>Cahier des charges</w:t>
      </w:r>
    </w:p>
    <w:p w:rsidR="009C7116" w:rsidRDefault="009C7116" w:rsidP="008C4C3C">
      <w:pPr>
        <w:pStyle w:val="Paragraphedeliste"/>
        <w:jc w:val="both"/>
        <w:rPr>
          <w:sz w:val="24"/>
        </w:rPr>
      </w:pPr>
    </w:p>
    <w:p w:rsidR="009C7116" w:rsidRDefault="009C7116" w:rsidP="008C4C3C">
      <w:pPr>
        <w:jc w:val="both"/>
        <w:rPr>
          <w:rFonts w:cstheme="minorHAnsi"/>
          <w:szCs w:val="28"/>
        </w:rPr>
      </w:pPr>
      <w:r>
        <w:t xml:space="preserve">Nous avons pour consigne de concevoir des objectifs de microscope </w:t>
      </w:r>
      <w:r w:rsidRPr="009C7116">
        <w:rPr>
          <w:rFonts w:cstheme="minorHAnsi"/>
          <w:szCs w:val="28"/>
        </w:rPr>
        <w:t>p</w:t>
      </w:r>
      <w:r w:rsidRPr="009C7116">
        <w:rPr>
          <w:rFonts w:cstheme="minorHAnsi"/>
          <w:szCs w:val="28"/>
        </w:rPr>
        <w:t>our des applications dans le domaine spectral étendu [200nm</w:t>
      </w:r>
      <w:r w:rsidR="008B4892">
        <w:rPr>
          <w:rFonts w:cstheme="minorHAnsi"/>
          <w:szCs w:val="28"/>
        </w:rPr>
        <w:t xml:space="preserve"> </w:t>
      </w:r>
      <w:r w:rsidRPr="009C7116">
        <w:rPr>
          <w:rFonts w:cstheme="minorHAnsi"/>
          <w:szCs w:val="28"/>
        </w:rPr>
        <w:t>; 20μm]</w:t>
      </w:r>
      <w:r>
        <w:rPr>
          <w:rFonts w:cstheme="minorHAnsi"/>
          <w:szCs w:val="28"/>
        </w:rPr>
        <w:t>. C’est pourquoi il nous ait imposé de concevoir des objectifs travaillant en réflexion (avec miroirs)</w:t>
      </w:r>
      <w:r w:rsidR="000A0E8A">
        <w:rPr>
          <w:rFonts w:cstheme="minorHAnsi"/>
          <w:szCs w:val="28"/>
        </w:rPr>
        <w:t xml:space="preserve">, cette condition sera automatiquement </w:t>
      </w:r>
      <w:r w:rsidR="008B4892">
        <w:rPr>
          <w:rFonts w:cstheme="minorHAnsi"/>
          <w:szCs w:val="28"/>
        </w:rPr>
        <w:t>vérifiée</w:t>
      </w:r>
      <w:r>
        <w:rPr>
          <w:rFonts w:cstheme="minorHAnsi"/>
          <w:szCs w:val="28"/>
        </w:rPr>
        <w:t>.</w:t>
      </w:r>
      <w:r w:rsidR="000A0E8A">
        <w:rPr>
          <w:rFonts w:cstheme="minorHAnsi"/>
          <w:szCs w:val="28"/>
        </w:rPr>
        <w:t xml:space="preserve"> Il n’y a pas d’aberrations chromatique pour les systèmes à miroirs.</w:t>
      </w:r>
    </w:p>
    <w:p w:rsidR="009C7116" w:rsidRDefault="009C7116" w:rsidP="008C4C3C">
      <w:pPr>
        <w:jc w:val="both"/>
        <w:rPr>
          <w:rFonts w:cstheme="minorHAnsi"/>
          <w:szCs w:val="28"/>
        </w:rPr>
      </w:pPr>
      <w:r>
        <w:rPr>
          <w:rFonts w:cstheme="minorHAnsi"/>
          <w:szCs w:val="28"/>
        </w:rPr>
        <w:t>On conçoit deux classes d’objectifs différents, chacune des deux classes comportera un objectif de grandissement x15 et un objectif de grandissement x40.</w:t>
      </w:r>
    </w:p>
    <w:p w:rsidR="009C7116" w:rsidRDefault="00A05A91" w:rsidP="008C4C3C">
      <w:pPr>
        <w:jc w:val="both"/>
        <w:rPr>
          <w:rFonts w:cstheme="minorHAnsi"/>
        </w:rPr>
      </w:pPr>
      <w:r>
        <w:rPr>
          <w:rFonts w:cstheme="minorHAnsi"/>
        </w:rPr>
        <w:t>-</w:t>
      </w:r>
      <w:r w:rsidR="009C7116" w:rsidRPr="009C7116">
        <w:rPr>
          <w:rFonts w:cstheme="minorHAnsi"/>
        </w:rPr>
        <w:t>Les objectifs de classe 1</w:t>
      </w:r>
      <w:r w:rsidR="009C7116">
        <w:rPr>
          <w:rFonts w:cstheme="minorHAnsi"/>
        </w:rPr>
        <w:t xml:space="preserve"> </w:t>
      </w:r>
      <w:r w:rsidR="009C7116" w:rsidRPr="009C7116">
        <w:rPr>
          <w:rFonts w:cstheme="minorHAnsi"/>
        </w:rPr>
        <w:t>travaillent</w:t>
      </w:r>
      <w:r w:rsidR="009C7116">
        <w:rPr>
          <w:rFonts w:cstheme="minorHAnsi"/>
        </w:rPr>
        <w:t xml:space="preserve"> </w:t>
      </w:r>
      <w:r w:rsidR="009C7116" w:rsidRPr="009C7116">
        <w:rPr>
          <w:rFonts w:cstheme="minorHAnsi"/>
        </w:rPr>
        <w:t>en conjugaison</w:t>
      </w:r>
      <w:r w:rsidR="009C7116">
        <w:rPr>
          <w:rFonts w:cstheme="minorHAnsi"/>
        </w:rPr>
        <w:t xml:space="preserve"> </w:t>
      </w:r>
      <w:r w:rsidR="009C7116" w:rsidRPr="009C7116">
        <w:rPr>
          <w:rFonts w:ascii="Cambria Math" w:hAnsi="Cambria Math" w:cs="Cambria Math"/>
        </w:rPr>
        <w:t>𝐹</w:t>
      </w:r>
      <w:r w:rsidR="009C7116" w:rsidRPr="009C7116">
        <w:rPr>
          <w:rFonts w:cstheme="minorHAnsi"/>
        </w:rPr>
        <w:t>→</w:t>
      </w:r>
      <w:r w:rsidR="009C7116">
        <w:rPr>
          <w:rFonts w:cstheme="minorHAnsi"/>
        </w:rPr>
        <w:t xml:space="preserve"> infini </w:t>
      </w:r>
      <w:r w:rsidR="009C7116" w:rsidRPr="009C7116">
        <w:rPr>
          <w:rFonts w:cstheme="minorHAnsi"/>
        </w:rPr>
        <w:t>(il s’agit de la configuration de départ de cette</w:t>
      </w:r>
      <w:r w:rsidR="009C7116">
        <w:rPr>
          <w:rFonts w:cstheme="minorHAnsi"/>
        </w:rPr>
        <w:t xml:space="preserve"> </w:t>
      </w:r>
      <w:r w:rsidR="009C7116" w:rsidRPr="009C7116">
        <w:rPr>
          <w:rFonts w:cstheme="minorHAnsi"/>
        </w:rPr>
        <w:t>étude)</w:t>
      </w:r>
      <w:r>
        <w:rPr>
          <w:rFonts w:cstheme="minorHAnsi"/>
        </w:rPr>
        <w:t>,</w:t>
      </w:r>
      <w:r w:rsidR="009C7116" w:rsidRPr="009C7116">
        <w:rPr>
          <w:rFonts w:cstheme="minorHAnsi"/>
        </w:rPr>
        <w:t xml:space="preserve"> une lentille de focale </w:t>
      </w:r>
      <w:r w:rsidR="009C7116" w:rsidRPr="009C7116">
        <w:rPr>
          <w:rFonts w:ascii="Cambria Math" w:hAnsi="Cambria Math" w:cs="Cambria Math"/>
        </w:rPr>
        <w:t>𝑓</w:t>
      </w:r>
      <w:r w:rsidR="009C7116">
        <w:rPr>
          <w:rFonts w:cstheme="minorHAnsi"/>
        </w:rPr>
        <w:t>'</w:t>
      </w:r>
      <w:r w:rsidR="0012679B">
        <w:rPr>
          <w:rFonts w:cstheme="minorHAnsi"/>
        </w:rPr>
        <w:t xml:space="preserve"> </w:t>
      </w:r>
      <w:r w:rsidR="009C7116" w:rsidRPr="009C7116">
        <w:rPr>
          <w:rFonts w:cstheme="minorHAnsi"/>
        </w:rPr>
        <w:t>=</w:t>
      </w:r>
      <w:r w:rsidR="0012679B">
        <w:rPr>
          <w:rFonts w:cstheme="minorHAnsi"/>
        </w:rPr>
        <w:t xml:space="preserve"> </w:t>
      </w:r>
      <w:r w:rsidR="009C7116" w:rsidRPr="009C7116">
        <w:rPr>
          <w:rFonts w:cstheme="minorHAnsi"/>
        </w:rPr>
        <w:t>200mm, que l’on supposera dénuée d’aberrations, permet dans ce cas de pro</w:t>
      </w:r>
      <w:r w:rsidR="009C7116">
        <w:rPr>
          <w:rFonts w:cstheme="minorHAnsi"/>
        </w:rPr>
        <w:t>jeter l’image à distance finie.</w:t>
      </w:r>
    </w:p>
    <w:p w:rsidR="009C7116" w:rsidRDefault="009C7116" w:rsidP="008C4C3C">
      <w:pPr>
        <w:jc w:val="both"/>
        <w:rPr>
          <w:rFonts w:cstheme="minorHAnsi"/>
        </w:rPr>
      </w:pPr>
      <w:r w:rsidRPr="009C7116">
        <w:rPr>
          <w:rFonts w:cstheme="minorHAnsi"/>
        </w:rPr>
        <w:t>-Les objectifs de classe 2</w:t>
      </w:r>
      <w:r>
        <w:rPr>
          <w:rFonts w:cstheme="minorHAnsi"/>
        </w:rPr>
        <w:t xml:space="preserve"> </w:t>
      </w:r>
      <w:r w:rsidRPr="009C7116">
        <w:rPr>
          <w:rFonts w:cstheme="minorHAnsi"/>
        </w:rPr>
        <w:t>travaillent en conjugaison finie</w:t>
      </w:r>
      <w:r>
        <w:rPr>
          <w:rFonts w:cstheme="minorHAnsi"/>
        </w:rPr>
        <w:t xml:space="preserve"> </w:t>
      </w:r>
      <w:r w:rsidRPr="009C7116">
        <w:rPr>
          <w:rFonts w:ascii="Cambria Math" w:hAnsi="Cambria Math" w:cs="Cambria Math"/>
        </w:rPr>
        <w:t>𝐴</w:t>
      </w:r>
      <w:r w:rsidRPr="009C7116">
        <w:rPr>
          <w:rFonts w:cstheme="minorHAnsi"/>
        </w:rPr>
        <w:t>→</w:t>
      </w:r>
      <w:r w:rsidRPr="009C7116">
        <w:rPr>
          <w:rFonts w:ascii="Cambria Math" w:hAnsi="Cambria Math" w:cs="Cambria Math"/>
        </w:rPr>
        <w:t>𝐴</w:t>
      </w:r>
      <w:r w:rsidRPr="009C7116">
        <w:rPr>
          <w:rFonts w:cstheme="minorHAnsi"/>
        </w:rPr>
        <w:t>′, c'est-à-dire que l’objectif projette l’image directement sur le détecteur; la distance entre</w:t>
      </w:r>
      <w:r>
        <w:rPr>
          <w:rFonts w:cstheme="minorHAnsi"/>
        </w:rPr>
        <w:t xml:space="preserve"> </w:t>
      </w:r>
      <w:r w:rsidRPr="009C7116">
        <w:rPr>
          <w:rFonts w:cstheme="minorHAnsi"/>
        </w:rPr>
        <w:t>le miroir de grand diamètre et</w:t>
      </w:r>
      <w:r>
        <w:rPr>
          <w:rFonts w:cstheme="minorHAnsi"/>
        </w:rPr>
        <w:t xml:space="preserve"> </w:t>
      </w:r>
      <w:r w:rsidRPr="009C7116">
        <w:rPr>
          <w:rFonts w:cstheme="minorHAnsi"/>
        </w:rPr>
        <w:t>le plan du détecteur dépend du grandissement de l’objectif</w:t>
      </w:r>
      <w:r w:rsidR="00A05A91">
        <w:rPr>
          <w:rFonts w:cstheme="minorHAnsi"/>
        </w:rPr>
        <w:t xml:space="preserve"> </w:t>
      </w:r>
      <w:r w:rsidRPr="009C7116">
        <w:rPr>
          <w:rFonts w:cstheme="minorHAnsi"/>
        </w:rPr>
        <w:t>(</w:t>
      </w:r>
      <w:r w:rsidRPr="00A05A91">
        <w:rPr>
          <w:rFonts w:cstheme="minorHAnsi"/>
          <w:b/>
        </w:rPr>
        <w:t>c’est le «tirage optique» de l’objectif</w:t>
      </w:r>
      <w:r w:rsidRPr="00A05A91">
        <w:rPr>
          <w:rFonts w:cstheme="minorHAnsi"/>
        </w:rPr>
        <w:t>)</w:t>
      </w:r>
      <w:r w:rsidRPr="00A05A91">
        <w:rPr>
          <w:rFonts w:cstheme="minorHAnsi"/>
          <w:b/>
        </w:rPr>
        <w:t>;</w:t>
      </w:r>
      <w:r w:rsidRPr="009C7116">
        <w:rPr>
          <w:rFonts w:cstheme="minorHAnsi"/>
        </w:rPr>
        <w:t xml:space="preserve"> la distance mécanique</w:t>
      </w:r>
      <w:r>
        <w:rPr>
          <w:rFonts w:cstheme="minorHAnsi"/>
        </w:rPr>
        <w:t xml:space="preserve"> </w:t>
      </w:r>
      <w:r w:rsidRPr="009C7116">
        <w:rPr>
          <w:rFonts w:cstheme="minorHAnsi"/>
        </w:rPr>
        <w:t>entre le plan d’appui de l’objectif sur le statif du microscope</w:t>
      </w:r>
      <w:r w:rsidR="00A05A91">
        <w:rPr>
          <w:rFonts w:cstheme="minorHAnsi"/>
        </w:rPr>
        <w:t xml:space="preserve"> </w:t>
      </w:r>
      <w:r w:rsidRPr="009C7116">
        <w:rPr>
          <w:rFonts w:cstheme="minorHAnsi"/>
        </w:rPr>
        <w:t xml:space="preserve">et le plan du détecteur, quant à elle, est constante </w:t>
      </w:r>
      <w:r w:rsidR="00A05A91" w:rsidRPr="009C7116">
        <w:rPr>
          <w:rFonts w:cstheme="minorHAnsi"/>
        </w:rPr>
        <w:t>quel</w:t>
      </w:r>
      <w:r w:rsidR="00A05A91">
        <w:rPr>
          <w:rFonts w:cstheme="minorHAnsi"/>
        </w:rPr>
        <w:t xml:space="preserve"> que</w:t>
      </w:r>
      <w:r w:rsidR="00A05A91" w:rsidRPr="009C7116">
        <w:rPr>
          <w:rFonts w:cstheme="minorHAnsi"/>
        </w:rPr>
        <w:t xml:space="preserve"> soit</w:t>
      </w:r>
      <w:r w:rsidRPr="009C7116">
        <w:rPr>
          <w:rFonts w:cstheme="minorHAnsi"/>
        </w:rPr>
        <w:t xml:space="preserve"> le grandissement, et respecte le standard de</w:t>
      </w:r>
      <w:r w:rsidR="00A05A91">
        <w:rPr>
          <w:rFonts w:cstheme="minorHAnsi"/>
        </w:rPr>
        <w:t xml:space="preserve"> </w:t>
      </w:r>
      <w:r w:rsidRPr="009C7116">
        <w:rPr>
          <w:rFonts w:cstheme="minorHAnsi"/>
        </w:rPr>
        <w:t>160mm de</w:t>
      </w:r>
      <w:r w:rsidR="00A05A91">
        <w:rPr>
          <w:rFonts w:cstheme="minorHAnsi"/>
        </w:rPr>
        <w:t xml:space="preserve"> </w:t>
      </w:r>
      <w:r w:rsidRPr="009C7116">
        <w:rPr>
          <w:rFonts w:cstheme="minorHAnsi"/>
        </w:rPr>
        <w:t>la plupart des microscopes</w:t>
      </w:r>
      <w:r w:rsidR="00A05A91">
        <w:rPr>
          <w:rFonts w:cstheme="minorHAnsi"/>
        </w:rPr>
        <w:t xml:space="preserve"> </w:t>
      </w:r>
      <w:r w:rsidRPr="009C7116">
        <w:rPr>
          <w:rFonts w:cstheme="minorHAnsi"/>
        </w:rPr>
        <w:t>(</w:t>
      </w:r>
      <w:r w:rsidRPr="00A05A91">
        <w:rPr>
          <w:rFonts w:cstheme="minorHAnsi"/>
          <w:b/>
        </w:rPr>
        <w:t>c’est le «tirage</w:t>
      </w:r>
      <w:r w:rsidRPr="00A05A91">
        <w:rPr>
          <w:rFonts w:cstheme="minorHAnsi"/>
          <w:b/>
        </w:rPr>
        <w:t xml:space="preserve"> </w:t>
      </w:r>
      <w:r w:rsidRPr="00A05A91">
        <w:rPr>
          <w:rFonts w:cstheme="minorHAnsi"/>
          <w:b/>
        </w:rPr>
        <w:t>mécanique » de l’objectif</w:t>
      </w:r>
      <w:r w:rsidRPr="009C7116">
        <w:rPr>
          <w:rFonts w:cstheme="minorHAnsi"/>
        </w:rPr>
        <w:t>).</w:t>
      </w:r>
    </w:p>
    <w:p w:rsidR="00A05A91" w:rsidRDefault="00A05A91" w:rsidP="008C4C3C">
      <w:pPr>
        <w:jc w:val="both"/>
        <w:rPr>
          <w:rFonts w:cstheme="minorHAnsi"/>
        </w:rPr>
      </w:pPr>
      <w:r>
        <w:rPr>
          <w:rFonts w:cstheme="minorHAnsi"/>
        </w:rPr>
        <w:t>Les objectifs conçu</w:t>
      </w:r>
      <w:r w:rsidR="0012679B">
        <w:rPr>
          <w:rFonts w:cstheme="minorHAnsi"/>
        </w:rPr>
        <w:t>s</w:t>
      </w:r>
      <w:r>
        <w:rPr>
          <w:rFonts w:cstheme="minorHAnsi"/>
        </w:rPr>
        <w:t xml:space="preserve"> devront satisfaire le critère de Maréchal.</w:t>
      </w:r>
    </w:p>
    <w:p w:rsidR="00A05A91" w:rsidRDefault="00A05A91" w:rsidP="008C4C3C">
      <w:pPr>
        <w:jc w:val="both"/>
        <w:rPr>
          <w:rFonts w:cstheme="minorHAnsi"/>
        </w:rPr>
      </w:pPr>
      <w:r>
        <w:rPr>
          <w:rFonts w:cstheme="minorHAnsi"/>
        </w:rPr>
        <w:t>On nous fournit également les distance de tirage mécaniques tabulées :</w:t>
      </w:r>
    </w:p>
    <w:p w:rsidR="00A05A91" w:rsidRDefault="00A05A91" w:rsidP="009C7116">
      <w:pPr>
        <w:rPr>
          <w:rFonts w:cstheme="minorHAnsi"/>
        </w:rPr>
      </w:pPr>
    </w:p>
    <w:p w:rsidR="00A05A91" w:rsidRDefault="00A05A91" w:rsidP="00A05A91">
      <w:pPr>
        <w:jc w:val="center"/>
        <w:rPr>
          <w:rFonts w:cstheme="minorHAnsi"/>
        </w:rPr>
      </w:pPr>
      <w:r w:rsidRPr="00A05A91">
        <w:rPr>
          <w:rFonts w:cstheme="minorHAnsi"/>
        </w:rPr>
        <w:lastRenderedPageBreak/>
        <w:drawing>
          <wp:inline distT="0" distB="0" distL="0" distR="0" wp14:anchorId="217C2DE5" wp14:editId="1B712C09">
            <wp:extent cx="2363638" cy="5997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268" cy="613844"/>
                    </a:xfrm>
                    <a:prstGeom prst="rect">
                      <a:avLst/>
                    </a:prstGeom>
                  </pic:spPr>
                </pic:pic>
              </a:graphicData>
            </a:graphic>
          </wp:inline>
        </w:drawing>
      </w:r>
    </w:p>
    <w:p w:rsidR="008C4C3C" w:rsidRDefault="008C4C3C" w:rsidP="00A05A91">
      <w:pPr>
        <w:jc w:val="center"/>
        <w:rPr>
          <w:rFonts w:cstheme="minorHAnsi"/>
        </w:rPr>
      </w:pPr>
    </w:p>
    <w:p w:rsidR="008C4C3C" w:rsidRPr="008B4892" w:rsidRDefault="008C4C3C" w:rsidP="008C4C3C">
      <w:pPr>
        <w:jc w:val="both"/>
        <w:rPr>
          <w:rFonts w:cstheme="minorHAnsi"/>
          <w:b/>
        </w:rPr>
      </w:pPr>
      <w:r w:rsidRPr="008B4892">
        <w:rPr>
          <w:rFonts w:cstheme="minorHAnsi"/>
          <w:b/>
        </w:rPr>
        <w:t xml:space="preserve">Nous allons au cours de cette étude chercher à optimiser les objectifs de microscope travaillant avec une lamelle en verre d’une épaisseur de l’ordre de 170µm. L’optimisation concerne le front d’onde RMS. </w:t>
      </w:r>
    </w:p>
    <w:p w:rsidR="009C7116" w:rsidRDefault="009C7116" w:rsidP="009C7116">
      <w:pPr>
        <w:pStyle w:val="Paragraphedeliste"/>
        <w:rPr>
          <w:sz w:val="24"/>
        </w:rPr>
      </w:pPr>
    </w:p>
    <w:p w:rsidR="009C7116" w:rsidRPr="00D24A8C" w:rsidRDefault="009C7116" w:rsidP="009C7116">
      <w:pPr>
        <w:pStyle w:val="Paragraphedeliste"/>
        <w:numPr>
          <w:ilvl w:val="0"/>
          <w:numId w:val="1"/>
        </w:numPr>
        <w:rPr>
          <w:sz w:val="28"/>
          <w:szCs w:val="28"/>
        </w:rPr>
      </w:pPr>
      <w:r w:rsidRPr="00D24A8C">
        <w:rPr>
          <w:sz w:val="28"/>
          <w:szCs w:val="28"/>
        </w:rPr>
        <w:t>Mise en Place paraxiale</w:t>
      </w:r>
    </w:p>
    <w:p w:rsidR="008B4892" w:rsidRPr="008B4892" w:rsidRDefault="008B4892" w:rsidP="008B4892">
      <w:r>
        <w:t xml:space="preserve">Nous nous sommes basés sur les objectifs de microscopes similaire à ceux exigés disponible sur le site commercial de </w:t>
      </w:r>
      <w:proofErr w:type="spellStart"/>
      <w:r>
        <w:t>Thorlabs</w:t>
      </w:r>
      <w:proofErr w:type="spellEnd"/>
      <w:r>
        <w:t> :</w:t>
      </w:r>
    </w:p>
    <w:p w:rsidR="006C4CA9" w:rsidRDefault="008B4892" w:rsidP="006C4CA9">
      <w:pPr>
        <w:jc w:val="center"/>
        <w:rPr>
          <w:rFonts w:eastAsiaTheme="minorEastAsia"/>
        </w:rPr>
      </w:pPr>
      <w:r w:rsidRPr="008B4892">
        <w:rPr>
          <w:rFonts w:eastAsiaTheme="minorEastAsia"/>
        </w:rPr>
        <w:drawing>
          <wp:inline distT="0" distB="0" distL="0" distR="0" wp14:anchorId="2BBB839A" wp14:editId="42531202">
            <wp:extent cx="5760720" cy="24060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06015"/>
                    </a:xfrm>
                    <a:prstGeom prst="rect">
                      <a:avLst/>
                    </a:prstGeom>
                  </pic:spPr>
                </pic:pic>
              </a:graphicData>
            </a:graphic>
          </wp:inline>
        </w:drawing>
      </w:r>
    </w:p>
    <w:p w:rsidR="00A05A91" w:rsidRDefault="00A05A91" w:rsidP="00A05A91">
      <w:pPr>
        <w:jc w:val="center"/>
        <w:rPr>
          <w:rFonts w:eastAsiaTheme="minorEastAsia"/>
          <w:i/>
          <w:sz w:val="20"/>
          <w:szCs w:val="20"/>
          <w:u w:val="single"/>
        </w:rPr>
      </w:pPr>
      <w:r w:rsidRPr="00A05A91">
        <w:rPr>
          <w:rFonts w:eastAsiaTheme="minorEastAsia"/>
          <w:i/>
          <w:sz w:val="20"/>
          <w:szCs w:val="20"/>
          <w:u w:val="single"/>
        </w:rPr>
        <w:t>Figure 1 :</w:t>
      </w:r>
      <w:r w:rsidR="008B4892">
        <w:rPr>
          <w:rFonts w:eastAsiaTheme="minorEastAsia"/>
          <w:i/>
          <w:sz w:val="20"/>
          <w:szCs w:val="20"/>
          <w:u w:val="single"/>
        </w:rPr>
        <w:t xml:space="preserve"> tableau des </w:t>
      </w:r>
      <w:proofErr w:type="spellStart"/>
      <w:r w:rsidR="008B4892">
        <w:rPr>
          <w:rFonts w:eastAsiaTheme="minorEastAsia"/>
          <w:i/>
          <w:sz w:val="20"/>
          <w:szCs w:val="20"/>
          <w:u w:val="single"/>
        </w:rPr>
        <w:t>specs</w:t>
      </w:r>
      <w:proofErr w:type="spellEnd"/>
      <w:r w:rsidR="008B4892">
        <w:rPr>
          <w:rFonts w:eastAsiaTheme="minorEastAsia"/>
          <w:i/>
          <w:sz w:val="20"/>
          <w:szCs w:val="20"/>
          <w:u w:val="single"/>
        </w:rPr>
        <w:t xml:space="preserve"> des</w:t>
      </w:r>
      <w:r w:rsidRPr="00A05A91">
        <w:rPr>
          <w:rFonts w:eastAsiaTheme="minorEastAsia"/>
          <w:i/>
          <w:sz w:val="20"/>
          <w:szCs w:val="20"/>
          <w:u w:val="single"/>
        </w:rPr>
        <w:t xml:space="preserve"> objectifs </w:t>
      </w:r>
      <w:r>
        <w:rPr>
          <w:rFonts w:eastAsiaTheme="minorEastAsia"/>
          <w:i/>
          <w:sz w:val="20"/>
          <w:szCs w:val="20"/>
          <w:u w:val="single"/>
        </w:rPr>
        <w:t xml:space="preserve">réfléchissant de chez </w:t>
      </w:r>
      <w:proofErr w:type="spellStart"/>
      <w:r w:rsidRPr="00A05A91">
        <w:rPr>
          <w:rFonts w:eastAsiaTheme="minorEastAsia"/>
          <w:i/>
          <w:sz w:val="20"/>
          <w:szCs w:val="20"/>
          <w:u w:val="single"/>
        </w:rPr>
        <w:t>Thorlabs</w:t>
      </w:r>
      <w:proofErr w:type="spellEnd"/>
    </w:p>
    <w:p w:rsidR="006C4CA9" w:rsidRPr="006C4CA9" w:rsidRDefault="006C4CA9" w:rsidP="006C4CA9">
      <w:pPr>
        <w:jc w:val="both"/>
        <w:rPr>
          <w:rFonts w:eastAsiaTheme="minorEastAsia"/>
        </w:rPr>
      </w:pPr>
      <w:r>
        <w:rPr>
          <w:rFonts w:eastAsiaTheme="minorEastAsia"/>
        </w:rPr>
        <w:t xml:space="preserve">Nous allons alors baser notre étude sur ces données venant de </w:t>
      </w:r>
      <w:proofErr w:type="spellStart"/>
      <w:r>
        <w:rPr>
          <w:rFonts w:eastAsiaTheme="minorEastAsia"/>
        </w:rPr>
        <w:t>Thorlabs</w:t>
      </w:r>
      <w:proofErr w:type="spellEnd"/>
      <w:r>
        <w:rPr>
          <w:rFonts w:eastAsiaTheme="minorEastAsia"/>
        </w:rPr>
        <w:t xml:space="preserve"> pour ensuite </w:t>
      </w:r>
      <w:proofErr w:type="spellStart"/>
      <w:r>
        <w:rPr>
          <w:rFonts w:eastAsiaTheme="minorEastAsia"/>
        </w:rPr>
        <w:t>afiner</w:t>
      </w:r>
      <w:proofErr w:type="spellEnd"/>
      <w:r>
        <w:rPr>
          <w:rFonts w:eastAsiaTheme="minorEastAsia"/>
        </w:rPr>
        <w:t xml:space="preserve"> l’optimisation répondant le mieux au cahier des charges.</w:t>
      </w:r>
    </w:p>
    <w:p w:rsidR="00A05A91" w:rsidRDefault="00A05A91" w:rsidP="00A05A91">
      <w:pPr>
        <w:jc w:val="center"/>
        <w:rPr>
          <w:rFonts w:eastAsiaTheme="minorEastAsia"/>
          <w:i/>
          <w:sz w:val="20"/>
          <w:szCs w:val="20"/>
          <w:u w:val="single"/>
        </w:rPr>
      </w:pPr>
      <w:r w:rsidRPr="00A05A91">
        <w:rPr>
          <w:rFonts w:eastAsiaTheme="minorEastAsia"/>
          <w:i/>
          <w:sz w:val="20"/>
          <w:szCs w:val="20"/>
          <w:u w:val="single"/>
        </w:rPr>
        <w:drawing>
          <wp:inline distT="0" distB="0" distL="0" distR="0" wp14:anchorId="3B65BDDD" wp14:editId="0F6C80E5">
            <wp:extent cx="3313921" cy="1768415"/>
            <wp:effectExtent l="0" t="0" r="127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7041" cy="1786089"/>
                    </a:xfrm>
                    <a:prstGeom prst="rect">
                      <a:avLst/>
                    </a:prstGeom>
                  </pic:spPr>
                </pic:pic>
              </a:graphicData>
            </a:graphic>
          </wp:inline>
        </w:drawing>
      </w:r>
    </w:p>
    <w:p w:rsidR="00A05A91" w:rsidRDefault="00A05A91" w:rsidP="00A05A91">
      <w:pPr>
        <w:jc w:val="center"/>
        <w:rPr>
          <w:rFonts w:eastAsiaTheme="minorEastAsia"/>
          <w:i/>
          <w:sz w:val="20"/>
          <w:szCs w:val="20"/>
          <w:u w:val="single"/>
        </w:rPr>
      </w:pPr>
      <w:r w:rsidRPr="00A05A91">
        <w:rPr>
          <w:rFonts w:eastAsiaTheme="minorEastAsia"/>
          <w:i/>
          <w:sz w:val="20"/>
          <w:szCs w:val="20"/>
          <w:u w:val="single"/>
        </w:rPr>
        <w:t xml:space="preserve">Figure </w:t>
      </w:r>
      <w:r w:rsidR="0012679B">
        <w:rPr>
          <w:rFonts w:eastAsiaTheme="minorEastAsia"/>
          <w:i/>
          <w:sz w:val="20"/>
          <w:szCs w:val="20"/>
          <w:u w:val="single"/>
        </w:rPr>
        <w:t>2</w:t>
      </w:r>
      <w:r w:rsidRPr="00A05A91">
        <w:rPr>
          <w:rFonts w:eastAsiaTheme="minorEastAsia"/>
          <w:i/>
          <w:sz w:val="20"/>
          <w:szCs w:val="20"/>
          <w:u w:val="single"/>
        </w:rPr>
        <w:t> :</w:t>
      </w:r>
      <w:r w:rsidR="0012679B">
        <w:rPr>
          <w:rFonts w:eastAsiaTheme="minorEastAsia"/>
          <w:i/>
          <w:sz w:val="20"/>
          <w:szCs w:val="20"/>
          <w:u w:val="single"/>
        </w:rPr>
        <w:t xml:space="preserve"> objectif</w:t>
      </w:r>
      <w:r w:rsidRPr="00A05A91">
        <w:rPr>
          <w:rFonts w:eastAsiaTheme="minorEastAsia"/>
          <w:i/>
          <w:sz w:val="20"/>
          <w:szCs w:val="20"/>
          <w:u w:val="single"/>
        </w:rPr>
        <w:t xml:space="preserve"> </w:t>
      </w:r>
      <w:r>
        <w:rPr>
          <w:rFonts w:eastAsiaTheme="minorEastAsia"/>
          <w:i/>
          <w:sz w:val="20"/>
          <w:szCs w:val="20"/>
          <w:u w:val="single"/>
        </w:rPr>
        <w:t xml:space="preserve">réfléchissant de chez </w:t>
      </w:r>
      <w:proofErr w:type="spellStart"/>
      <w:r w:rsidR="0012679B">
        <w:rPr>
          <w:rFonts w:eastAsiaTheme="minorEastAsia"/>
          <w:i/>
          <w:sz w:val="20"/>
          <w:szCs w:val="20"/>
          <w:u w:val="single"/>
        </w:rPr>
        <w:t>EdmundOptics</w:t>
      </w:r>
      <w:proofErr w:type="spellEnd"/>
      <w:r w:rsidR="0012679B">
        <w:rPr>
          <w:rFonts w:eastAsiaTheme="minorEastAsia"/>
          <w:i/>
          <w:sz w:val="20"/>
          <w:szCs w:val="20"/>
          <w:u w:val="single"/>
        </w:rPr>
        <w:t xml:space="preserve"> mettant en avant notamment les pattes servant à tenir </w:t>
      </w:r>
      <w:proofErr w:type="gramStart"/>
      <w:r w:rsidR="0012679B">
        <w:rPr>
          <w:rFonts w:eastAsiaTheme="minorEastAsia"/>
          <w:i/>
          <w:sz w:val="20"/>
          <w:szCs w:val="20"/>
          <w:u w:val="single"/>
        </w:rPr>
        <w:t>le  premier</w:t>
      </w:r>
      <w:proofErr w:type="gramEnd"/>
      <w:r w:rsidR="0012679B">
        <w:rPr>
          <w:rFonts w:eastAsiaTheme="minorEastAsia"/>
          <w:i/>
          <w:sz w:val="20"/>
          <w:szCs w:val="20"/>
          <w:u w:val="single"/>
        </w:rPr>
        <w:t xml:space="preserve"> miroir</w:t>
      </w:r>
    </w:p>
    <w:p w:rsidR="00A05A91" w:rsidRPr="00A05A91" w:rsidRDefault="00A05A91" w:rsidP="00A05A91">
      <w:pPr>
        <w:jc w:val="center"/>
        <w:rPr>
          <w:rFonts w:eastAsiaTheme="minorEastAsia"/>
          <w:i/>
          <w:sz w:val="20"/>
          <w:szCs w:val="20"/>
          <w:u w:val="single"/>
        </w:rPr>
      </w:pPr>
    </w:p>
    <w:p w:rsidR="008B4892" w:rsidRPr="002231AA" w:rsidRDefault="00A05A91" w:rsidP="002231AA">
      <w:r>
        <w:rPr>
          <w:rFonts w:eastAsiaTheme="minorEastAsia"/>
        </w:rPr>
        <w:lastRenderedPageBreak/>
        <w:t>Condition d’aberration sphérique du 3</w:t>
      </w:r>
      <w:r w:rsidRPr="00A05A91">
        <w:rPr>
          <w:rFonts w:eastAsiaTheme="minorEastAsia"/>
          <w:vertAlign w:val="superscript"/>
        </w:rPr>
        <w:t>ème</w:t>
      </w:r>
      <w:r>
        <w:rPr>
          <w:rFonts w:eastAsiaTheme="minorEastAsia"/>
        </w:rPr>
        <w:t xml:space="preserve"> ordre nulle pour des miroirs sphériques concentriques :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3-</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m:t>
        </m:r>
        <m:r>
          <w:rPr>
            <w:rFonts w:ascii="Cambria Math" w:hAnsi="Cambria Math"/>
          </w:rPr>
          <m:t>0,38</m:t>
        </m:r>
      </m:oMath>
      <w:r>
        <w:rPr>
          <w:rFonts w:eastAsiaTheme="minorEastAsia"/>
        </w:rPr>
        <w:t xml:space="preserve"> </w:t>
      </w:r>
    </w:p>
    <w:p w:rsidR="008B4892" w:rsidRPr="009C7116" w:rsidRDefault="008B4892" w:rsidP="009C7116">
      <w:pPr>
        <w:pStyle w:val="Paragraphedeliste"/>
        <w:rPr>
          <w:sz w:val="24"/>
        </w:rPr>
      </w:pPr>
    </w:p>
    <w:p w:rsidR="009C7116" w:rsidRDefault="009C7116" w:rsidP="009C7116">
      <w:pPr>
        <w:pStyle w:val="Paragraphedeliste"/>
        <w:rPr>
          <w:sz w:val="24"/>
        </w:rPr>
      </w:pPr>
    </w:p>
    <w:p w:rsidR="009C7116" w:rsidRPr="00D24A8C" w:rsidRDefault="009C7116" w:rsidP="009C7116">
      <w:pPr>
        <w:pStyle w:val="Paragraphedeliste"/>
        <w:numPr>
          <w:ilvl w:val="0"/>
          <w:numId w:val="1"/>
        </w:numPr>
        <w:rPr>
          <w:sz w:val="28"/>
          <w:szCs w:val="28"/>
        </w:rPr>
      </w:pPr>
      <w:r w:rsidRPr="00D24A8C">
        <w:rPr>
          <w:sz w:val="28"/>
          <w:szCs w:val="28"/>
        </w:rPr>
        <w:t>Performances</w:t>
      </w:r>
    </w:p>
    <w:p w:rsidR="0012679B" w:rsidRDefault="0012679B" w:rsidP="0012679B">
      <w:pPr>
        <w:pStyle w:val="Paragraphedeliste"/>
        <w:numPr>
          <w:ilvl w:val="1"/>
          <w:numId w:val="1"/>
        </w:numPr>
        <w:rPr>
          <w:sz w:val="24"/>
        </w:rPr>
      </w:pPr>
      <w:r>
        <w:rPr>
          <w:sz w:val="24"/>
        </w:rPr>
        <w:t>Classe 1</w:t>
      </w:r>
    </w:p>
    <w:p w:rsidR="0012679B" w:rsidRDefault="00652077" w:rsidP="0012679B">
      <w:pPr>
        <w:pStyle w:val="Paragraphedeliste"/>
        <w:numPr>
          <w:ilvl w:val="2"/>
          <w:numId w:val="1"/>
        </w:numPr>
        <w:rPr>
          <w:sz w:val="24"/>
        </w:rPr>
      </w:pPr>
      <w:r>
        <w:rPr>
          <w:sz w:val="24"/>
        </w:rPr>
        <w:t xml:space="preserve">Objectif </w:t>
      </w:r>
      <w:r w:rsidR="0012679B">
        <w:rPr>
          <w:sz w:val="24"/>
        </w:rPr>
        <w:t>x15</w:t>
      </w:r>
    </w:p>
    <w:p w:rsidR="000A0E8A" w:rsidRDefault="004A2339" w:rsidP="000A0E8A">
      <w:pPr>
        <w:jc w:val="center"/>
        <w:rPr>
          <w:sz w:val="24"/>
        </w:rPr>
      </w:pPr>
      <w:r w:rsidRPr="004A2339">
        <w:rPr>
          <w:sz w:val="24"/>
        </w:rPr>
        <w:drawing>
          <wp:inline distT="0" distB="0" distL="0" distR="0" wp14:anchorId="79B52E2F" wp14:editId="0D2D6A15">
            <wp:extent cx="4920578" cy="1363133"/>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150" cy="1370494"/>
                    </a:xfrm>
                    <a:prstGeom prst="rect">
                      <a:avLst/>
                    </a:prstGeom>
                  </pic:spPr>
                </pic:pic>
              </a:graphicData>
            </a:graphic>
          </wp:inline>
        </w:drawing>
      </w:r>
    </w:p>
    <w:p w:rsidR="00643F7E" w:rsidRPr="008C4C3C" w:rsidRDefault="00643F7E" w:rsidP="008C4C3C">
      <w:pPr>
        <w:jc w:val="both"/>
      </w:pPr>
      <w:r w:rsidRPr="008C4C3C">
        <w:t>Dans cette configuration, nous vérifions la condition sur la distance de travail trouvée en partie II (7,8mm). Nous allons maintenant analyser un des critères les plus direct afin de confirmer ou non que le critère de Maréchal est vérifié.</w:t>
      </w:r>
      <w:r w:rsidR="0081798D">
        <w:t xml:space="preserve"> On pourra noter que l’obturation liée aux miroirs a largement fait baisser le rapport de Strehl.</w:t>
      </w:r>
    </w:p>
    <w:p w:rsidR="0012679B" w:rsidRDefault="0012679B" w:rsidP="0012679B">
      <w:pPr>
        <w:rPr>
          <w:sz w:val="24"/>
        </w:rPr>
      </w:pPr>
      <w:r>
        <w:rPr>
          <w:sz w:val="24"/>
        </w:rPr>
        <w:t xml:space="preserve">                              </w:t>
      </w:r>
      <w:r w:rsidR="000A0E8A">
        <w:rPr>
          <w:sz w:val="24"/>
        </w:rPr>
        <w:t>S</w:t>
      </w:r>
      <w:r>
        <w:rPr>
          <w:sz w:val="24"/>
        </w:rPr>
        <w:t xml:space="preserve">ur l’axe :                                                            </w:t>
      </w:r>
      <w:r w:rsidR="000A0E8A">
        <w:rPr>
          <w:sz w:val="24"/>
        </w:rPr>
        <w:t>A</w:t>
      </w:r>
      <w:r>
        <w:rPr>
          <w:sz w:val="24"/>
        </w:rPr>
        <w:t xml:space="preserve">ngle de champs de 1° : </w:t>
      </w:r>
    </w:p>
    <w:p w:rsidR="0012679B" w:rsidRDefault="0012679B" w:rsidP="0012679B">
      <w:pPr>
        <w:rPr>
          <w:sz w:val="24"/>
        </w:rPr>
      </w:pPr>
      <w:r>
        <w:rPr>
          <w:sz w:val="24"/>
        </w:rPr>
        <w:t xml:space="preserve"> </w:t>
      </w:r>
      <w:r w:rsidRPr="0012679B">
        <w:rPr>
          <w:sz w:val="24"/>
        </w:rPr>
        <w:drawing>
          <wp:inline distT="0" distB="0" distL="0" distR="0" wp14:anchorId="1ACBD001" wp14:editId="5CA6A771">
            <wp:extent cx="2623368" cy="1535502"/>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9403" cy="1568300"/>
                    </a:xfrm>
                    <a:prstGeom prst="rect">
                      <a:avLst/>
                    </a:prstGeom>
                  </pic:spPr>
                </pic:pic>
              </a:graphicData>
            </a:graphic>
          </wp:inline>
        </w:drawing>
      </w:r>
      <w:r>
        <w:rPr>
          <w:sz w:val="24"/>
        </w:rPr>
        <w:t xml:space="preserve">              </w:t>
      </w:r>
      <w:r w:rsidRPr="0012679B">
        <w:rPr>
          <w:sz w:val="24"/>
        </w:rPr>
        <w:drawing>
          <wp:inline distT="0" distB="0" distL="0" distR="0" wp14:anchorId="3D223EC7" wp14:editId="2BED4BC8">
            <wp:extent cx="2602977" cy="1457865"/>
            <wp:effectExtent l="0" t="0" r="698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1689" cy="1473946"/>
                    </a:xfrm>
                    <a:prstGeom prst="rect">
                      <a:avLst/>
                    </a:prstGeom>
                  </pic:spPr>
                </pic:pic>
              </a:graphicData>
            </a:graphic>
          </wp:inline>
        </w:drawing>
      </w:r>
    </w:p>
    <w:p w:rsidR="000A0E8A" w:rsidRPr="008C4C3C" w:rsidRDefault="000A0E8A" w:rsidP="008C4C3C">
      <w:pPr>
        <w:jc w:val="both"/>
      </w:pPr>
      <w:r w:rsidRPr="008C4C3C">
        <w:t>Les PSF ci-dessus nous indique pouvoir attendre de cet objectif de respecter le critère de Maréchal pour un angle inférieur à 1°.</w:t>
      </w:r>
    </w:p>
    <w:p w:rsidR="00AE4F66" w:rsidRDefault="00AE4F66" w:rsidP="00AE4F66">
      <w:pPr>
        <w:jc w:val="center"/>
        <w:rPr>
          <w:sz w:val="24"/>
        </w:rPr>
      </w:pPr>
      <w:r w:rsidRPr="00AE4F66">
        <w:rPr>
          <w:sz w:val="24"/>
        </w:rPr>
        <w:lastRenderedPageBreak/>
        <w:drawing>
          <wp:inline distT="0" distB="0" distL="0" distR="0" wp14:anchorId="7D4DC602" wp14:editId="61B46C3F">
            <wp:extent cx="3390181" cy="2540393"/>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2328" cy="2549495"/>
                    </a:xfrm>
                    <a:prstGeom prst="rect">
                      <a:avLst/>
                    </a:prstGeom>
                  </pic:spPr>
                </pic:pic>
              </a:graphicData>
            </a:graphic>
          </wp:inline>
        </w:drawing>
      </w:r>
    </w:p>
    <w:p w:rsidR="008B4892" w:rsidRPr="008C4C3C" w:rsidRDefault="00AE4F66" w:rsidP="008C4C3C">
      <w:pPr>
        <w:jc w:val="both"/>
      </w:pPr>
      <w:r w:rsidRPr="008C4C3C">
        <w:t>Nous pouvons voir grâce au diagramme de Seidel disponible que les aberrations du premier miroir compensent celles du deuxième. C’est une des techniques les plus utilisées pour annuler les aberrations parce qu’elle est très souvent moins coûteuse.</w:t>
      </w:r>
    </w:p>
    <w:p w:rsidR="0012679B" w:rsidRDefault="00652077" w:rsidP="0012679B">
      <w:pPr>
        <w:pStyle w:val="Paragraphedeliste"/>
        <w:numPr>
          <w:ilvl w:val="2"/>
          <w:numId w:val="1"/>
        </w:numPr>
        <w:rPr>
          <w:sz w:val="24"/>
        </w:rPr>
      </w:pPr>
      <w:r>
        <w:rPr>
          <w:sz w:val="24"/>
        </w:rPr>
        <w:t xml:space="preserve">Objectif </w:t>
      </w:r>
      <w:r w:rsidR="0012679B">
        <w:rPr>
          <w:sz w:val="24"/>
        </w:rPr>
        <w:t>x40</w:t>
      </w:r>
    </w:p>
    <w:p w:rsidR="008B4892" w:rsidRDefault="008B4892" w:rsidP="008B4892">
      <w:pPr>
        <w:pStyle w:val="Paragraphedeliste"/>
        <w:ind w:left="2160"/>
        <w:rPr>
          <w:sz w:val="24"/>
        </w:rPr>
      </w:pPr>
    </w:p>
    <w:p w:rsidR="0012679B" w:rsidRDefault="00AE4F66" w:rsidP="00AE4F66">
      <w:pPr>
        <w:jc w:val="center"/>
        <w:rPr>
          <w:sz w:val="24"/>
        </w:rPr>
      </w:pPr>
      <w:r w:rsidRPr="00AE4F66">
        <w:rPr>
          <w:sz w:val="24"/>
        </w:rPr>
        <w:drawing>
          <wp:inline distT="0" distB="0" distL="0" distR="0" wp14:anchorId="6884FC18" wp14:editId="27D5F393">
            <wp:extent cx="4522319" cy="1268083"/>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717" cy="1287543"/>
                    </a:xfrm>
                    <a:prstGeom prst="rect">
                      <a:avLst/>
                    </a:prstGeom>
                  </pic:spPr>
                </pic:pic>
              </a:graphicData>
            </a:graphic>
          </wp:inline>
        </w:drawing>
      </w:r>
    </w:p>
    <w:p w:rsidR="008C4C3C" w:rsidRPr="008C4C3C" w:rsidRDefault="008C4C3C" w:rsidP="008C4C3C">
      <w:pPr>
        <w:jc w:val="both"/>
      </w:pPr>
      <w:r w:rsidRPr="008C4C3C">
        <w:t>Dans cette configuration, nous vérifions</w:t>
      </w:r>
      <w:r w:rsidRPr="008C4C3C">
        <w:t xml:space="preserve"> toujours</w:t>
      </w:r>
      <w:r w:rsidRPr="008C4C3C">
        <w:t xml:space="preserve"> la condition sur la distance de travail trouvée en partie II (7,8mm). Nous allons </w:t>
      </w:r>
      <w:r w:rsidRPr="008C4C3C">
        <w:t>vérifier que le critère de Maréchal est toujours vérifié.</w:t>
      </w:r>
    </w:p>
    <w:p w:rsidR="008C4C3C" w:rsidRPr="008C4C3C" w:rsidRDefault="008C4C3C" w:rsidP="008C4C3C">
      <w:r w:rsidRPr="008C4C3C">
        <w:t xml:space="preserve">                               Sur l’axe :                                      </w:t>
      </w:r>
      <w:r>
        <w:t xml:space="preserve"> </w:t>
      </w:r>
      <w:r w:rsidRPr="008C4C3C">
        <w:t xml:space="preserve">             </w:t>
      </w:r>
      <w:r w:rsidR="007425F2">
        <w:t xml:space="preserve">  </w:t>
      </w:r>
      <w:r w:rsidR="002231AA">
        <w:t xml:space="preserve">     Angle de champs de 1,5°</w:t>
      </w:r>
      <w:r w:rsidRPr="008C4C3C">
        <w:t xml:space="preserve"> : </w:t>
      </w:r>
    </w:p>
    <w:p w:rsidR="008C4C3C" w:rsidRDefault="008C4C3C" w:rsidP="008C4C3C">
      <w:pPr>
        <w:rPr>
          <w:sz w:val="24"/>
        </w:rPr>
      </w:pPr>
      <w:r w:rsidRPr="008C4C3C">
        <w:rPr>
          <w:sz w:val="24"/>
        </w:rPr>
        <w:drawing>
          <wp:inline distT="0" distB="0" distL="0" distR="0" wp14:anchorId="13B7232A" wp14:editId="4884320B">
            <wp:extent cx="2828870" cy="157845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394" cy="1605530"/>
                    </a:xfrm>
                    <a:prstGeom prst="rect">
                      <a:avLst/>
                    </a:prstGeom>
                  </pic:spPr>
                </pic:pic>
              </a:graphicData>
            </a:graphic>
          </wp:inline>
        </w:drawing>
      </w:r>
      <w:r w:rsidRPr="008C4C3C">
        <w:rPr>
          <w:sz w:val="24"/>
        </w:rPr>
        <w:drawing>
          <wp:inline distT="0" distB="0" distL="0" distR="0" wp14:anchorId="4E9422B4" wp14:editId="06CC0918">
            <wp:extent cx="2923462" cy="168215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7248" cy="1701592"/>
                    </a:xfrm>
                    <a:prstGeom prst="rect">
                      <a:avLst/>
                    </a:prstGeom>
                  </pic:spPr>
                </pic:pic>
              </a:graphicData>
            </a:graphic>
          </wp:inline>
        </w:drawing>
      </w:r>
    </w:p>
    <w:p w:rsidR="008C4C3C" w:rsidRDefault="008C4C3C" w:rsidP="008C4C3C">
      <w:pPr>
        <w:jc w:val="center"/>
        <w:rPr>
          <w:sz w:val="24"/>
        </w:rPr>
      </w:pPr>
      <w:r w:rsidRPr="008C4C3C">
        <w:rPr>
          <w:sz w:val="24"/>
        </w:rPr>
        <w:lastRenderedPageBreak/>
        <w:drawing>
          <wp:inline distT="0" distB="0" distL="0" distR="0" wp14:anchorId="666D400F" wp14:editId="0659386B">
            <wp:extent cx="3630030" cy="2717321"/>
            <wp:effectExtent l="0" t="0" r="889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007" cy="2725538"/>
                    </a:xfrm>
                    <a:prstGeom prst="rect">
                      <a:avLst/>
                    </a:prstGeom>
                  </pic:spPr>
                </pic:pic>
              </a:graphicData>
            </a:graphic>
          </wp:inline>
        </w:drawing>
      </w:r>
    </w:p>
    <w:p w:rsidR="008C4C3C" w:rsidRPr="008C4C3C" w:rsidRDefault="008C4C3C" w:rsidP="008C4C3C">
      <w:pPr>
        <w:jc w:val="both"/>
      </w:pPr>
      <w:r>
        <w:t>N</w:t>
      </w:r>
      <w:r w:rsidR="002231AA">
        <w:t>otons alors que n</w:t>
      </w:r>
      <w:r>
        <w:t>otre objectif de Schwarzschild est bien corrigé des aberrations.</w:t>
      </w:r>
    </w:p>
    <w:p w:rsidR="0012679B" w:rsidRDefault="0012679B" w:rsidP="0012679B">
      <w:pPr>
        <w:pStyle w:val="Paragraphedeliste"/>
        <w:numPr>
          <w:ilvl w:val="1"/>
          <w:numId w:val="1"/>
        </w:numPr>
        <w:rPr>
          <w:sz w:val="24"/>
        </w:rPr>
      </w:pPr>
      <w:r>
        <w:rPr>
          <w:sz w:val="24"/>
        </w:rPr>
        <w:t>Classe 2</w:t>
      </w:r>
    </w:p>
    <w:p w:rsidR="0012679B" w:rsidRDefault="00652077" w:rsidP="0012679B">
      <w:pPr>
        <w:pStyle w:val="Paragraphedeliste"/>
        <w:numPr>
          <w:ilvl w:val="2"/>
          <w:numId w:val="1"/>
        </w:numPr>
        <w:rPr>
          <w:sz w:val="24"/>
        </w:rPr>
      </w:pPr>
      <w:r>
        <w:rPr>
          <w:sz w:val="24"/>
        </w:rPr>
        <w:t xml:space="preserve">Objectif </w:t>
      </w:r>
      <w:r w:rsidR="0012679B">
        <w:rPr>
          <w:sz w:val="24"/>
        </w:rPr>
        <w:t>x15</w:t>
      </w:r>
    </w:p>
    <w:p w:rsidR="0012679B" w:rsidRDefault="004A2339" w:rsidP="002231AA">
      <w:pPr>
        <w:jc w:val="center"/>
        <w:rPr>
          <w:sz w:val="24"/>
        </w:rPr>
      </w:pPr>
      <w:r w:rsidRPr="004A2339">
        <w:rPr>
          <w:sz w:val="24"/>
        </w:rPr>
        <w:drawing>
          <wp:inline distT="0" distB="0" distL="0" distR="0" wp14:anchorId="64734E21" wp14:editId="57A487CB">
            <wp:extent cx="4468714" cy="1439333"/>
            <wp:effectExtent l="0" t="0" r="825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581" cy="1447020"/>
                    </a:xfrm>
                    <a:prstGeom prst="rect">
                      <a:avLst/>
                    </a:prstGeom>
                  </pic:spPr>
                </pic:pic>
              </a:graphicData>
            </a:graphic>
          </wp:inline>
        </w:drawing>
      </w:r>
    </w:p>
    <w:p w:rsidR="002231AA" w:rsidRDefault="002231AA" w:rsidP="002231AA">
      <w:pPr>
        <w:jc w:val="center"/>
        <w:rPr>
          <w:sz w:val="24"/>
        </w:rPr>
      </w:pPr>
    </w:p>
    <w:p w:rsidR="002231AA" w:rsidRPr="002231AA" w:rsidRDefault="002231AA" w:rsidP="002231AA">
      <w:r w:rsidRPr="008C4C3C">
        <w:t xml:space="preserve">                              </w:t>
      </w:r>
      <w:r>
        <w:t xml:space="preserve"> </w:t>
      </w:r>
      <w:r w:rsidRPr="008C4C3C">
        <w:t xml:space="preserve"> Sur l’axe :                                      </w:t>
      </w:r>
      <w:r>
        <w:t xml:space="preserve"> </w:t>
      </w:r>
      <w:r w:rsidRPr="008C4C3C">
        <w:t xml:space="preserve">                  </w:t>
      </w:r>
      <w:r>
        <w:t xml:space="preserve">           Objet de 200µm</w:t>
      </w:r>
      <w:r w:rsidRPr="008C4C3C">
        <w:t xml:space="preserve"> : </w:t>
      </w:r>
    </w:p>
    <w:p w:rsidR="002231AA" w:rsidRDefault="002231AA" w:rsidP="002231AA">
      <w:pPr>
        <w:rPr>
          <w:sz w:val="24"/>
        </w:rPr>
      </w:pPr>
      <w:r w:rsidRPr="002231AA">
        <w:rPr>
          <w:sz w:val="24"/>
        </w:rPr>
        <w:drawing>
          <wp:inline distT="0" distB="0" distL="0" distR="0" wp14:anchorId="71E74A2C" wp14:editId="7A2C5FD6">
            <wp:extent cx="2870967" cy="173391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9388" cy="1751075"/>
                    </a:xfrm>
                    <a:prstGeom prst="rect">
                      <a:avLst/>
                    </a:prstGeom>
                  </pic:spPr>
                </pic:pic>
              </a:graphicData>
            </a:graphic>
          </wp:inline>
        </w:drawing>
      </w:r>
      <w:r w:rsidRPr="002231AA">
        <w:rPr>
          <w:sz w:val="24"/>
        </w:rPr>
        <w:drawing>
          <wp:inline distT="0" distB="0" distL="0" distR="0" wp14:anchorId="338D986C" wp14:editId="7CBC9F05">
            <wp:extent cx="2867365" cy="1708030"/>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589" cy="1725438"/>
                    </a:xfrm>
                    <a:prstGeom prst="rect">
                      <a:avLst/>
                    </a:prstGeom>
                  </pic:spPr>
                </pic:pic>
              </a:graphicData>
            </a:graphic>
          </wp:inline>
        </w:drawing>
      </w:r>
    </w:p>
    <w:p w:rsidR="00B74D2E" w:rsidRPr="001C273F" w:rsidRDefault="00B74D2E" w:rsidP="002231AA">
      <w:r w:rsidRPr="001C273F">
        <w:t>Le critère de Maréchal n’est plus vérifié pour un objet de 200µm</w:t>
      </w:r>
      <w:r w:rsidR="001C273F" w:rsidRPr="001C273F">
        <w:t xml:space="preserve"> (Field n°2)</w:t>
      </w:r>
      <w:r w:rsidR="00EC1834">
        <w:t xml:space="preserve"> ce qui est satisfaisant pour le capteur CCD</w:t>
      </w:r>
      <w:r w:rsidRPr="001C273F">
        <w:t>.</w:t>
      </w:r>
      <w:r w:rsidR="001C273F" w:rsidRPr="001C273F">
        <w:t xml:space="preserve"> Ça n’est </w:t>
      </w:r>
      <w:r w:rsidR="001C273F">
        <w:t>cependant</w:t>
      </w:r>
      <w:r w:rsidR="001C273F" w:rsidRPr="001C273F">
        <w:t xml:space="preserve"> pas rédhibitoire puisque la taille du spot (2µm) reste inférieure à la taille du pixel qui sera utilisé (5µm).</w:t>
      </w:r>
    </w:p>
    <w:p w:rsidR="001C273F" w:rsidRDefault="001C273F" w:rsidP="002231AA">
      <w:pPr>
        <w:rPr>
          <w:sz w:val="24"/>
        </w:rPr>
      </w:pPr>
      <w:r w:rsidRPr="001C273F">
        <w:rPr>
          <w:sz w:val="24"/>
        </w:rPr>
        <w:lastRenderedPageBreak/>
        <w:drawing>
          <wp:inline distT="0" distB="0" distL="0" distR="0" wp14:anchorId="436E1BD4" wp14:editId="1EA61A09">
            <wp:extent cx="5760720" cy="882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82650"/>
                    </a:xfrm>
                    <a:prstGeom prst="rect">
                      <a:avLst/>
                    </a:prstGeom>
                  </pic:spPr>
                </pic:pic>
              </a:graphicData>
            </a:graphic>
          </wp:inline>
        </w:drawing>
      </w:r>
    </w:p>
    <w:p w:rsidR="001C273F" w:rsidRDefault="001C273F" w:rsidP="002231AA">
      <w:pPr>
        <w:rPr>
          <w:sz w:val="24"/>
        </w:rPr>
      </w:pPr>
    </w:p>
    <w:p w:rsidR="002231AA" w:rsidRDefault="002231AA" w:rsidP="002231AA">
      <w:pPr>
        <w:jc w:val="center"/>
        <w:rPr>
          <w:sz w:val="24"/>
        </w:rPr>
      </w:pPr>
      <w:r w:rsidRPr="002231AA">
        <w:rPr>
          <w:sz w:val="24"/>
        </w:rPr>
        <w:drawing>
          <wp:inline distT="0" distB="0" distL="0" distR="0" wp14:anchorId="16140E65" wp14:editId="5033FE39">
            <wp:extent cx="3481244" cy="2605177"/>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1158" cy="2612596"/>
                    </a:xfrm>
                    <a:prstGeom prst="rect">
                      <a:avLst/>
                    </a:prstGeom>
                  </pic:spPr>
                </pic:pic>
              </a:graphicData>
            </a:graphic>
          </wp:inline>
        </w:drawing>
      </w:r>
    </w:p>
    <w:p w:rsidR="004A4DA5" w:rsidRPr="0012679B" w:rsidRDefault="004A4DA5" w:rsidP="002231AA">
      <w:pPr>
        <w:jc w:val="center"/>
        <w:rPr>
          <w:sz w:val="24"/>
        </w:rPr>
      </w:pPr>
    </w:p>
    <w:p w:rsidR="009C7116" w:rsidRDefault="004A4DA5" w:rsidP="00880922">
      <w:pPr>
        <w:pStyle w:val="Paragraphedeliste"/>
        <w:numPr>
          <w:ilvl w:val="2"/>
          <w:numId w:val="1"/>
        </w:numPr>
        <w:rPr>
          <w:sz w:val="24"/>
        </w:rPr>
      </w:pPr>
      <w:r>
        <w:rPr>
          <w:sz w:val="24"/>
        </w:rPr>
        <w:t xml:space="preserve">Objectif </w:t>
      </w:r>
      <w:r w:rsidR="0012679B">
        <w:rPr>
          <w:sz w:val="24"/>
        </w:rPr>
        <w:t>x</w:t>
      </w:r>
      <w:r w:rsidR="00880922">
        <w:rPr>
          <w:sz w:val="24"/>
        </w:rPr>
        <w:t>4</w:t>
      </w:r>
      <w:r w:rsidR="00F745B7">
        <w:rPr>
          <w:sz w:val="24"/>
        </w:rPr>
        <w:t>0</w:t>
      </w:r>
    </w:p>
    <w:p w:rsidR="004A4DA5" w:rsidRPr="004A4DA5" w:rsidRDefault="004A4DA5" w:rsidP="004A4DA5">
      <w:pPr>
        <w:rPr>
          <w:sz w:val="24"/>
        </w:rPr>
      </w:pPr>
    </w:p>
    <w:p w:rsidR="00A2745E" w:rsidRDefault="00A2745E" w:rsidP="00A2745E">
      <w:pPr>
        <w:jc w:val="center"/>
        <w:rPr>
          <w:sz w:val="24"/>
        </w:rPr>
      </w:pPr>
      <w:r w:rsidRPr="00A2745E">
        <w:rPr>
          <w:sz w:val="24"/>
        </w:rPr>
        <w:drawing>
          <wp:inline distT="0" distB="0" distL="0" distR="0" wp14:anchorId="704CEBE2" wp14:editId="1A2D80F8">
            <wp:extent cx="4556337" cy="130291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954" cy="1311095"/>
                    </a:xfrm>
                    <a:prstGeom prst="rect">
                      <a:avLst/>
                    </a:prstGeom>
                  </pic:spPr>
                </pic:pic>
              </a:graphicData>
            </a:graphic>
          </wp:inline>
        </w:drawing>
      </w:r>
    </w:p>
    <w:p w:rsidR="004A4DA5" w:rsidRDefault="004A4DA5" w:rsidP="00A2745E">
      <w:pPr>
        <w:jc w:val="center"/>
        <w:rPr>
          <w:sz w:val="24"/>
        </w:rPr>
      </w:pPr>
    </w:p>
    <w:p w:rsidR="00A2745E" w:rsidRPr="004A4DA5" w:rsidRDefault="004A4DA5" w:rsidP="00A2745E">
      <w:r w:rsidRPr="008C4C3C">
        <w:t xml:space="preserve">                              </w:t>
      </w:r>
      <w:r>
        <w:t xml:space="preserve"> </w:t>
      </w:r>
      <w:r w:rsidRPr="008C4C3C">
        <w:t xml:space="preserve"> Sur l’axe :                                      </w:t>
      </w:r>
      <w:r>
        <w:t xml:space="preserve"> </w:t>
      </w:r>
      <w:r w:rsidRPr="008C4C3C">
        <w:t xml:space="preserve">                  </w:t>
      </w:r>
      <w:r>
        <w:t xml:space="preserve">           </w:t>
      </w:r>
      <w:r>
        <w:t>Objet de 1m</w:t>
      </w:r>
      <w:r>
        <w:t>m</w:t>
      </w:r>
      <w:r w:rsidRPr="008C4C3C">
        <w:t xml:space="preserve"> : </w:t>
      </w:r>
    </w:p>
    <w:p w:rsidR="00A2745E" w:rsidRDefault="004A4DA5" w:rsidP="004A4DA5">
      <w:pPr>
        <w:jc w:val="center"/>
        <w:rPr>
          <w:noProof/>
          <w:lang w:eastAsia="fr-FR"/>
        </w:rPr>
      </w:pPr>
      <w:r w:rsidRPr="004A4DA5">
        <w:rPr>
          <w:noProof/>
          <w:lang w:eastAsia="fr-FR"/>
        </w:rPr>
        <w:drawing>
          <wp:inline distT="0" distB="0" distL="0" distR="0" wp14:anchorId="5F1088C8" wp14:editId="080426C2">
            <wp:extent cx="2709359" cy="1549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675" cy="1555299"/>
                    </a:xfrm>
                    <a:prstGeom prst="rect">
                      <a:avLst/>
                    </a:prstGeom>
                  </pic:spPr>
                </pic:pic>
              </a:graphicData>
            </a:graphic>
          </wp:inline>
        </w:drawing>
      </w:r>
      <w:r w:rsidRPr="004A4DA5">
        <w:rPr>
          <w:noProof/>
          <w:lang w:eastAsia="fr-FR"/>
        </w:rPr>
        <w:drawing>
          <wp:inline distT="0" distB="0" distL="0" distR="0" wp14:anchorId="767FDAEC" wp14:editId="73BB7AFC">
            <wp:extent cx="2632469" cy="1524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944" cy="1533538"/>
                    </a:xfrm>
                    <a:prstGeom prst="rect">
                      <a:avLst/>
                    </a:prstGeom>
                  </pic:spPr>
                </pic:pic>
              </a:graphicData>
            </a:graphic>
          </wp:inline>
        </w:drawing>
      </w:r>
    </w:p>
    <w:p w:rsidR="004A4DA5" w:rsidRDefault="004A4DA5" w:rsidP="004A4DA5">
      <w:pPr>
        <w:jc w:val="both"/>
        <w:rPr>
          <w:noProof/>
          <w:lang w:eastAsia="fr-FR"/>
        </w:rPr>
      </w:pPr>
      <w:r>
        <w:rPr>
          <w:noProof/>
          <w:lang w:eastAsia="fr-FR"/>
        </w:rPr>
        <w:lastRenderedPageBreak/>
        <w:t xml:space="preserve">Le rapport de Strehl est vérifié dans l’axe et dans le champ pour un objet de 1mm ce qui est </w:t>
      </w:r>
      <w:r w:rsidR="007425F2">
        <w:rPr>
          <w:noProof/>
          <w:lang w:eastAsia="fr-FR"/>
        </w:rPr>
        <w:t xml:space="preserve">plus que  </w:t>
      </w:r>
      <w:r>
        <w:rPr>
          <w:noProof/>
          <w:lang w:eastAsia="fr-FR"/>
        </w:rPr>
        <w:t>satisfaisant dans notre cas d’étude.</w:t>
      </w:r>
    </w:p>
    <w:p w:rsidR="004A4DA5" w:rsidRDefault="004A4DA5" w:rsidP="004A4DA5">
      <w:pPr>
        <w:jc w:val="center"/>
        <w:rPr>
          <w:sz w:val="24"/>
        </w:rPr>
      </w:pPr>
      <w:r w:rsidRPr="004A4DA5">
        <w:rPr>
          <w:sz w:val="24"/>
        </w:rPr>
        <w:drawing>
          <wp:inline distT="0" distB="0" distL="0" distR="0" wp14:anchorId="09B552A3" wp14:editId="0BF4412E">
            <wp:extent cx="3462866" cy="2146733"/>
            <wp:effectExtent l="0" t="0" r="4445"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257" cy="2155035"/>
                    </a:xfrm>
                    <a:prstGeom prst="rect">
                      <a:avLst/>
                    </a:prstGeom>
                  </pic:spPr>
                </pic:pic>
              </a:graphicData>
            </a:graphic>
          </wp:inline>
        </w:drawing>
      </w:r>
    </w:p>
    <w:p w:rsidR="007425F2" w:rsidRPr="00A2745E" w:rsidRDefault="007425F2" w:rsidP="007425F2">
      <w:pPr>
        <w:jc w:val="both"/>
        <w:rPr>
          <w:sz w:val="24"/>
        </w:rPr>
      </w:pPr>
      <w:r>
        <w:rPr>
          <w:sz w:val="24"/>
        </w:rPr>
        <w:t>De la même manière, les aberrations sont à présent compensées.</w:t>
      </w:r>
    </w:p>
    <w:p w:rsidR="009C7116" w:rsidRDefault="009C7116" w:rsidP="009C7116">
      <w:pPr>
        <w:pStyle w:val="Paragraphedeliste"/>
        <w:rPr>
          <w:sz w:val="24"/>
        </w:rPr>
      </w:pPr>
    </w:p>
    <w:p w:rsidR="00880922" w:rsidRPr="00D24A8C" w:rsidRDefault="009C7116" w:rsidP="00880922">
      <w:pPr>
        <w:pStyle w:val="Paragraphedeliste"/>
        <w:numPr>
          <w:ilvl w:val="0"/>
          <w:numId w:val="1"/>
        </w:numPr>
        <w:rPr>
          <w:sz w:val="28"/>
          <w:szCs w:val="28"/>
        </w:rPr>
      </w:pPr>
      <w:r w:rsidRPr="00D24A8C">
        <w:rPr>
          <w:sz w:val="28"/>
          <w:szCs w:val="28"/>
        </w:rPr>
        <w:t>Tolérancement</w:t>
      </w:r>
    </w:p>
    <w:p w:rsidR="001C553A" w:rsidRDefault="001C553A" w:rsidP="00880922">
      <w:r>
        <w:t>Le tolérancement est une des parties les plus importante pour la conception de système optique, il nous permettra de garantir les performances choisies pour des exigences données.</w:t>
      </w:r>
    </w:p>
    <w:p w:rsidR="0081798D" w:rsidRDefault="0081798D" w:rsidP="00880922">
      <w:r>
        <w:t xml:space="preserve">L’objectif est de se placer dans les exigences </w:t>
      </w:r>
      <w:r w:rsidRPr="0081798D">
        <w:rPr>
          <w:b/>
        </w:rPr>
        <w:t>Standard</w:t>
      </w:r>
      <w:r>
        <w:t xml:space="preserve"> (10 franges) dans notre cas d’étude.</w:t>
      </w:r>
    </w:p>
    <w:p w:rsidR="00880922" w:rsidRPr="001C553A" w:rsidRDefault="001C553A" w:rsidP="00880922">
      <w:r>
        <w:t xml:space="preserve"> </w:t>
      </w:r>
      <w:r w:rsidR="00880922" w:rsidRPr="001C553A">
        <w:t>Nous allons</w:t>
      </w:r>
      <w:r w:rsidRPr="001C553A">
        <w:t>,</w:t>
      </w:r>
      <w:r w:rsidR="00880922" w:rsidRPr="001C553A">
        <w:t xml:space="preserve"> lors de cette étude du tolérancement</w:t>
      </w:r>
      <w:r w:rsidRPr="001C553A">
        <w:t xml:space="preserve"> de nos objectifs, considérer uniquement les défauts d’alignement et de tilt des éléments et non pas des surfaces. Nous analyserons aussi les défauts sur les rayons de courbure.</w:t>
      </w:r>
    </w:p>
    <w:p w:rsidR="00880922" w:rsidRPr="00D24A8C" w:rsidRDefault="00880922" w:rsidP="00880922">
      <w:pPr>
        <w:pStyle w:val="Paragraphedeliste"/>
        <w:numPr>
          <w:ilvl w:val="1"/>
          <w:numId w:val="1"/>
        </w:numPr>
        <w:rPr>
          <w:sz w:val="24"/>
          <w:szCs w:val="24"/>
        </w:rPr>
      </w:pPr>
      <w:r w:rsidRPr="00D24A8C">
        <w:rPr>
          <w:sz w:val="24"/>
          <w:szCs w:val="24"/>
        </w:rPr>
        <w:t>Classe 1</w:t>
      </w:r>
    </w:p>
    <w:p w:rsidR="00880922" w:rsidRPr="001C553A" w:rsidRDefault="00652077" w:rsidP="00880922">
      <w:pPr>
        <w:pStyle w:val="Paragraphedeliste"/>
        <w:numPr>
          <w:ilvl w:val="2"/>
          <w:numId w:val="1"/>
        </w:numPr>
      </w:pPr>
      <w:r>
        <w:t xml:space="preserve">Objectif </w:t>
      </w:r>
      <w:r w:rsidR="00880922" w:rsidRPr="001C553A">
        <w:t>x15</w:t>
      </w:r>
    </w:p>
    <w:p w:rsidR="001C553A" w:rsidRPr="00741551" w:rsidRDefault="001C553A" w:rsidP="001C553A">
      <w:r w:rsidRPr="00741551">
        <w:t>Ce qui va être le plus pertinent sera les « </w:t>
      </w:r>
      <w:proofErr w:type="spellStart"/>
      <w:r w:rsidRPr="00741551">
        <w:t>worst</w:t>
      </w:r>
      <w:proofErr w:type="spellEnd"/>
      <w:r w:rsidRPr="00741551">
        <w:t xml:space="preserve"> </w:t>
      </w:r>
      <w:proofErr w:type="spellStart"/>
      <w:r w:rsidRPr="00741551">
        <w:t>offenders</w:t>
      </w:r>
      <w:proofErr w:type="spellEnd"/>
      <w:r w:rsidRPr="00741551">
        <w:t> » de notre système :</w:t>
      </w:r>
    </w:p>
    <w:p w:rsidR="001C553A" w:rsidRDefault="00F745B7" w:rsidP="001C553A">
      <w:pPr>
        <w:jc w:val="center"/>
      </w:pPr>
      <w:r w:rsidRPr="00F745B7">
        <w:drawing>
          <wp:inline distT="0" distB="0" distL="0" distR="0" wp14:anchorId="6F26268B" wp14:editId="45197CB4">
            <wp:extent cx="4172532" cy="163852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1638529"/>
                    </a:xfrm>
                    <a:prstGeom prst="rect">
                      <a:avLst/>
                    </a:prstGeom>
                  </pic:spPr>
                </pic:pic>
              </a:graphicData>
            </a:graphic>
          </wp:inline>
        </w:drawing>
      </w:r>
    </w:p>
    <w:p w:rsidR="0081798D" w:rsidRPr="0081798D" w:rsidRDefault="0081798D" w:rsidP="0081798D">
      <w:pPr>
        <w:jc w:val="center"/>
        <w:rPr>
          <w:i/>
          <w:sz w:val="20"/>
          <w:szCs w:val="20"/>
          <w:u w:val="single"/>
        </w:rPr>
      </w:pPr>
      <w:r>
        <w:rPr>
          <w:i/>
          <w:sz w:val="20"/>
          <w:szCs w:val="20"/>
          <w:u w:val="single"/>
        </w:rPr>
        <w:t xml:space="preserve">Figure 3 : </w:t>
      </w:r>
      <w:proofErr w:type="spellStart"/>
      <w:r>
        <w:rPr>
          <w:i/>
          <w:sz w:val="20"/>
          <w:szCs w:val="20"/>
          <w:u w:val="single"/>
        </w:rPr>
        <w:t>Worst</w:t>
      </w:r>
      <w:proofErr w:type="spellEnd"/>
      <w:r>
        <w:rPr>
          <w:i/>
          <w:sz w:val="20"/>
          <w:szCs w:val="20"/>
          <w:u w:val="single"/>
        </w:rPr>
        <w:t xml:space="preserve"> </w:t>
      </w:r>
      <w:proofErr w:type="spellStart"/>
      <w:r>
        <w:rPr>
          <w:i/>
          <w:sz w:val="20"/>
          <w:szCs w:val="20"/>
          <w:u w:val="single"/>
        </w:rPr>
        <w:t>offenders</w:t>
      </w:r>
      <w:proofErr w:type="spellEnd"/>
      <w:r>
        <w:rPr>
          <w:i/>
          <w:sz w:val="20"/>
          <w:szCs w:val="20"/>
          <w:u w:val="single"/>
        </w:rPr>
        <w:t xml:space="preserve"> de l’objectif </w:t>
      </w:r>
      <w:r w:rsidR="00F745B7">
        <w:rPr>
          <w:i/>
          <w:sz w:val="20"/>
          <w:szCs w:val="20"/>
          <w:u w:val="single"/>
        </w:rPr>
        <w:t>x15</w:t>
      </w:r>
    </w:p>
    <w:p w:rsidR="00741551" w:rsidRDefault="00741551" w:rsidP="00741551">
      <w:pPr>
        <w:jc w:val="both"/>
      </w:pPr>
      <w:r w:rsidRPr="00741551">
        <w:t>Pour cet objectif donc, nous en déduisons que les défauts les plus dégradants sur notre système sont ceux liés aux défaut sur le rayon de courbure des deux miroirs, et de leur position relative sur l’axe optique.</w:t>
      </w:r>
    </w:p>
    <w:p w:rsidR="0081798D" w:rsidRDefault="0081798D" w:rsidP="00741551">
      <w:pPr>
        <w:jc w:val="both"/>
      </w:pPr>
      <w:r>
        <w:t>On peut donc constater d’</w:t>
      </w:r>
      <w:r w:rsidR="00F745B7">
        <w:t>après la F</w:t>
      </w:r>
      <w:r>
        <w:t xml:space="preserve">igure 3, que pour avoir des incertitudes tolérables pour le cahier des charges (change inférieur à 5µm pour être inférieur à la taille du pixel) il nous faut une incertitude </w:t>
      </w:r>
      <w:r>
        <w:lastRenderedPageBreak/>
        <w:t>à 150µm sur les rayons de courbure des miroirs. L’incertitude sur l’écart entre les deux miroirs doit également être d’environ 150µm. Cela parait être des exigences très contraignantes</w:t>
      </w:r>
      <w:r w:rsidR="00F745B7">
        <w:t xml:space="preserve"> mais c’est parce que nous avons des optiques très petites de base. Cette exigence sur le rayon de courbure représente 3% du rayon de courbure. Nous ne pouvions cependant pas faire des optiques plus grandes compte tenu des exigences de distances de travail et de travail mécaniques.</w:t>
      </w:r>
    </w:p>
    <w:p w:rsidR="00F745B7" w:rsidRDefault="00F745B7" w:rsidP="00F745B7">
      <w:pPr>
        <w:jc w:val="center"/>
      </w:pPr>
      <w:r w:rsidRPr="00F745B7">
        <w:drawing>
          <wp:inline distT="0" distB="0" distL="0" distR="0" wp14:anchorId="4FE7D9A3" wp14:editId="405AB20C">
            <wp:extent cx="1675458" cy="1159933"/>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2683" cy="1171858"/>
                    </a:xfrm>
                    <a:prstGeom prst="rect">
                      <a:avLst/>
                    </a:prstGeom>
                  </pic:spPr>
                </pic:pic>
              </a:graphicData>
            </a:graphic>
          </wp:inline>
        </w:drawing>
      </w:r>
    </w:p>
    <w:p w:rsidR="00F745B7" w:rsidRDefault="00F745B7" w:rsidP="00F745B7">
      <w:pPr>
        <w:jc w:val="both"/>
      </w:pPr>
      <w:r>
        <w:t>Si l’on se garde se critère de 5 µm d’exigence RMS sur le Spot</w:t>
      </w:r>
      <w:r w:rsidR="00652077">
        <w:t>, on peut considérer que 90% de la production satisfairera les exigences du cahier des charges.</w:t>
      </w:r>
    </w:p>
    <w:p w:rsidR="00F745B7" w:rsidRDefault="00F745B7" w:rsidP="00741551">
      <w:pPr>
        <w:jc w:val="both"/>
      </w:pPr>
    </w:p>
    <w:p w:rsidR="00652077" w:rsidRDefault="00652077" w:rsidP="00652077">
      <w:pPr>
        <w:pStyle w:val="Paragraphedeliste"/>
        <w:numPr>
          <w:ilvl w:val="0"/>
          <w:numId w:val="2"/>
        </w:numPr>
      </w:pPr>
      <w:r>
        <w:t>Objectif x40</w:t>
      </w:r>
    </w:p>
    <w:p w:rsidR="00652077" w:rsidRPr="00741551" w:rsidRDefault="00652077" w:rsidP="00652077">
      <w:pPr>
        <w:jc w:val="both"/>
      </w:pPr>
      <w:r>
        <w:t>Pour ce grandissement aussi le même critère de 5µm est requis sur les mêmes éléments</w:t>
      </w:r>
      <w:r>
        <w:t xml:space="preserve"> (Rayons de courbure et distance séparant les deux miroirs). De nouveau, nos exigences peuvent paraître trop importantes pour une précision Standard.</w:t>
      </w:r>
    </w:p>
    <w:p w:rsidR="00880922" w:rsidRDefault="00F745B7" w:rsidP="00F745B7">
      <w:pPr>
        <w:jc w:val="center"/>
      </w:pPr>
      <w:r w:rsidRPr="00741551">
        <w:drawing>
          <wp:inline distT="0" distB="0" distL="0" distR="0" wp14:anchorId="624D73DF" wp14:editId="50632E04">
            <wp:extent cx="4210638" cy="1667108"/>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638" cy="1667108"/>
                    </a:xfrm>
                    <a:prstGeom prst="rect">
                      <a:avLst/>
                    </a:prstGeom>
                  </pic:spPr>
                </pic:pic>
              </a:graphicData>
            </a:graphic>
          </wp:inline>
        </w:drawing>
      </w:r>
    </w:p>
    <w:p w:rsidR="00652077" w:rsidRDefault="00652077" w:rsidP="00652077">
      <w:pPr>
        <w:jc w:val="both"/>
      </w:pPr>
      <w:r>
        <w:t xml:space="preserve">Il en est de même pour les déchets </w:t>
      </w:r>
      <w:r w:rsidR="00DA2D14">
        <w:t>dus</w:t>
      </w:r>
      <w:r>
        <w:t xml:space="preserve"> aux imprécisions de la production.</w:t>
      </w:r>
      <w:r w:rsidR="000736AE">
        <w:t xml:space="preserve"> C’est tout de même acceptable d’admettre que 90% de la production atteint les critères de performance.</w:t>
      </w:r>
    </w:p>
    <w:p w:rsidR="00652077" w:rsidRDefault="00652077" w:rsidP="00F745B7">
      <w:pPr>
        <w:jc w:val="center"/>
      </w:pPr>
      <w:r w:rsidRPr="00652077">
        <w:drawing>
          <wp:inline distT="0" distB="0" distL="0" distR="0" wp14:anchorId="2182A93C" wp14:editId="0235ED51">
            <wp:extent cx="1496039" cy="982133"/>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1661" cy="998953"/>
                    </a:xfrm>
                    <a:prstGeom prst="rect">
                      <a:avLst/>
                    </a:prstGeom>
                  </pic:spPr>
                </pic:pic>
              </a:graphicData>
            </a:graphic>
          </wp:inline>
        </w:drawing>
      </w:r>
    </w:p>
    <w:p w:rsidR="00652077" w:rsidRDefault="00652077" w:rsidP="00F745B7">
      <w:pPr>
        <w:jc w:val="center"/>
      </w:pPr>
    </w:p>
    <w:p w:rsidR="00652077" w:rsidRPr="00D24A8C" w:rsidRDefault="00652077" w:rsidP="00652077">
      <w:pPr>
        <w:pStyle w:val="Paragraphedeliste"/>
        <w:numPr>
          <w:ilvl w:val="0"/>
          <w:numId w:val="3"/>
        </w:numPr>
        <w:rPr>
          <w:sz w:val="24"/>
          <w:szCs w:val="24"/>
        </w:rPr>
      </w:pPr>
      <w:r w:rsidRPr="00D24A8C">
        <w:rPr>
          <w:sz w:val="24"/>
          <w:szCs w:val="24"/>
        </w:rPr>
        <w:t>C</w:t>
      </w:r>
      <w:r w:rsidRPr="00D24A8C">
        <w:rPr>
          <w:sz w:val="24"/>
          <w:szCs w:val="24"/>
        </w:rPr>
        <w:t>lasse 2</w:t>
      </w:r>
    </w:p>
    <w:p w:rsidR="00652077" w:rsidRDefault="00652077" w:rsidP="00652077">
      <w:pPr>
        <w:pStyle w:val="Paragraphedeliste"/>
        <w:numPr>
          <w:ilvl w:val="1"/>
          <w:numId w:val="3"/>
        </w:numPr>
      </w:pPr>
      <w:r>
        <w:t>Objectif x15</w:t>
      </w:r>
    </w:p>
    <w:p w:rsidR="00DA2D14" w:rsidRDefault="00DA2D14" w:rsidP="00DA2D14">
      <w:pPr>
        <w:jc w:val="center"/>
      </w:pPr>
      <w:r w:rsidRPr="00DA2D14">
        <w:lastRenderedPageBreak/>
        <w:drawing>
          <wp:inline distT="0" distB="0" distL="0" distR="0" wp14:anchorId="4737F4C5" wp14:editId="0B094ECF">
            <wp:extent cx="4176000" cy="15995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0" r="830"/>
                    <a:stretch/>
                  </pic:blipFill>
                  <pic:spPr bwMode="auto">
                    <a:xfrm>
                      <a:off x="0" y="0"/>
                      <a:ext cx="4178240" cy="1600423"/>
                    </a:xfrm>
                    <a:prstGeom prst="rect">
                      <a:avLst/>
                    </a:prstGeom>
                    <a:ln>
                      <a:noFill/>
                    </a:ln>
                    <a:extLst>
                      <a:ext uri="{53640926-AAD7-44D8-BBD7-CCE9431645EC}">
                        <a14:shadowObscured xmlns:a14="http://schemas.microsoft.com/office/drawing/2010/main"/>
                      </a:ext>
                    </a:extLst>
                  </pic:spPr>
                </pic:pic>
              </a:graphicData>
            </a:graphic>
          </wp:inline>
        </w:drawing>
      </w:r>
    </w:p>
    <w:p w:rsidR="00DA2D14" w:rsidRDefault="00DA2D14" w:rsidP="00DA2D14">
      <w:pPr>
        <w:jc w:val="both"/>
      </w:pPr>
      <w:r>
        <w:t>Pour les objectifs de classe 2 on peut se rendre compte que ces exigences sont encore plus contraignantes. Il sera surement très difficile de pouvoir satisfaire ces contraintes.</w:t>
      </w:r>
    </w:p>
    <w:p w:rsidR="00DA2D14" w:rsidRDefault="00DA2D14" w:rsidP="00DA2D14">
      <w:pPr>
        <w:jc w:val="center"/>
      </w:pPr>
      <w:r w:rsidRPr="00DA2D14">
        <w:drawing>
          <wp:inline distT="0" distB="0" distL="0" distR="0" wp14:anchorId="4965FBD6" wp14:editId="0D141DBE">
            <wp:extent cx="1447800" cy="99667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3788" cy="1000796"/>
                    </a:xfrm>
                    <a:prstGeom prst="rect">
                      <a:avLst/>
                    </a:prstGeom>
                  </pic:spPr>
                </pic:pic>
              </a:graphicData>
            </a:graphic>
          </wp:inline>
        </w:drawing>
      </w:r>
    </w:p>
    <w:p w:rsidR="00DA2D14" w:rsidRDefault="00DA2D14" w:rsidP="00DA2D14">
      <w:pPr>
        <w:jc w:val="both"/>
      </w:pPr>
      <w:r>
        <w:t>Ici 80% de la production pour</w:t>
      </w:r>
      <w:r w:rsidR="00EC1834">
        <w:t>ra être satis</w:t>
      </w:r>
      <w:r>
        <w:t>faisante</w:t>
      </w:r>
      <w:r w:rsidR="00EC1834">
        <w:t xml:space="preserve"> pour satisfaire les performances.</w:t>
      </w:r>
    </w:p>
    <w:p w:rsidR="00652077" w:rsidRPr="001C553A" w:rsidRDefault="00652077" w:rsidP="00652077">
      <w:pPr>
        <w:pStyle w:val="Paragraphedeliste"/>
        <w:numPr>
          <w:ilvl w:val="1"/>
          <w:numId w:val="3"/>
        </w:numPr>
      </w:pPr>
      <w:r>
        <w:t>Objectif</w:t>
      </w:r>
      <w:r w:rsidR="00DA2D14">
        <w:t xml:space="preserve"> x40</w:t>
      </w:r>
    </w:p>
    <w:p w:rsidR="00652077" w:rsidRDefault="004A4DA5" w:rsidP="00F745B7">
      <w:pPr>
        <w:jc w:val="center"/>
      </w:pPr>
      <w:r w:rsidRPr="004A4DA5">
        <w:drawing>
          <wp:inline distT="0" distB="0" distL="0" distR="0" wp14:anchorId="53E78311" wp14:editId="0931739C">
            <wp:extent cx="4344006" cy="1857634"/>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4006" cy="1857634"/>
                    </a:xfrm>
                    <a:prstGeom prst="rect">
                      <a:avLst/>
                    </a:prstGeom>
                  </pic:spPr>
                </pic:pic>
              </a:graphicData>
            </a:graphic>
          </wp:inline>
        </w:drawing>
      </w:r>
    </w:p>
    <w:p w:rsidR="000736AE" w:rsidRDefault="000736AE" w:rsidP="000736AE">
      <w:pPr>
        <w:jc w:val="both"/>
      </w:pPr>
      <w:r>
        <w:t>Pour ce dernier objectif de microscope, les incertitudes les plus contraignantes sont les alignements de déplacement suivant x et y. Cet objectif est beaucoup plus exigeant que les 3 autres, il risque d’y avoir beaucoup de gaspillage lors de la production.</w:t>
      </w:r>
    </w:p>
    <w:p w:rsidR="004A4DA5" w:rsidRDefault="004A4DA5" w:rsidP="00F745B7">
      <w:pPr>
        <w:jc w:val="center"/>
      </w:pPr>
      <w:r w:rsidRPr="004A4DA5">
        <w:drawing>
          <wp:inline distT="0" distB="0" distL="0" distR="0" wp14:anchorId="299D70C4" wp14:editId="4BE20337">
            <wp:extent cx="1430867" cy="926461"/>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8350" cy="931306"/>
                    </a:xfrm>
                    <a:prstGeom prst="rect">
                      <a:avLst/>
                    </a:prstGeom>
                  </pic:spPr>
                </pic:pic>
              </a:graphicData>
            </a:graphic>
          </wp:inline>
        </w:drawing>
      </w:r>
    </w:p>
    <w:p w:rsidR="000736AE" w:rsidRDefault="000736AE" w:rsidP="000736AE">
      <w:pPr>
        <w:jc w:val="both"/>
      </w:pPr>
      <w:r>
        <w:t>90% de la production serait a priori « à jeter » car elle ne satisferait pas le critère de performance.</w:t>
      </w:r>
    </w:p>
    <w:p w:rsidR="000736AE" w:rsidRDefault="00D24A8C" w:rsidP="00D24A8C">
      <w:pPr>
        <w:pStyle w:val="Paragraphedeliste"/>
        <w:numPr>
          <w:ilvl w:val="0"/>
          <w:numId w:val="1"/>
        </w:numPr>
        <w:jc w:val="both"/>
        <w:rPr>
          <w:sz w:val="28"/>
          <w:szCs w:val="28"/>
        </w:rPr>
      </w:pPr>
      <w:r w:rsidRPr="00D24A8C">
        <w:rPr>
          <w:sz w:val="28"/>
          <w:szCs w:val="28"/>
        </w:rPr>
        <w:t>Conclusion</w:t>
      </w:r>
    </w:p>
    <w:p w:rsidR="00D24A8C" w:rsidRDefault="00D24A8C" w:rsidP="00D24A8C">
      <w:pPr>
        <w:jc w:val="both"/>
      </w:pPr>
      <w:r w:rsidRPr="00D24A8C">
        <w:t>Nous avons réalisé la conception de 4 objectifs à réflexion</w:t>
      </w:r>
      <w:r>
        <w:t xml:space="preserve"> classes et de grandissements différents. Nous avons pu alors estimer leurs performances atteignables malheureusement il s’avère que le tolérancement révèle des précisions requises très ambitieuses </w:t>
      </w:r>
      <w:r w:rsidR="00781637">
        <w:t xml:space="preserve">pour de la conception avec une </w:t>
      </w:r>
      <w:r w:rsidR="00781637">
        <w:lastRenderedPageBreak/>
        <w:t>précision dite « Standard » (épaisseur de 0,2mm)</w:t>
      </w:r>
      <w:r>
        <w:t xml:space="preserve">. Les exigences de distances de travail et de travail mécaniques n’ont </w:t>
      </w:r>
      <w:r w:rsidR="00781637">
        <w:t xml:space="preserve">peut-être </w:t>
      </w:r>
      <w:r>
        <w:t xml:space="preserve">pas permis d’avoir des tolérances </w:t>
      </w:r>
      <w:r w:rsidR="00781637">
        <w:t>des plus réalistes.</w:t>
      </w:r>
    </w:p>
    <w:p w:rsidR="00781637" w:rsidRPr="00D24A8C" w:rsidRDefault="00781637" w:rsidP="00D24A8C">
      <w:pPr>
        <w:jc w:val="both"/>
      </w:pPr>
      <w:r>
        <w:t xml:space="preserve">Les objectifs de microscopes similaires de chez </w:t>
      </w:r>
      <w:proofErr w:type="spellStart"/>
      <w:r>
        <w:t>Thorlabs</w:t>
      </w:r>
      <w:proofErr w:type="spellEnd"/>
      <w:r>
        <w:t xml:space="preserve"> sont à vendre aux alentours de 2 000€, pour des ouvertures numériques de 0,3 – 0,5.</w:t>
      </w:r>
      <w:bookmarkStart w:id="0" w:name="_GoBack"/>
      <w:bookmarkEnd w:id="0"/>
    </w:p>
    <w:sectPr w:rsidR="00781637" w:rsidRPr="00D24A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62338"/>
    <w:multiLevelType w:val="hybridMultilevel"/>
    <w:tmpl w:val="BDE45FFC"/>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 w15:restartNumberingAfterBreak="0">
    <w:nsid w:val="2090725B"/>
    <w:multiLevelType w:val="hybridMultilevel"/>
    <w:tmpl w:val="DA6857C2"/>
    <w:lvl w:ilvl="0" w:tplc="040C0019">
      <w:start w:val="1"/>
      <w:numFmt w:val="lowerLetter"/>
      <w:lvlText w:val="%1."/>
      <w:lvlJc w:val="left"/>
      <w:pPr>
        <w:ind w:left="1440" w:hanging="360"/>
      </w:pPr>
    </w:lvl>
    <w:lvl w:ilvl="1" w:tplc="040C001B">
      <w:start w:val="1"/>
      <w:numFmt w:val="lowerRoman"/>
      <w:lvlText w:val="%2."/>
      <w:lvlJc w:val="righ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8D52575"/>
    <w:multiLevelType w:val="hybridMultilevel"/>
    <w:tmpl w:val="6D54B01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AE2"/>
    <w:rsid w:val="000736AE"/>
    <w:rsid w:val="000A0E8A"/>
    <w:rsid w:val="0012679B"/>
    <w:rsid w:val="001C273F"/>
    <w:rsid w:val="001C553A"/>
    <w:rsid w:val="002231AA"/>
    <w:rsid w:val="004A2339"/>
    <w:rsid w:val="004A4DA5"/>
    <w:rsid w:val="00641F0E"/>
    <w:rsid w:val="00643F7E"/>
    <w:rsid w:val="00652077"/>
    <w:rsid w:val="006C4CA9"/>
    <w:rsid w:val="00741551"/>
    <w:rsid w:val="007425F2"/>
    <w:rsid w:val="00781637"/>
    <w:rsid w:val="0081798D"/>
    <w:rsid w:val="00880922"/>
    <w:rsid w:val="008A4CB0"/>
    <w:rsid w:val="008B4892"/>
    <w:rsid w:val="008C4C3C"/>
    <w:rsid w:val="009C7116"/>
    <w:rsid w:val="00A05A91"/>
    <w:rsid w:val="00A2745E"/>
    <w:rsid w:val="00AE4F66"/>
    <w:rsid w:val="00B74D2E"/>
    <w:rsid w:val="00D24A8C"/>
    <w:rsid w:val="00DA2D14"/>
    <w:rsid w:val="00EC1834"/>
    <w:rsid w:val="00F63AE2"/>
    <w:rsid w:val="00F745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9136"/>
  <w15:chartTrackingRefBased/>
  <w15:docId w15:val="{99D06F74-076D-4630-998C-DC0B7290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7116"/>
    <w:pPr>
      <w:ind w:left="720"/>
      <w:contextualSpacing/>
    </w:pPr>
  </w:style>
  <w:style w:type="character" w:styleId="Textedelespacerserv">
    <w:name w:val="Placeholder Text"/>
    <w:basedOn w:val="Policepardfaut"/>
    <w:uiPriority w:val="99"/>
    <w:semiHidden/>
    <w:rsid w:val="00A05A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10</Pages>
  <Words>1218</Words>
  <Characters>6700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Institut d'Optique Aquitaine</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Beraud Eliott</dc:creator>
  <cp:keywords/>
  <dc:description/>
  <cp:lastModifiedBy>Beraud Eliott</cp:lastModifiedBy>
  <cp:revision>3</cp:revision>
  <dcterms:created xsi:type="dcterms:W3CDTF">2022-03-25T16:19:00Z</dcterms:created>
  <dcterms:modified xsi:type="dcterms:W3CDTF">2022-03-25T22:02:00Z</dcterms:modified>
</cp:coreProperties>
</file>