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0"/>
          <w:szCs w:val="2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Александрова Анастасия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Игра “Три в ряд”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sz w:val="36"/>
          <w:szCs w:val="36"/>
          <w:rtl w:val="0"/>
        </w:rPr>
        <w:t xml:space="preserve">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Цель игры состоит в том, чтобы собирать по три и более шарика одного цвета в вертикальные или горизонтальные линии, после чего шары исчезают и на их месте появляются новые. Шарики расположены в клетках доски. Изначально все клетки закрашены. Игра заканчивается, когда с поля удаляются все закрашенные клетки, уничтожающиеся при исчезновении шарика, находящегося в закрашенной клетке.</w:t>
        <w:br w:type="textWrapping"/>
        <w:t xml:space="preserve">Игра имеет три уровня сложности, которые различаются размерами доски.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sz w:val="36"/>
          <w:szCs w:val="36"/>
          <w:rtl w:val="0"/>
        </w:rPr>
        <w:t xml:space="preserve">Технические подробности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e01b84"/>
          <w:sz w:val="26"/>
          <w:szCs w:val="26"/>
          <w:rtl w:val="0"/>
        </w:rPr>
        <w:t xml:space="preserve">Реализация :</w:t>
      </w:r>
      <w:r w:rsidDel="00000000" w:rsidR="00000000" w:rsidRPr="00000000">
        <w:rPr>
          <w:sz w:val="26"/>
          <w:szCs w:val="26"/>
          <w:rtl w:val="0"/>
        </w:rPr>
        <w:t xml:space="preserve"> Создан класс Board, реализующий непосредственно саму игру (отрисовку доски, удаление всех комбинаций одинаковых элементов, заполнение клеток новыми элементами, перемещение элементов и т.д.). Также написаны функции, создающие главный экран, экран с выбором режима сложности и экран окончания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e01b84"/>
          <w:sz w:val="26"/>
          <w:szCs w:val="26"/>
          <w:rtl w:val="0"/>
        </w:rPr>
        <w:t xml:space="preserve">Используемые технологии :</w:t>
      </w:r>
      <w:r w:rsidDel="00000000" w:rsidR="00000000" w:rsidRPr="00000000">
        <w:rPr>
          <w:sz w:val="26"/>
          <w:szCs w:val="26"/>
          <w:rtl w:val="0"/>
        </w:rPr>
        <w:t xml:space="preserve"> Функции набора модулей PyGame.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190500</wp:posOffset>
          </wp:positionV>
          <wp:extent cx="7796213" cy="1064428"/>
          <wp:effectExtent b="0" l="0" r="0" t="0"/>
          <wp:wrapTopAndBottom distB="0" distT="0"/>
          <wp:docPr descr="изображение в нижнем колонтитуле" id="4" name="image3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190500</wp:posOffset>
          </wp:positionV>
          <wp:extent cx="7800975" cy="1065078"/>
          <wp:effectExtent b="0" l="0" r="0" t="0"/>
          <wp:wrapTopAndBottom distB="0" distT="0"/>
          <wp:docPr descr="изображение в нижнем колонтитуле" id="3" name="image3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угловое изображение" id="1" name="image1.png"/>
          <a:graphic>
            <a:graphicData uri="http://schemas.openxmlformats.org/drawingml/2006/picture">
              <pic:pic>
                <pic:nvPicPr>
                  <pic:cNvPr descr="угловое изображени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угловое изображение" id="2" name="image2.png"/>
          <a:graphic>
            <a:graphicData uri="http://schemas.openxmlformats.org/drawingml/2006/picture">
              <pic:pic>
                <pic:nvPicPr>
                  <pic:cNvPr descr="угловое изображени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ru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