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  <w:r>
        <w:rPr>
          <w:iCs/>
          <w:i/>
        </w:rPr>
        <w:t xml:space="preserve"> </w:t>
      </w:r>
    </w:p>
    <w:p>
      <w:pPr>
        <w:pStyle w:val="Author"/>
      </w:pPr>
      <w:r>
        <w:t xml:space="preserve">Старков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Цель работы:</w:t>
      </w:r>
      <w:r>
        <w:t xml:space="preserve"> </w:t>
      </w: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1)Изучаем архиваторы zip, bzip 2 и tar с помощью команды man.</w:t>
      </w:r>
    </w:p>
    <w:p>
      <w:pPr>
        <w:pStyle w:val="CaptionedFigure"/>
      </w:pPr>
      <w:bookmarkStart w:id="22" w:name="fig:001"/>
      <w:r>
        <w:drawing>
          <wp:inline>
            <wp:extent cx="5334000" cy="3943564"/>
            <wp:effectExtent b="0" l="0" r="0" t="0"/>
            <wp:docPr descr="Рис. 1: Архиватор zip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13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Архиватор zip</w:t>
      </w:r>
    </w:p>
    <w:p>
      <w:pPr>
        <w:pStyle w:val="CaptionedFigure"/>
      </w:pPr>
      <w:bookmarkStart w:id="24" w:name="fig:002"/>
      <w:r>
        <w:drawing>
          <wp:inline>
            <wp:extent cx="5334000" cy="3827220"/>
            <wp:effectExtent b="0" l="0" r="0" t="0"/>
            <wp:docPr descr="Рис. 2: Архиватор bzip2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13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Архиватор bzip2</w:t>
      </w:r>
    </w:p>
    <w:p>
      <w:pPr>
        <w:pStyle w:val="CaptionedFigure"/>
      </w:pPr>
      <w:bookmarkStart w:id="26" w:name="fig:003"/>
      <w:r>
        <w:drawing>
          <wp:inline>
            <wp:extent cx="5334000" cy="2885209"/>
            <wp:effectExtent b="0" l="0" r="0" t="0"/>
            <wp:docPr descr="Рис. 3: Архиватор tar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13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Архиватор tar</w:t>
      </w:r>
    </w:p>
    <w:p>
      <w:pPr>
        <w:pStyle w:val="BodyText"/>
      </w:pPr>
      <w:r>
        <w:t xml:space="preserve">Создаем файл, в котором будем писать скрипт и открываем emacs</w:t>
      </w:r>
    </w:p>
    <w:p>
      <w:pPr>
        <w:pStyle w:val="CaptionedFigure"/>
      </w:pPr>
      <w:bookmarkStart w:id="28" w:name="fig:004"/>
      <w:r>
        <w:drawing>
          <wp:inline>
            <wp:extent cx="5334000" cy="569290"/>
            <wp:effectExtent b="0" l="0" r="0" t="0"/>
            <wp:docPr descr="Рис. 4: Создание файла backup.sh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14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Создание файла backup.sh</w:t>
      </w:r>
    </w:p>
    <w:p>
      <w:pPr>
        <w:pStyle w:val="BodyText"/>
      </w:pPr>
      <w:r>
        <w:t xml:space="preserve">Пишем скрипт,который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</w:t>
      </w:r>
    </w:p>
    <w:p>
      <w:pPr>
        <w:pStyle w:val="CaptionedFigure"/>
      </w:pPr>
      <w:bookmarkStart w:id="30" w:name="fig:005"/>
      <w:r>
        <w:drawing>
          <wp:inline>
            <wp:extent cx="5334000" cy="4770782"/>
            <wp:effectExtent b="0" l="0" r="0" t="0"/>
            <wp:docPr descr="Рис. 5: Скрипт №1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20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0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Скрипт №1</w:t>
      </w:r>
    </w:p>
    <w:p>
      <w:pPr>
        <w:pStyle w:val="BodyText"/>
      </w:pPr>
      <w:r>
        <w:t xml:space="preserve">Проверяем работу скрипта, предварительно добавив для него право на выполнение</w:t>
      </w:r>
    </w:p>
    <w:p>
      <w:pPr>
        <w:pStyle w:val="CaptionedFigure"/>
      </w:pPr>
      <w:bookmarkStart w:id="32" w:name="fig:006"/>
      <w:r>
        <w:drawing>
          <wp:inline>
            <wp:extent cx="5334000" cy="183141"/>
            <wp:effectExtent b="0" l="0" r="0" t="0"/>
            <wp:docPr descr="Рис. 6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3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Проверка работы скрипта</w:t>
      </w:r>
    </w:p>
    <w:p>
      <w:pPr>
        <w:pStyle w:val="CaptionedFigure"/>
      </w:pPr>
      <w:bookmarkStart w:id="34" w:name="fig:007"/>
      <w:r>
        <w:drawing>
          <wp:inline>
            <wp:extent cx="5334000" cy="336240"/>
            <wp:effectExtent b="0" l="0" r="0" t="0"/>
            <wp:docPr descr="Рис. 7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3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Проверка работы скрипта</w:t>
      </w:r>
    </w:p>
    <w:p>
      <w:pPr>
        <w:pStyle w:val="CaptionedFigure"/>
      </w:pPr>
      <w:bookmarkStart w:id="36" w:name="fig:008"/>
      <w:r>
        <w:drawing>
          <wp:inline>
            <wp:extent cx="5334000" cy="1489511"/>
            <wp:effectExtent b="0" l="0" r="0" t="0"/>
            <wp:docPr descr="Рис. 8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33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Проверка работы скрипта</w:t>
      </w:r>
    </w:p>
    <w:p>
      <w:pPr>
        <w:pStyle w:val="BodyText"/>
      </w:pPr>
      <w:r>
        <w:t xml:space="preserve">2)Создаем файл, в котором будем писать второй скрипт и так же открываем его в emacs.</w:t>
      </w:r>
    </w:p>
    <w:p>
      <w:pPr>
        <w:pStyle w:val="CaptionedFigure"/>
      </w:pPr>
      <w:bookmarkStart w:id="38" w:name="fig:009"/>
      <w:r>
        <w:drawing>
          <wp:inline>
            <wp:extent cx="5334000" cy="296840"/>
            <wp:effectExtent b="0" l="0" r="0" t="0"/>
            <wp:docPr descr="Рис. 9: Создание файла prog2.sh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35-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Создание файла prog2.sh</w:t>
      </w:r>
    </w:p>
    <w:p>
      <w:pPr>
        <w:pStyle w:val="BodyText"/>
      </w:pPr>
      <w:r>
        <w:t xml:space="preserve">Написал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CaptionedFigure"/>
      </w:pPr>
      <w:bookmarkStart w:id="40" w:name="fig:010"/>
      <w:r>
        <w:drawing>
          <wp:inline>
            <wp:extent cx="5334000" cy="2351548"/>
            <wp:effectExtent b="0" l="0" r="0" t="0"/>
            <wp:docPr descr="Рис. 10: Скрипт №2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37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Скрипт №2</w:t>
      </w:r>
    </w:p>
    <w:p>
      <w:pPr>
        <w:pStyle w:val="BodyText"/>
      </w:pPr>
      <w:r>
        <w:t xml:space="preserve">Проверил работу данного скрипта, предварительно добавив для него право на выполнение</w:t>
      </w:r>
    </w:p>
    <w:p>
      <w:pPr>
        <w:pStyle w:val="CaptionedFigure"/>
      </w:pPr>
      <w:bookmarkStart w:id="42" w:name="fig:011"/>
      <w:r>
        <w:drawing>
          <wp:inline>
            <wp:extent cx="5334000" cy="2895339"/>
            <wp:effectExtent b="0" l="0" r="0" t="0"/>
            <wp:docPr descr="Рис. 11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39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Проверка работы скрипта</w:t>
      </w:r>
    </w:p>
    <w:p>
      <w:pPr>
        <w:pStyle w:val="BodyText"/>
      </w:pPr>
      <w:r>
        <w:t xml:space="preserve">3)Создаем файл для третьего скрипта и открываем в редакторе emacs</w:t>
      </w:r>
    </w:p>
    <w:p>
      <w:pPr>
        <w:pStyle w:val="CaptionedFigure"/>
      </w:pPr>
      <w:bookmarkStart w:id="44" w:name="fig:0012"/>
      <w:r>
        <w:drawing>
          <wp:inline>
            <wp:extent cx="5334000" cy="394569"/>
            <wp:effectExtent b="0" l="0" r="0" t="0"/>
            <wp:docPr descr="Рис. 12: Создание файла progls.sh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39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Создание файла progls.sh</w:t>
      </w:r>
    </w:p>
    <w:p>
      <w:pPr>
        <w:pStyle w:val="BodyText"/>
      </w:pPr>
      <w:r>
        <w:t xml:space="preserve">Пишем командный файл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bookmarkStart w:id="46" w:name="fig:013"/>
      <w:r>
        <w:drawing>
          <wp:inline>
            <wp:extent cx="5334000" cy="4012360"/>
            <wp:effectExtent b="0" l="0" r="0" t="0"/>
            <wp:docPr descr="Рис. 13: Скрипт №3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44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Скрипт №3</w:t>
      </w:r>
    </w:p>
    <w:p>
      <w:pPr>
        <w:pStyle w:val="BodyText"/>
      </w:pPr>
      <w:r>
        <w:t xml:space="preserve">Далее проверяем работу скрипта, предварительно добавив для него право на выполнение</w:t>
      </w:r>
    </w:p>
    <w:p>
      <w:pPr>
        <w:pStyle w:val="CaptionedFigure"/>
      </w:pPr>
      <w:bookmarkStart w:id="48" w:name="fig:014"/>
      <w:r>
        <w:drawing>
          <wp:inline>
            <wp:extent cx="5334000" cy="4079209"/>
            <wp:effectExtent b="0" l="0" r="0" t="0"/>
            <wp:docPr descr="Рис. 14: Перемещение курсора в конец буфера обмена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46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Перемещение курсора в конец буфера обмена.</w:t>
      </w:r>
    </w:p>
    <w:p>
      <w:pPr>
        <w:pStyle w:val="BodyText"/>
      </w:pPr>
      <w:r>
        <w:t xml:space="preserve">4)Создаем файл для четвертого скрипта и открываем в редакторе emacs</w:t>
      </w:r>
    </w:p>
    <w:p>
      <w:pPr>
        <w:pStyle w:val="CaptionedFigure"/>
      </w:pPr>
      <w:bookmarkStart w:id="50" w:name="fig:015"/>
      <w:r>
        <w:drawing>
          <wp:inline>
            <wp:extent cx="5334000" cy="190338"/>
            <wp:effectExtent b="0" l="0" r="0" t="0"/>
            <wp:docPr descr="Рис. 15: Создание файла format.sh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4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Создание файла format.sh</w:t>
      </w:r>
    </w:p>
    <w:p>
      <w:pPr>
        <w:pStyle w:val="BodyText"/>
      </w:pPr>
      <w:r>
        <w:t xml:space="preserve">Пишем командный файл, который получает в качестве аргумента командной строки формат файла (.txt,.doc,.jpg,.pdfи т.д.) и вычисляет количество таких файлов в указанной директории. Путь к директории также передаётся в виде аргумента командной строки</w:t>
      </w:r>
    </w:p>
    <w:p>
      <w:pPr>
        <w:pStyle w:val="CaptionedFigure"/>
      </w:pPr>
      <w:bookmarkStart w:id="52" w:name="fig:016"/>
      <w:r>
        <w:drawing>
          <wp:inline>
            <wp:extent cx="5334000" cy="3779070"/>
            <wp:effectExtent b="0" l="0" r="0" t="0"/>
            <wp:docPr descr="Рис. 16: Скрипт №4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6-50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Скрипт №4</w:t>
      </w:r>
    </w:p>
    <w:p>
      <w:pPr>
        <w:pStyle w:val="BodyText"/>
      </w:pPr>
      <w:r>
        <w:t xml:space="preserve">Далее проверяем работу скрипта, предварительно добавив для него право на выполнение</w:t>
      </w:r>
    </w:p>
    <w:p>
      <w:pPr>
        <w:pStyle w:val="CaptionedFigure"/>
      </w:pPr>
      <w:bookmarkStart w:id="54" w:name="fig:017"/>
      <w:r>
        <w:drawing>
          <wp:inline>
            <wp:extent cx="5334000" cy="1398632"/>
            <wp:effectExtent b="0" l="0" r="0" t="0"/>
            <wp:docPr descr="Рис. 17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0/report/image/Снимок%20экрана%20от%202022-05-19%2017-06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17: Проверка работы скрипта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1). 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SourceCode"/>
      </w:pPr>
      <w:r>
        <w:rPr>
          <w:rStyle w:val="VerbatimChar"/>
        </w:rPr>
        <w:t xml:space="preserve">оболочка Борна (Bourneshellили sh) − стандартная командная оболочка UNIX/Linux, содержащая базовый, но при этом полный набор функций;</w:t>
      </w:r>
      <w:r>
        <w:br/>
      </w:r>
      <w:r>
        <w:br/>
      </w:r>
      <w:r>
        <w:rPr>
          <w:rStyle w:val="VerbatimChar"/>
        </w:rPr>
        <w:t xml:space="preserve">С-оболочка (или csh) −надстройка на оболочкой Борна, использующая Сподобный синтаксис команд с возможностью сохранения истории выполнения команд;</w:t>
      </w:r>
      <w:r>
        <w:br/>
      </w:r>
      <w:r>
        <w:br/>
      </w:r>
      <w:r>
        <w:rPr>
          <w:rStyle w:val="VerbatimChar"/>
        </w:rP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  <w:r>
        <w:br/>
      </w:r>
      <w:r>
        <w:br/>
      </w:r>
      <w:r>
        <w:rPr>
          <w:rStyle w:val="VerbatimChar"/>
        </w:rPr>
        <w:t xml:space="preserve">BASH − сокращение от BourneAgainShell(опять оболочка Борна), в основе своей совмещает свойства оболочек С и Корна (разработка компании FreeSoftwareFoundation).</w:t>
      </w:r>
    </w:p>
    <w:p>
      <w:pPr>
        <w:pStyle w:val="FirstParagraph"/>
      </w:pPr>
      <w:r>
        <w:t xml:space="preserve">2). POSIX (Portable Operating System Interface for Computer Environments 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 - совместимые оболочки разработаны на базе оболочки Корна.</w:t>
      </w:r>
    </w:p>
    <w:p>
      <w:pPr>
        <w:pStyle w:val="BodyText"/>
      </w:pPr>
      <w:r>
        <w:t xml:space="preserve">3). 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</w:t>
      </w:r>
      <w:r>
        <w:t xml:space="preserve"> </w:t>
      </w:r>
      <m:oMath>
        <m:r>
          <m:rPr>
            <m:sty m:val="p"/>
          </m:rPr>
          <m:t>.</m:t>
        </m:r>
        <m:r>
          <m:t>Н</m:t>
        </m:r>
        <m:r>
          <m:t>а</m:t>
        </m:r>
        <m:r>
          <m:t>п</m:t>
        </m:r>
        <m:r>
          <m:t>р</m:t>
        </m:r>
        <m:r>
          <m:t>и</m:t>
        </m:r>
        <m:r>
          <m:t>м</m:t>
        </m:r>
        <m:r>
          <m:t>е</m:t>
        </m:r>
        <m:r>
          <m:t>р</m:t>
        </m:r>
        <m:r>
          <m:rPr>
            <m:sty m:val="p"/>
          </m:rPr>
          <m:t>,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rPr>
            <m:sty m:val="p"/>
          </m:rPr>
          <m:t>«</m:t>
        </m:r>
        <m:r>
          <m:t>m</m:t>
        </m:r>
        <m:r>
          <m:t>v</m:t>
        </m:r>
        <m:r>
          <m:t>a</m:t>
        </m:r>
        <m:r>
          <m:t>f</m:t>
        </m:r>
        <m:r>
          <m:t>i</m:t>
        </m:r>
        <m:r>
          <m:t>l</m:t>
        </m:r>
        <m:r>
          <m:t>e</m:t>
        </m:r>
      </m:oMath>
      <w:r>
        <w:t xml:space="preserve">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». Далее можно сделать добавление в массив, например, states[49]=Alaska. Индексация массивов начинается с нулевого элемента.</w:t>
      </w:r>
    </w:p>
    <w:p>
      <w:pPr>
        <w:pStyle w:val="BodyText"/>
      </w:pPr>
      <w:r>
        <w:t xml:space="preserve">4). 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trash». В переменные monи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pStyle w:val="BodyText"/>
      </w:pPr>
      <w:r>
        <w:t xml:space="preserve">5). 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pStyle w:val="BodyText"/>
      </w:pPr>
      <w:r>
        <w:t xml:space="preserve">6). 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pStyle w:val="BodyText"/>
      </w:pPr>
      <w:r>
        <w:t xml:space="preserve">7). Стандартные переменные:</w:t>
      </w:r>
    </w:p>
    <w:p>
      <w:pPr>
        <w:pStyle w:val="SourceCode"/>
      </w:pPr>
      <w:r>
        <w:rPr>
          <w:rStyle w:val="VerbatimChar"/>
        </w:rP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  <w:r>
        <w:br/>
      </w:r>
      <w:r>
        <w:br/>
      </w:r>
      <w:r>
        <w:rPr>
          <w:rStyle w:val="VerbatimChar"/>
        </w:rP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  <w:r>
        <w:br/>
      </w:r>
      <w:r>
        <w:br/>
      </w:r>
      <w:r>
        <w:rPr>
          <w:rStyle w:val="VerbatimChar"/>
        </w:rPr>
        <w:t xml:space="preserve"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  <w:r>
        <w:br/>
      </w:r>
      <w:r>
        <w:br/>
      </w:r>
      <w:r>
        <w:rPr>
          <w:rStyle w:val="VerbatimChar"/>
        </w:rPr>
        <w:t xml:space="preserve">IFS:последовательность символов, являющихся разделителями в командной строке, например, пробел, табуляция и перевод строки (newline).</w:t>
      </w:r>
      <w:r>
        <w:br/>
      </w:r>
      <w:r>
        <w:br/>
      </w:r>
      <w:r>
        <w:rPr>
          <w:rStyle w:val="VerbatimChar"/>
        </w:rPr>
        <w:t xml:space="preserve">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  <w:r>
        <w:br/>
      </w:r>
      <w:r>
        <w:br/>
      </w:r>
      <w:r>
        <w:rPr>
          <w:rStyle w:val="VerbatimChar"/>
        </w:rPr>
        <w:t xml:space="preserve">TERM: тип используемого терминала.</w:t>
      </w:r>
      <w:r>
        <w:br/>
      </w:r>
      <w:r>
        <w:br/>
      </w:r>
      <w:r>
        <w:rPr>
          <w:rStyle w:val="VerbatimChar"/>
        </w:rP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pStyle w:val="FirstParagraph"/>
      </w:pPr>
      <w:r>
        <w:t xml:space="preserve">8). Такие символы, как ’ &lt; &gt; * ? | ” &amp;, являются метасимволами и имеют для командного процессора специальный смысл.</w:t>
      </w:r>
    </w:p>
    <w:p>
      <w:pPr>
        <w:pStyle w:val="BodyText"/>
      </w:pPr>
      <w:r>
        <w:t xml:space="preserve">9). Снятие специального смысла с метасимвола называется экранированием мета символа. Экранирование может быть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–echo* выведет на экран символ , –echoab’|’cd выведет на экран строку ab|*cd.</w:t>
      </w:r>
    </w:p>
    <w:p>
      <w:pPr>
        <w:pStyle w:val="BodyText"/>
      </w:pPr>
      <w:r>
        <w:t xml:space="preserve">10). 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[аргументы]».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имя_файла». 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осуществить её интерпретацию.</w:t>
      </w:r>
    </w:p>
    <w:p>
      <w:pPr>
        <w:pStyle w:val="BodyText"/>
      </w:pPr>
      <w:r>
        <w:t xml:space="preserve">11). 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pStyle w:val="BodyText"/>
      </w:pPr>
      <w:r>
        <w:t xml:space="preserve">12). Чтобы выяснить, является ли файл каталогом или обычным файлом, необходимо воспользоваться командами «test-f [путь до файла]» (для проверки, является ли обычным файлом) и «test -d[путь до файла]» (для проверки, является ли каталогом).</w:t>
      </w:r>
    </w:p>
    <w:p>
      <w:pPr>
        <w:pStyle w:val="BodyText"/>
      </w:pPr>
      <w:r>
        <w:t xml:space="preserve">13). Команду «set» можно использовать для вывода списка переменных окружения. В системах Ubuntu и Debia nкоманда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pStyle w:val="BodyText"/>
      </w:pPr>
      <w:r>
        <w:t xml:space="preserve">14). 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pStyle w:val="BodyText"/>
      </w:pPr>
      <w:r>
        <w:t xml:space="preserve">15). Специальные переменные:</w:t>
      </w:r>
    </w:p>
    <w:p>
      <w:pPr>
        <w:pStyle w:val="SourceCode"/>
      </w:pPr>
      <w:r>
        <w:rPr>
          <w:rStyle w:val="VerbatimChar"/>
        </w:rPr>
        <w:t xml:space="preserve">$* −отображается вся командная строка или параметры оболочки;</w:t>
      </w:r>
      <w:r>
        <w:br/>
      </w:r>
      <w:r>
        <w:br/>
      </w:r>
      <w:r>
        <w:rPr>
          <w:rStyle w:val="VerbatimChar"/>
        </w:rPr>
        <w:t xml:space="preserve">$? −код завершения последней выполненной команды;</w:t>
      </w:r>
      <w:r>
        <w:br/>
      </w:r>
      <w:r>
        <w:br/>
      </w:r>
      <w:r>
        <w:rPr>
          <w:rStyle w:val="VerbatimChar"/>
        </w:rPr>
        <w:t xml:space="preserve">$$ −уникальный идентификатор процесса, в рамках которого выполняется командный процессор;</w:t>
      </w:r>
      <w:r>
        <w:br/>
      </w:r>
      <w:r>
        <w:br/>
      </w:r>
      <w:r>
        <w:rPr>
          <w:rStyle w:val="VerbatimChar"/>
        </w:rPr>
        <w:t xml:space="preserve">$! −номер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br/>
      </w:r>
      <w:r>
        <w:rPr>
          <w:rStyle w:val="VerbatimChar"/>
        </w:rPr>
        <w:t xml:space="preserve">$-−значение флагов командного процессора;</w:t>
      </w:r>
      <w:r>
        <w:br/>
      </w:r>
      <w:r>
        <w:br/>
      </w:r>
      <w:r>
        <w:rPr>
          <w:rStyle w:val="VerbatimChar"/>
        </w:rPr>
        <w:t xml:space="preserve">${#} −возвращает целое число −количествослов, которые были результатом $;</w:t>
      </w:r>
      <w:r>
        <w:br/>
      </w:r>
      <w:r>
        <w:br/>
      </w:r>
      <w:r>
        <w:rPr>
          <w:rStyle w:val="VerbatimChar"/>
        </w:rPr>
        <w:t xml:space="preserve">${#name} −возвращает целое значение длины строки в переменной name;</w:t>
      </w:r>
      <w:r>
        <w:br/>
      </w:r>
      <w:r>
        <w:br/>
      </w:r>
      <w:r>
        <w:rPr>
          <w:rStyle w:val="VerbatimChar"/>
        </w:rPr>
        <w:t xml:space="preserve">${name[n]} −обращение к n-му элементу массива;</w:t>
      </w:r>
      <w:r>
        <w:br/>
      </w:r>
      <w:r>
        <w:br/>
      </w:r>
      <w:r>
        <w:rPr>
          <w:rStyle w:val="VerbatimChar"/>
        </w:rPr>
        <w:t xml:space="preserve">${name[*]}−перечисляет все элементы массива, разделённые пробелом;</w:t>
      </w:r>
      <w:r>
        <w:br/>
      </w:r>
      <w:r>
        <w:br/>
      </w:r>
      <w:r>
        <w:rPr>
          <w:rStyle w:val="VerbatimChar"/>
        </w:rPr>
        <w:t xml:space="preserve">${name[@]}−то же самое, но позволяет учитывать символы пробелы в самих переменных;</w:t>
      </w:r>
      <w:r>
        <w:br/>
      </w:r>
      <w:r>
        <w:br/>
      </w:r>
      <w:r>
        <w:rPr>
          <w:rStyle w:val="VerbatimChar"/>
        </w:rPr>
        <w:t xml:space="preserve">${name:-value} −если значение переменной name не определено, то оно будет заменено на указанное value;</w:t>
      </w:r>
      <w:r>
        <w:br/>
      </w:r>
      <w:r>
        <w:br/>
      </w:r>
      <w:r>
        <w:rPr>
          <w:rStyle w:val="VerbatimChar"/>
        </w:rPr>
        <w:t xml:space="preserve">${name:value} −проверяется факт существования переменной;</w:t>
      </w:r>
      <w:r>
        <w:br/>
      </w:r>
      <w:r>
        <w:br/>
      </w:r>
      <w:r>
        <w:rPr>
          <w:rStyle w:val="VerbatimChar"/>
        </w:rPr>
        <w:t xml:space="preserve">${name=value} −если name не определено, то ему присваивается значение value;</w:t>
      </w:r>
      <w:r>
        <w:br/>
      </w:r>
      <w:r>
        <w:br/>
      </w:r>
      <w:r>
        <w:rPr>
          <w:rStyle w:val="VerbatimChar"/>
        </w:rPr>
        <w:t xml:space="preserve">${name?value} −останавливает выполнение, если имя переменной не определено, и выводит value как сообщение об ошибке;</w:t>
      </w:r>
      <w:r>
        <w:br/>
      </w:r>
      <w:r>
        <w:br/>
      </w:r>
      <w:r>
        <w:rPr>
          <w:rStyle w:val="VerbatimChar"/>
        </w:rPr>
        <w:t xml:space="preserve">${name+value} −это выражение работает противоположно ${name-value}. Если переменная определена, то подставляется value;</w:t>
      </w:r>
      <w:r>
        <w:br/>
      </w:r>
      <w:r>
        <w:br/>
      </w:r>
      <w:r>
        <w:rPr>
          <w:rStyle w:val="VerbatimChar"/>
        </w:rPr>
        <w:t xml:space="preserve">${name#pattern} −представляет значение переменной name с удалённым самым коротким левым образцом (pattern);</w:t>
      </w:r>
      <w:r>
        <w:br/>
      </w:r>
      <w:r>
        <w:br/>
      </w:r>
      <w:r>
        <w:rPr>
          <w:rStyle w:val="VerbatimChar"/>
        </w:rPr>
        <w:t xml:space="preserve">${#name[*]} и ${#name[@]}−эти выражения возвращают количество элементов в массиве name.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в ходе выполнения лабораторной работы я изучил основы программирования в оболочке ОС UNIX/Linux, научился писать небольшие командные файлы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Старков Никита Алексеевич</dc:creator>
  <dc:language>ru-RU</dc:language>
  <cp:keywords/>
  <dcterms:created xsi:type="dcterms:W3CDTF">2022-05-19T14:57:05Z</dcterms:created>
  <dcterms:modified xsi:type="dcterms:W3CDTF">2022-05-19T14:57:05Z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 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