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ОТЧЕТ ПО РЕЗУЛЬТАТАМ ТЕСТИРОВАНИЯ страницы “Форма платы” </w:t>
      </w: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https://test-stand.gb.ru/seminar_stands/payform/index.html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тестирования был разработан тест - кейс, который проверяет функционал и отображение на странице. Так же были заведены баг-репорты в системе jira.</w:t>
      </w:r>
    </w:p>
    <w:p w:rsidR="00000000" w:rsidDel="00000000" w:rsidP="00000000" w:rsidRDefault="00000000" w:rsidRPr="00000000" w14:paraId="00000005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Суть тестирования заключается в проверке работы всех обязательных функций формы оплаты и его корректное отображение в мобильной и десктопной версиях.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283.46456692913375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Сведения о ходе испытаний </w:t>
      </w:r>
    </w:p>
    <w:p w:rsidR="00000000" w:rsidDel="00000000" w:rsidP="00000000" w:rsidRDefault="00000000" w:rsidRPr="00000000" w14:paraId="00000009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40.8661417322827" w:firstLine="283.464566929133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Фото 1. Скрин части тест-кейсов, пройденных в ходе тестирования сайта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https://test-stand.gb.ru/seminar_stands/payform/index.html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40.8661417322827" w:firstLine="283.464566929133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92.1259842519685" w:right="-1032.9921259842508" w:firstLine="0"/>
        <w:jc w:val="center"/>
        <w:rPr>
          <w:sz w:val="28"/>
          <w:szCs w:val="2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216488" cy="278573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6488" cy="2785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283.46456692913375" w:right="-1032.9921259842508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 Test Run было проведена 101 проверка.</w:t>
      </w:r>
    </w:p>
    <w:p w:rsidR="00000000" w:rsidDel="00000000" w:rsidP="00000000" w:rsidRDefault="00000000" w:rsidRPr="00000000" w14:paraId="0000000E">
      <w:pPr>
        <w:ind w:left="-283.46456692913375" w:right="-1032.9921259842508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Test Run можно увидеть ниже:</w:t>
      </w:r>
    </w:p>
    <w:p w:rsidR="00000000" w:rsidDel="00000000" w:rsidP="00000000" w:rsidRDefault="00000000" w:rsidRPr="00000000" w14:paraId="0000000F">
      <w:pPr>
        <w:ind w:left="-283.46456692913375" w:right="-1032.9921259842508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05438" cy="28108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810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283.46456692913375" w:right="-1032.9921259842508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83.46456692913375" w:right="-1032.9921259842508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остальными результатами Test Run можно познакомиться по ссылке: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color w:val="32425f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https://app.qase.io/public/report/ad82acfbc7875a6955c1dce8cac76c418c14db14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color w:val="3242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5.19685039370086" w:firstLine="283.46456692913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тестирования было обнаружено 42 бага, на все заведены баг-репорты. С ними можно познакомиться по ссылке 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https://arutyunyanripsime.atlassian.net/jira/software/projects/ARVJ/boards/381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5.19685039370086" w:firstLine="283.46456692913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firstLine="283.464566929134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Анализ результатов тестирования и заключение</w:t>
      </w:r>
    </w:p>
    <w:p w:rsidR="00000000" w:rsidDel="00000000" w:rsidP="00000000" w:rsidRDefault="00000000" w:rsidRPr="00000000" w14:paraId="00000017">
      <w:pPr>
        <w:ind w:left="-425.19685039370086" w:firstLine="283.46456692913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425.19685039370086" w:firstLine="283.46456692913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Основываясь на полученных результатах тестирования, можно сделать вывод о том, что разрабатываемый функционал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не готов</w:t>
      </w:r>
      <w:r w:rsidDel="00000000" w:rsidR="00000000" w:rsidRPr="00000000">
        <w:rPr>
          <w:sz w:val="28"/>
          <w:szCs w:val="28"/>
          <w:rtl w:val="0"/>
        </w:rPr>
        <w:t xml:space="preserve"> к релизу.</w:t>
      </w:r>
    </w:p>
    <w:p w:rsidR="00000000" w:rsidDel="00000000" w:rsidP="00000000" w:rsidRDefault="00000000" w:rsidRPr="00000000" w14:paraId="00000019">
      <w:pPr>
        <w:ind w:left="-425.19685039370086" w:firstLine="283.46456692913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25.19685039370086" w:firstLine="27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Было выявлено 4 блокирующих дефекта, без исправления которых система не сможет выполнять свою функцию. Обойти данный дефект пользователем не представляется возможным.</w:t>
      </w:r>
    </w:p>
    <w:p w:rsidR="00000000" w:rsidDel="00000000" w:rsidP="00000000" w:rsidRDefault="00000000" w:rsidRPr="00000000" w14:paraId="0000001B">
      <w:pPr>
        <w:ind w:left="-425.19685039370086" w:firstLine="283.46456692913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firstLine="283.46456692913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Помимо этого, было обнаружено несколько критических дефектов , а также дефекты высокой серьезности, наличие которых недопустимо для релизной версии.</w:t>
      </w:r>
    </w:p>
    <w:p w:rsidR="00000000" w:rsidDel="00000000" w:rsidP="00000000" w:rsidRDefault="00000000" w:rsidRPr="00000000" w14:paraId="0000001D">
      <w:pPr>
        <w:ind w:left="-425.19685039370086" w:firstLine="283.46456692913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6" w:firstLine="283.464566929134"/>
        <w:jc w:val="both"/>
        <w:rPr>
          <w:rFonts w:ascii="Roboto" w:cs="Roboto" w:eastAsia="Roboto" w:hAnsi="Roboto"/>
          <w:color w:val="32425f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Функционал, связанный с оплатой является крайне важной частью для проекта, поскольку любые, даже незначительные дефекты, могут повлиять на решение пользователя (риск потери клиента).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color w:val="3242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rutyunyanripsime.atlassian.net/jira/software/projects/ARVJ/boards/381" TargetMode="External"/><Relationship Id="rId10" Type="http://schemas.openxmlformats.org/officeDocument/2006/relationships/hyperlink" Target="https://app.qase.io/public/report/ad82acfbc7875a6955c1dce8cac76c418c14db14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test-stand.gb.ru/seminar_stands/payform/index.html" TargetMode="External"/><Relationship Id="rId7" Type="http://schemas.openxmlformats.org/officeDocument/2006/relationships/hyperlink" Target="https://test-stand.gb.ru/seminar_stands/payform/index.html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