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5F" w:rsidRPr="00B55670" w:rsidRDefault="0009372E" w:rsidP="00706115">
      <w:pPr>
        <w:spacing w:after="0" w:line="240" w:lineRule="auto"/>
        <w:ind w:firstLine="567"/>
        <w:jc w:val="center"/>
        <w:rPr>
          <w:rFonts w:ascii="Times New Roman" w:hAnsi="Times New Roman" w:cs="Times New Roman"/>
          <w:b/>
          <w:sz w:val="28"/>
          <w:szCs w:val="28"/>
          <w:lang w:val="uk-UA"/>
        </w:rPr>
      </w:pPr>
      <w:r w:rsidRPr="00B55670">
        <w:rPr>
          <w:rFonts w:ascii="Times New Roman" w:hAnsi="Times New Roman" w:cs="Times New Roman"/>
          <w:b/>
          <w:sz w:val="28"/>
          <w:szCs w:val="28"/>
          <w:lang w:val="uk-UA"/>
        </w:rPr>
        <w:t>Лабораторна робота №4</w:t>
      </w:r>
    </w:p>
    <w:p w:rsidR="00543A9C" w:rsidRPr="00B55670" w:rsidRDefault="00FB3B80" w:rsidP="00706115">
      <w:pPr>
        <w:spacing w:after="0" w:line="24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w:t>
      </w:r>
      <w:r w:rsidR="00543A9C" w:rsidRPr="00B55670">
        <w:rPr>
          <w:rFonts w:ascii="Times New Roman" w:hAnsi="Times New Roman" w:cs="Times New Roman"/>
          <w:b/>
          <w:sz w:val="28"/>
          <w:szCs w:val="28"/>
          <w:lang w:val="uk-UA"/>
        </w:rPr>
        <w:t>Моделювання бізнес процесів риболовецької компанії</w:t>
      </w:r>
      <w:r>
        <w:rPr>
          <w:rFonts w:ascii="Times New Roman" w:hAnsi="Times New Roman" w:cs="Times New Roman"/>
          <w:b/>
          <w:sz w:val="28"/>
          <w:szCs w:val="28"/>
          <w:lang w:val="uk-UA"/>
        </w:rPr>
        <w:t>»</w:t>
      </w:r>
      <w:bookmarkStart w:id="0" w:name="_GoBack"/>
      <w:bookmarkEnd w:id="0"/>
    </w:p>
    <w:p w:rsidR="00706115" w:rsidRPr="00B55670" w:rsidRDefault="00706115" w:rsidP="00706115">
      <w:pPr>
        <w:shd w:val="clear" w:color="auto" w:fill="FFFFFF"/>
        <w:spacing w:after="0" w:line="240" w:lineRule="auto"/>
        <w:ind w:firstLine="567"/>
        <w:jc w:val="both"/>
        <w:rPr>
          <w:rFonts w:ascii="Times New Roman" w:hAnsi="Times New Roman" w:cs="Times New Roman"/>
          <w:b/>
          <w:bCs/>
          <w:color w:val="000000"/>
          <w:sz w:val="28"/>
          <w:szCs w:val="28"/>
          <w:lang w:val="uk-UA"/>
        </w:rPr>
      </w:pPr>
    </w:p>
    <w:p w:rsidR="0009372E" w:rsidRPr="00B55670" w:rsidRDefault="0009372E" w:rsidP="00706115">
      <w:pPr>
        <w:shd w:val="clear" w:color="auto" w:fill="FFFFFF"/>
        <w:spacing w:after="0" w:line="240" w:lineRule="auto"/>
        <w:ind w:firstLine="567"/>
        <w:jc w:val="both"/>
        <w:rPr>
          <w:rFonts w:ascii="Times New Roman" w:hAnsi="Times New Roman" w:cs="Times New Roman"/>
          <w:sz w:val="28"/>
          <w:szCs w:val="28"/>
          <w:lang w:val="uk-UA"/>
        </w:rPr>
      </w:pPr>
      <w:r w:rsidRPr="00B55670">
        <w:rPr>
          <w:rFonts w:ascii="Times New Roman" w:hAnsi="Times New Roman" w:cs="Times New Roman"/>
          <w:b/>
          <w:bCs/>
          <w:color w:val="000000"/>
          <w:sz w:val="28"/>
          <w:szCs w:val="28"/>
          <w:lang w:val="uk-UA"/>
        </w:rPr>
        <w:t>Ключові цілі та оцінка виконання.</w:t>
      </w:r>
      <w:r w:rsidR="00706115" w:rsidRPr="00B55670">
        <w:rPr>
          <w:rFonts w:ascii="Times New Roman" w:hAnsi="Times New Roman" w:cs="Times New Roman"/>
          <w:b/>
          <w:bCs/>
          <w:color w:val="000000"/>
          <w:sz w:val="28"/>
          <w:szCs w:val="28"/>
          <w:lang w:val="uk-UA"/>
        </w:rPr>
        <w:t xml:space="preserve"> </w:t>
      </w:r>
      <w:r w:rsidR="00A45F80" w:rsidRPr="00B55670">
        <w:rPr>
          <w:rFonts w:ascii="Times New Roman" w:hAnsi="Times New Roman" w:cs="Times New Roman"/>
          <w:color w:val="000000"/>
          <w:sz w:val="28"/>
          <w:szCs w:val="28"/>
          <w:lang w:val="uk-UA"/>
        </w:rPr>
        <w:t>Індустрія рибних продуктів</w:t>
      </w:r>
      <w:r w:rsidRPr="00B55670">
        <w:rPr>
          <w:rFonts w:ascii="Times New Roman" w:hAnsi="Times New Roman" w:cs="Times New Roman"/>
          <w:color w:val="000000"/>
          <w:spacing w:val="3"/>
          <w:sz w:val="28"/>
          <w:szCs w:val="28"/>
          <w:lang w:val="uk-UA"/>
        </w:rPr>
        <w:t xml:space="preserve"> має п'ять ключових цілей.</w:t>
      </w:r>
    </w:p>
    <w:p w:rsidR="0009372E" w:rsidRPr="00B55670" w:rsidRDefault="0009372E" w:rsidP="00706115">
      <w:pPr>
        <w:widowControl w:val="0"/>
        <w:numPr>
          <w:ilvl w:val="0"/>
          <w:numId w:val="1"/>
        </w:numPr>
        <w:shd w:val="clear" w:color="auto" w:fill="FFFFFF"/>
        <w:tabs>
          <w:tab w:val="left" w:pos="1267"/>
        </w:tabs>
        <w:autoSpaceDE w:val="0"/>
        <w:autoSpaceDN w:val="0"/>
        <w:adjustRightInd w:val="0"/>
        <w:spacing w:after="0" w:line="240" w:lineRule="auto"/>
        <w:ind w:firstLine="567"/>
        <w:jc w:val="both"/>
        <w:rPr>
          <w:rFonts w:ascii="Times New Roman" w:hAnsi="Times New Roman" w:cs="Times New Roman"/>
          <w:color w:val="000000"/>
          <w:spacing w:val="-10"/>
          <w:sz w:val="28"/>
          <w:szCs w:val="28"/>
          <w:lang w:val="uk-UA"/>
        </w:rPr>
      </w:pPr>
      <w:r w:rsidRPr="00B55670">
        <w:rPr>
          <w:rFonts w:ascii="Times New Roman" w:hAnsi="Times New Roman" w:cs="Times New Roman"/>
          <w:color w:val="000000"/>
          <w:spacing w:val="1"/>
          <w:sz w:val="28"/>
          <w:szCs w:val="28"/>
          <w:lang w:val="uk-UA"/>
        </w:rPr>
        <w:t xml:space="preserve">Утримувати </w:t>
      </w:r>
      <w:r w:rsidR="00A45F80" w:rsidRPr="00B55670">
        <w:rPr>
          <w:rFonts w:ascii="Times New Roman" w:hAnsi="Times New Roman" w:cs="Times New Roman"/>
          <w:color w:val="000000"/>
          <w:spacing w:val="1"/>
          <w:sz w:val="28"/>
          <w:szCs w:val="28"/>
          <w:lang w:val="uk-UA"/>
        </w:rPr>
        <w:t xml:space="preserve">загальні </w:t>
      </w:r>
      <w:r w:rsidRPr="00B55670">
        <w:rPr>
          <w:rFonts w:ascii="Times New Roman" w:hAnsi="Times New Roman" w:cs="Times New Roman"/>
          <w:color w:val="000000"/>
          <w:spacing w:val="1"/>
          <w:sz w:val="28"/>
          <w:szCs w:val="28"/>
          <w:lang w:val="uk-UA"/>
        </w:rPr>
        <w:t>витрати на низькому рівні, щоб ціни були низькими.</w:t>
      </w:r>
    </w:p>
    <w:p w:rsidR="0009372E" w:rsidRPr="00B55670" w:rsidRDefault="0009372E" w:rsidP="00706115">
      <w:pPr>
        <w:widowControl w:val="0"/>
        <w:numPr>
          <w:ilvl w:val="0"/>
          <w:numId w:val="1"/>
        </w:numPr>
        <w:shd w:val="clear" w:color="auto" w:fill="FFFFFF"/>
        <w:tabs>
          <w:tab w:val="left" w:pos="1267"/>
        </w:tabs>
        <w:autoSpaceDE w:val="0"/>
        <w:autoSpaceDN w:val="0"/>
        <w:adjustRightInd w:val="0"/>
        <w:spacing w:after="0" w:line="240" w:lineRule="auto"/>
        <w:ind w:firstLine="567"/>
        <w:jc w:val="both"/>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Гарантувати, що продукти відповідають проголошеним,</w:t>
      </w:r>
      <w:r w:rsidR="00A45F80" w:rsidRPr="00B55670">
        <w:rPr>
          <w:rFonts w:ascii="Times New Roman" w:hAnsi="Times New Roman" w:cs="Times New Roman"/>
          <w:color w:val="000000"/>
          <w:spacing w:val="5"/>
          <w:sz w:val="28"/>
          <w:szCs w:val="28"/>
          <w:lang w:val="uk-UA"/>
        </w:rPr>
        <w:t xml:space="preserve"> </w:t>
      </w:r>
      <w:r w:rsidRPr="00B55670">
        <w:rPr>
          <w:rFonts w:ascii="Times New Roman" w:hAnsi="Times New Roman" w:cs="Times New Roman"/>
          <w:color w:val="000000"/>
          <w:spacing w:val="4"/>
          <w:sz w:val="28"/>
          <w:szCs w:val="28"/>
          <w:lang w:val="uk-UA"/>
        </w:rPr>
        <w:t>або очікуваним стандартам якості.</w:t>
      </w:r>
    </w:p>
    <w:p w:rsidR="0009372E" w:rsidRPr="00B55670" w:rsidRDefault="0009372E" w:rsidP="00706115">
      <w:pPr>
        <w:widowControl w:val="0"/>
        <w:numPr>
          <w:ilvl w:val="0"/>
          <w:numId w:val="1"/>
        </w:numPr>
        <w:shd w:val="clear" w:color="auto" w:fill="FFFFFF"/>
        <w:tabs>
          <w:tab w:val="left" w:pos="1267"/>
        </w:tabs>
        <w:autoSpaceDE w:val="0"/>
        <w:autoSpaceDN w:val="0"/>
        <w:adjustRightInd w:val="0"/>
        <w:spacing w:after="0" w:line="240" w:lineRule="auto"/>
        <w:ind w:firstLine="567"/>
        <w:jc w:val="both"/>
        <w:rPr>
          <w:rFonts w:ascii="Times New Roman" w:hAnsi="Times New Roman" w:cs="Times New Roman"/>
          <w:color w:val="000000"/>
          <w:spacing w:val="-6"/>
          <w:sz w:val="28"/>
          <w:szCs w:val="28"/>
          <w:lang w:val="uk-UA"/>
        </w:rPr>
      </w:pPr>
      <w:r w:rsidRPr="00B55670">
        <w:rPr>
          <w:rFonts w:ascii="Times New Roman" w:hAnsi="Times New Roman" w:cs="Times New Roman"/>
          <w:color w:val="000000"/>
          <w:sz w:val="28"/>
          <w:szCs w:val="28"/>
          <w:lang w:val="uk-UA"/>
        </w:rPr>
        <w:t>Забезпечувати вилов лише певної квоти кожного виду риби.</w:t>
      </w:r>
    </w:p>
    <w:p w:rsidR="0009372E" w:rsidRPr="00B55670" w:rsidRDefault="0009372E" w:rsidP="00706115">
      <w:pPr>
        <w:widowControl w:val="0"/>
        <w:numPr>
          <w:ilvl w:val="0"/>
          <w:numId w:val="1"/>
        </w:numPr>
        <w:shd w:val="clear" w:color="auto" w:fill="FFFFFF"/>
        <w:tabs>
          <w:tab w:val="left" w:pos="1267"/>
        </w:tabs>
        <w:autoSpaceDE w:val="0"/>
        <w:autoSpaceDN w:val="0"/>
        <w:adjustRightInd w:val="0"/>
        <w:spacing w:after="0" w:line="240" w:lineRule="auto"/>
        <w:ind w:firstLine="567"/>
        <w:jc w:val="both"/>
        <w:rPr>
          <w:rFonts w:ascii="Times New Roman" w:hAnsi="Times New Roman" w:cs="Times New Roman"/>
          <w:color w:val="000000"/>
          <w:spacing w:val="-4"/>
          <w:sz w:val="28"/>
          <w:szCs w:val="28"/>
          <w:lang w:val="uk-UA"/>
        </w:rPr>
      </w:pPr>
      <w:r w:rsidRPr="00B55670">
        <w:rPr>
          <w:rFonts w:ascii="Times New Roman" w:hAnsi="Times New Roman" w:cs="Times New Roman"/>
          <w:color w:val="000000"/>
          <w:spacing w:val="6"/>
          <w:sz w:val="28"/>
          <w:szCs w:val="28"/>
          <w:lang w:val="uk-UA"/>
        </w:rPr>
        <w:t>Забезпечувати транспортування та переробку виловленої риби</w:t>
      </w:r>
      <w:r w:rsidR="00A45F80" w:rsidRPr="00B55670">
        <w:rPr>
          <w:rFonts w:ascii="Times New Roman" w:hAnsi="Times New Roman" w:cs="Times New Roman"/>
          <w:color w:val="000000"/>
          <w:spacing w:val="6"/>
          <w:sz w:val="28"/>
          <w:szCs w:val="28"/>
          <w:lang w:val="uk-UA"/>
        </w:rPr>
        <w:t xml:space="preserve"> </w:t>
      </w:r>
      <w:r w:rsidRPr="00B55670">
        <w:rPr>
          <w:rFonts w:ascii="Times New Roman" w:hAnsi="Times New Roman" w:cs="Times New Roman"/>
          <w:color w:val="000000"/>
          <w:spacing w:val="4"/>
          <w:sz w:val="28"/>
          <w:szCs w:val="28"/>
          <w:lang w:val="uk-UA"/>
        </w:rPr>
        <w:t>для того, щоб максимізувати її роздрібну ціну.</w:t>
      </w:r>
    </w:p>
    <w:p w:rsidR="0009372E" w:rsidRPr="00B55670" w:rsidRDefault="0009372E" w:rsidP="00706115">
      <w:pPr>
        <w:widowControl w:val="0"/>
        <w:numPr>
          <w:ilvl w:val="0"/>
          <w:numId w:val="1"/>
        </w:numPr>
        <w:shd w:val="clear" w:color="auto" w:fill="FFFFFF"/>
        <w:tabs>
          <w:tab w:val="left" w:pos="1267"/>
        </w:tabs>
        <w:autoSpaceDE w:val="0"/>
        <w:autoSpaceDN w:val="0"/>
        <w:adjustRightInd w:val="0"/>
        <w:spacing w:after="0" w:line="240" w:lineRule="auto"/>
        <w:ind w:firstLine="567"/>
        <w:jc w:val="both"/>
        <w:rPr>
          <w:rFonts w:ascii="Times New Roman" w:hAnsi="Times New Roman" w:cs="Times New Roman"/>
          <w:color w:val="000000"/>
          <w:spacing w:val="-8"/>
          <w:sz w:val="28"/>
          <w:szCs w:val="28"/>
          <w:lang w:val="uk-UA"/>
        </w:rPr>
      </w:pPr>
      <w:r w:rsidRPr="00B55670">
        <w:rPr>
          <w:rFonts w:ascii="Times New Roman" w:hAnsi="Times New Roman" w:cs="Times New Roman"/>
          <w:color w:val="000000"/>
          <w:spacing w:val="4"/>
          <w:sz w:val="28"/>
          <w:szCs w:val="28"/>
          <w:lang w:val="uk-UA"/>
        </w:rPr>
        <w:t>Підтримувати зростання шляхом розробки нових, привабливих для клієнтів продуктів.</w:t>
      </w:r>
    </w:p>
    <w:p w:rsidR="0009372E" w:rsidRPr="00B55670" w:rsidRDefault="0009372E" w:rsidP="00706115">
      <w:pPr>
        <w:shd w:val="clear" w:color="auto" w:fill="FFFFFF"/>
        <w:spacing w:after="0" w:line="240" w:lineRule="auto"/>
        <w:ind w:firstLine="567"/>
        <w:jc w:val="both"/>
        <w:rPr>
          <w:rFonts w:ascii="Times New Roman" w:hAnsi="Times New Roman" w:cs="Times New Roman"/>
          <w:sz w:val="28"/>
          <w:szCs w:val="28"/>
          <w:lang w:val="uk-UA"/>
        </w:rPr>
      </w:pPr>
      <w:r w:rsidRPr="00B55670">
        <w:rPr>
          <w:rFonts w:ascii="Times New Roman" w:hAnsi="Times New Roman" w:cs="Times New Roman"/>
          <w:color w:val="000000"/>
          <w:spacing w:val="3"/>
          <w:sz w:val="28"/>
          <w:szCs w:val="28"/>
          <w:lang w:val="uk-UA"/>
        </w:rPr>
        <w:t>На промисловість рибних товарів впливають спеціальні умови. Вилов риби обмежується двома факторами. Державне регулювальне агентство встановлює квоти кожного виду риби. Ці квоти деталізують максимальну кількість кожного виду риби для вилову та допустимий період лову (рибного промислу). Внаслідок відмови обладнання, погодних умов та виснаження рибних запасів</w:t>
      </w:r>
      <w:r w:rsidRPr="00B55670">
        <w:rPr>
          <w:rFonts w:ascii="Times New Roman" w:hAnsi="Times New Roman" w:cs="Times New Roman"/>
          <w:color w:val="000000"/>
          <w:spacing w:val="5"/>
          <w:sz w:val="28"/>
          <w:szCs w:val="28"/>
          <w:lang w:val="uk-UA"/>
        </w:rPr>
        <w:t>, більшість фірм не може виловити встановлені квоти за різними видами.</w:t>
      </w:r>
    </w:p>
    <w:p w:rsidR="0009372E" w:rsidRPr="00B55670" w:rsidRDefault="0009372E" w:rsidP="00706115">
      <w:pPr>
        <w:shd w:val="clear" w:color="auto" w:fill="FFFFFF"/>
        <w:spacing w:after="0" w:line="240" w:lineRule="auto"/>
        <w:ind w:firstLine="567"/>
        <w:jc w:val="both"/>
        <w:rPr>
          <w:rFonts w:ascii="Times New Roman" w:hAnsi="Times New Roman" w:cs="Times New Roman"/>
          <w:sz w:val="28"/>
          <w:szCs w:val="28"/>
          <w:lang w:val="uk-UA"/>
        </w:rPr>
      </w:pPr>
      <w:r w:rsidRPr="00B55670">
        <w:rPr>
          <w:rFonts w:ascii="Times New Roman" w:hAnsi="Times New Roman" w:cs="Times New Roman"/>
          <w:color w:val="000000"/>
          <w:spacing w:val="4"/>
          <w:sz w:val="28"/>
          <w:szCs w:val="28"/>
          <w:lang w:val="uk-UA"/>
        </w:rPr>
        <w:t>На кожн</w:t>
      </w:r>
      <w:r w:rsidR="00A45F80" w:rsidRPr="00B55670">
        <w:rPr>
          <w:rFonts w:ascii="Times New Roman" w:hAnsi="Times New Roman" w:cs="Times New Roman"/>
          <w:color w:val="000000"/>
          <w:spacing w:val="4"/>
          <w:sz w:val="28"/>
          <w:szCs w:val="28"/>
          <w:lang w:val="uk-UA"/>
        </w:rPr>
        <w:t>ому</w:t>
      </w:r>
      <w:r w:rsidRPr="00B55670">
        <w:rPr>
          <w:rFonts w:ascii="Times New Roman" w:hAnsi="Times New Roman" w:cs="Times New Roman"/>
          <w:color w:val="000000"/>
          <w:spacing w:val="4"/>
          <w:sz w:val="28"/>
          <w:szCs w:val="28"/>
          <w:lang w:val="uk-UA"/>
        </w:rPr>
        <w:t xml:space="preserve"> </w:t>
      </w:r>
      <w:r w:rsidR="00A45F80" w:rsidRPr="00B55670">
        <w:rPr>
          <w:rFonts w:ascii="Times New Roman" w:hAnsi="Times New Roman" w:cs="Times New Roman"/>
          <w:color w:val="000000"/>
          <w:spacing w:val="4"/>
          <w:sz w:val="28"/>
          <w:szCs w:val="28"/>
          <w:lang w:val="uk-UA"/>
        </w:rPr>
        <w:t>етапі</w:t>
      </w:r>
      <w:r w:rsidRPr="00B55670">
        <w:rPr>
          <w:rFonts w:ascii="Times New Roman" w:hAnsi="Times New Roman" w:cs="Times New Roman"/>
          <w:color w:val="000000"/>
          <w:spacing w:val="4"/>
          <w:sz w:val="28"/>
          <w:szCs w:val="28"/>
          <w:lang w:val="uk-UA"/>
        </w:rPr>
        <w:t xml:space="preserve"> процесу лову та транспортування риби слід проявляти обережність. Якщо під час </w:t>
      </w:r>
      <w:r w:rsidR="00A45F80" w:rsidRPr="00B55670">
        <w:rPr>
          <w:rFonts w:ascii="Times New Roman" w:hAnsi="Times New Roman" w:cs="Times New Roman"/>
          <w:color w:val="000000"/>
          <w:spacing w:val="4"/>
          <w:sz w:val="28"/>
          <w:szCs w:val="28"/>
          <w:lang w:val="uk-UA"/>
        </w:rPr>
        <w:t>ви</w:t>
      </w:r>
      <w:r w:rsidRPr="00B55670">
        <w:rPr>
          <w:rFonts w:ascii="Times New Roman" w:hAnsi="Times New Roman" w:cs="Times New Roman"/>
          <w:color w:val="000000"/>
          <w:spacing w:val="4"/>
          <w:sz w:val="28"/>
          <w:szCs w:val="28"/>
          <w:lang w:val="uk-UA"/>
        </w:rPr>
        <w:t>лову</w:t>
      </w:r>
      <w:r w:rsidR="00A45F80" w:rsidRPr="00B55670">
        <w:rPr>
          <w:rFonts w:ascii="Times New Roman" w:hAnsi="Times New Roman" w:cs="Times New Roman"/>
          <w:color w:val="000000"/>
          <w:spacing w:val="4"/>
          <w:sz w:val="28"/>
          <w:szCs w:val="28"/>
          <w:lang w:val="uk-UA"/>
        </w:rPr>
        <w:t xml:space="preserve"> риби</w:t>
      </w:r>
      <w:r w:rsidRPr="00B55670">
        <w:rPr>
          <w:rFonts w:ascii="Times New Roman" w:hAnsi="Times New Roman" w:cs="Times New Roman"/>
          <w:color w:val="000000"/>
          <w:spacing w:val="4"/>
          <w:sz w:val="28"/>
          <w:szCs w:val="28"/>
          <w:lang w:val="uk-UA"/>
        </w:rPr>
        <w:t xml:space="preserve"> в </w:t>
      </w:r>
      <w:r w:rsidR="00A45F80" w:rsidRPr="00B55670">
        <w:rPr>
          <w:rFonts w:ascii="Times New Roman" w:hAnsi="Times New Roman" w:cs="Times New Roman"/>
          <w:color w:val="000000"/>
          <w:spacing w:val="4"/>
          <w:sz w:val="28"/>
          <w:szCs w:val="28"/>
          <w:lang w:val="uk-UA"/>
        </w:rPr>
        <w:t>сітку</w:t>
      </w:r>
      <w:r w:rsidRPr="00B55670">
        <w:rPr>
          <w:rFonts w:ascii="Times New Roman" w:hAnsi="Times New Roman" w:cs="Times New Roman"/>
          <w:color w:val="000000"/>
          <w:spacing w:val="4"/>
          <w:sz w:val="28"/>
          <w:szCs w:val="28"/>
          <w:lang w:val="uk-UA"/>
        </w:rPr>
        <w:t xml:space="preserve"> потрапляє занадто багато риби, це призводить до її пошкодження та втрати якості. </w:t>
      </w:r>
      <w:r w:rsidR="00A45F80" w:rsidRPr="00B55670">
        <w:rPr>
          <w:rFonts w:ascii="Times New Roman" w:hAnsi="Times New Roman" w:cs="Times New Roman"/>
          <w:color w:val="000000"/>
          <w:spacing w:val="4"/>
          <w:sz w:val="28"/>
          <w:szCs w:val="28"/>
          <w:lang w:val="uk-UA"/>
        </w:rPr>
        <w:t>Якість</w:t>
      </w:r>
      <w:r w:rsidRPr="00B55670">
        <w:rPr>
          <w:rFonts w:ascii="Times New Roman" w:hAnsi="Times New Roman" w:cs="Times New Roman"/>
          <w:color w:val="000000"/>
          <w:spacing w:val="4"/>
          <w:sz w:val="28"/>
          <w:szCs w:val="28"/>
          <w:lang w:val="uk-UA"/>
        </w:rPr>
        <w:t xml:space="preserve"> риби погіршується з моменту її вилову. Отже, особливо ретельно її слід пакувати з льодом у трюмі судна. Аналогічно, коли рибу вивантажують із трюму і доставляють на переробний завод, слід подбати про те, щоб риба не була пошкоджена.</w:t>
      </w:r>
    </w:p>
    <w:p w:rsidR="0009372E" w:rsidRPr="00B55670" w:rsidRDefault="0009372E" w:rsidP="00706115">
      <w:pPr>
        <w:shd w:val="clear" w:color="auto" w:fill="FFFFFF"/>
        <w:spacing w:after="0" w:line="240" w:lineRule="auto"/>
        <w:ind w:firstLine="567"/>
        <w:jc w:val="both"/>
        <w:rPr>
          <w:rFonts w:ascii="Times New Roman" w:hAnsi="Times New Roman" w:cs="Times New Roman"/>
          <w:sz w:val="28"/>
          <w:szCs w:val="28"/>
          <w:lang w:val="uk-UA"/>
        </w:rPr>
      </w:pPr>
      <w:r w:rsidRPr="00B55670">
        <w:rPr>
          <w:rFonts w:ascii="Times New Roman" w:hAnsi="Times New Roman" w:cs="Times New Roman"/>
          <w:color w:val="000000"/>
          <w:sz w:val="28"/>
          <w:szCs w:val="28"/>
          <w:lang w:val="uk-UA"/>
        </w:rPr>
        <w:t>На переробному заводі переробка риби повинна здійснюватися швидко та якісно (потрібно простежити, щоб були задоволені стандарти якості щодо ціни, форми та відсутності паразитів), результативно (необхідно забезпечити, щоб кістки, шкіра та кров були видалені, і навпаки, щоб з кістками не було видалено зайв</w:t>
      </w:r>
      <w:r w:rsidR="00A45F80" w:rsidRPr="00B55670">
        <w:rPr>
          <w:rFonts w:ascii="Times New Roman" w:hAnsi="Times New Roman" w:cs="Times New Roman"/>
          <w:color w:val="000000"/>
          <w:sz w:val="28"/>
          <w:szCs w:val="28"/>
          <w:lang w:val="uk-UA"/>
        </w:rPr>
        <w:t>а</w:t>
      </w:r>
      <w:r w:rsidRPr="00B55670">
        <w:rPr>
          <w:rFonts w:ascii="Times New Roman" w:hAnsi="Times New Roman" w:cs="Times New Roman"/>
          <w:color w:val="000000"/>
          <w:sz w:val="28"/>
          <w:szCs w:val="28"/>
          <w:lang w:val="uk-UA"/>
        </w:rPr>
        <w:t xml:space="preserve"> к</w:t>
      </w:r>
      <w:r w:rsidR="00A45F80" w:rsidRPr="00B55670">
        <w:rPr>
          <w:rFonts w:ascii="Times New Roman" w:hAnsi="Times New Roman" w:cs="Times New Roman"/>
          <w:color w:val="000000"/>
          <w:sz w:val="28"/>
          <w:szCs w:val="28"/>
          <w:lang w:val="uk-UA"/>
        </w:rPr>
        <w:t xml:space="preserve">ількість </w:t>
      </w:r>
      <w:r w:rsidRPr="00B55670">
        <w:rPr>
          <w:rFonts w:ascii="Times New Roman" w:hAnsi="Times New Roman" w:cs="Times New Roman"/>
          <w:color w:val="000000"/>
          <w:spacing w:val="4"/>
          <w:sz w:val="28"/>
          <w:szCs w:val="28"/>
          <w:lang w:val="uk-UA"/>
        </w:rPr>
        <w:t>м'якоті риби) і ефективно (оскільки багато операцій ви</w:t>
      </w:r>
      <w:r w:rsidR="00A45F80" w:rsidRPr="00B55670">
        <w:rPr>
          <w:rFonts w:ascii="Times New Roman" w:hAnsi="Times New Roman" w:cs="Times New Roman"/>
          <w:color w:val="000000"/>
          <w:spacing w:val="4"/>
          <w:sz w:val="28"/>
          <w:szCs w:val="28"/>
          <w:lang w:val="uk-UA"/>
        </w:rPr>
        <w:t>конується</w:t>
      </w:r>
      <w:r w:rsidRPr="00B55670">
        <w:rPr>
          <w:rFonts w:ascii="Times New Roman" w:hAnsi="Times New Roman" w:cs="Times New Roman"/>
          <w:color w:val="000000"/>
          <w:spacing w:val="1"/>
          <w:sz w:val="28"/>
          <w:szCs w:val="28"/>
          <w:lang w:val="uk-UA"/>
        </w:rPr>
        <w:t xml:space="preserve"> вручну, витрати праці дуже суттєві).</w:t>
      </w:r>
    </w:p>
    <w:p w:rsidR="00A45F80" w:rsidRPr="00B55670" w:rsidRDefault="00A45F80" w:rsidP="00706115">
      <w:pPr>
        <w:shd w:val="clear" w:color="auto" w:fill="FFFFFF"/>
        <w:spacing w:after="0" w:line="240" w:lineRule="auto"/>
        <w:ind w:firstLine="567"/>
        <w:jc w:val="both"/>
        <w:rPr>
          <w:rFonts w:ascii="Times New Roman" w:hAnsi="Times New Roman" w:cs="Times New Roman"/>
          <w:color w:val="000000"/>
          <w:spacing w:val="-4"/>
          <w:sz w:val="28"/>
          <w:szCs w:val="28"/>
          <w:lang w:val="uk-UA"/>
        </w:rPr>
      </w:pPr>
      <w:r w:rsidRPr="00B55670">
        <w:rPr>
          <w:rFonts w:ascii="Times New Roman" w:hAnsi="Times New Roman" w:cs="Times New Roman"/>
          <w:color w:val="000000"/>
          <w:spacing w:val="-4"/>
          <w:sz w:val="28"/>
          <w:szCs w:val="28"/>
          <w:lang w:val="uk-UA"/>
        </w:rPr>
        <w:t xml:space="preserve">Компанія </w:t>
      </w:r>
      <w:r w:rsidR="0009372E" w:rsidRPr="00B55670">
        <w:rPr>
          <w:rFonts w:ascii="Times New Roman" w:hAnsi="Times New Roman" w:cs="Times New Roman"/>
          <w:color w:val="000000"/>
          <w:spacing w:val="-4"/>
          <w:sz w:val="28"/>
          <w:szCs w:val="28"/>
          <w:lang w:val="uk-UA"/>
        </w:rPr>
        <w:t>складається з трьох підрозділів</w:t>
      </w:r>
      <w:r w:rsidRPr="00B55670">
        <w:rPr>
          <w:rFonts w:ascii="Times New Roman" w:hAnsi="Times New Roman" w:cs="Times New Roman"/>
          <w:color w:val="000000"/>
          <w:spacing w:val="-4"/>
          <w:sz w:val="28"/>
          <w:szCs w:val="28"/>
          <w:lang w:val="uk-UA"/>
        </w:rPr>
        <w:t>, або центрів відповідальності:</w:t>
      </w:r>
    </w:p>
    <w:p w:rsidR="00A45F80" w:rsidRPr="00B55670" w:rsidRDefault="0009372E" w:rsidP="00706115">
      <w:pPr>
        <w:shd w:val="clear" w:color="auto" w:fill="FFFFFF"/>
        <w:spacing w:after="0" w:line="240" w:lineRule="auto"/>
        <w:ind w:firstLine="567"/>
        <w:jc w:val="both"/>
        <w:rPr>
          <w:rFonts w:ascii="Times New Roman" w:hAnsi="Times New Roman" w:cs="Times New Roman"/>
          <w:color w:val="000000"/>
          <w:spacing w:val="-4"/>
          <w:sz w:val="28"/>
          <w:szCs w:val="28"/>
          <w:lang w:val="uk-UA"/>
        </w:rPr>
      </w:pPr>
      <w:r w:rsidRPr="00B55670">
        <w:rPr>
          <w:rFonts w:ascii="Times New Roman" w:hAnsi="Times New Roman" w:cs="Times New Roman"/>
          <w:color w:val="000000"/>
          <w:spacing w:val="-4"/>
          <w:sz w:val="28"/>
          <w:szCs w:val="28"/>
          <w:lang w:val="uk-UA"/>
        </w:rPr>
        <w:t xml:space="preserve">1) </w:t>
      </w:r>
      <w:r w:rsidRPr="00B55670">
        <w:rPr>
          <w:rFonts w:ascii="Times New Roman" w:hAnsi="Times New Roman" w:cs="Times New Roman"/>
          <w:i/>
          <w:iCs/>
          <w:color w:val="000000"/>
          <w:spacing w:val="-4"/>
          <w:sz w:val="28"/>
          <w:szCs w:val="28"/>
          <w:lang w:val="uk-UA"/>
        </w:rPr>
        <w:t>вилову риби</w:t>
      </w:r>
      <w:r w:rsidRPr="00B55670">
        <w:rPr>
          <w:rFonts w:ascii="Times New Roman" w:hAnsi="Times New Roman" w:cs="Times New Roman"/>
          <w:color w:val="000000"/>
          <w:spacing w:val="-4"/>
          <w:sz w:val="28"/>
          <w:szCs w:val="28"/>
          <w:lang w:val="uk-UA"/>
        </w:rPr>
        <w:t xml:space="preserve"> (рибальська флотилія</w:t>
      </w:r>
      <w:r w:rsidR="00A45F80" w:rsidRPr="00B55670">
        <w:rPr>
          <w:rFonts w:ascii="Times New Roman" w:hAnsi="Times New Roman" w:cs="Times New Roman"/>
          <w:color w:val="000000"/>
          <w:spacing w:val="-4"/>
          <w:sz w:val="28"/>
          <w:szCs w:val="28"/>
          <w:lang w:val="uk-UA"/>
        </w:rPr>
        <w:t>, що належить компанії,</w:t>
      </w:r>
      <w:r w:rsidRPr="00B55670">
        <w:rPr>
          <w:rFonts w:ascii="Times New Roman" w:hAnsi="Times New Roman" w:cs="Times New Roman"/>
          <w:color w:val="000000"/>
          <w:spacing w:val="-4"/>
          <w:sz w:val="28"/>
          <w:szCs w:val="28"/>
          <w:lang w:val="uk-UA"/>
        </w:rPr>
        <w:t xml:space="preserve"> зазвичай виловлювала різноманітні види риби); </w:t>
      </w:r>
    </w:p>
    <w:p w:rsidR="00A45F80" w:rsidRPr="00B55670" w:rsidRDefault="0009372E" w:rsidP="00706115">
      <w:pPr>
        <w:shd w:val="clear" w:color="auto" w:fill="FFFFFF"/>
        <w:spacing w:after="0" w:line="240" w:lineRule="auto"/>
        <w:ind w:firstLine="567"/>
        <w:jc w:val="both"/>
        <w:rPr>
          <w:rFonts w:ascii="Times New Roman" w:hAnsi="Times New Roman" w:cs="Times New Roman"/>
          <w:color w:val="000000"/>
          <w:spacing w:val="2"/>
          <w:sz w:val="28"/>
          <w:szCs w:val="28"/>
          <w:lang w:val="uk-UA"/>
        </w:rPr>
      </w:pPr>
      <w:r w:rsidRPr="00B55670">
        <w:rPr>
          <w:rFonts w:ascii="Times New Roman" w:hAnsi="Times New Roman" w:cs="Times New Roman"/>
          <w:color w:val="000000"/>
          <w:spacing w:val="-4"/>
          <w:sz w:val="28"/>
          <w:szCs w:val="28"/>
          <w:lang w:val="uk-UA"/>
        </w:rPr>
        <w:t xml:space="preserve">2) </w:t>
      </w:r>
      <w:r w:rsidRPr="00B55670">
        <w:rPr>
          <w:rFonts w:ascii="Times New Roman" w:hAnsi="Times New Roman" w:cs="Times New Roman"/>
          <w:i/>
          <w:iCs/>
          <w:color w:val="000000"/>
          <w:spacing w:val="-4"/>
          <w:sz w:val="28"/>
          <w:szCs w:val="28"/>
          <w:lang w:val="uk-UA"/>
        </w:rPr>
        <w:t>переробки</w:t>
      </w:r>
      <w:r w:rsidRPr="00B55670">
        <w:rPr>
          <w:rFonts w:ascii="Times New Roman" w:hAnsi="Times New Roman" w:cs="Times New Roman"/>
          <w:color w:val="000000"/>
          <w:spacing w:val="-4"/>
          <w:sz w:val="28"/>
          <w:szCs w:val="28"/>
          <w:lang w:val="uk-UA"/>
        </w:rPr>
        <w:t xml:space="preserve"> (переробні заводи підприємства переробляли сиру рибу на свіжі, заморожені та приготовлені продукти,</w:t>
      </w:r>
      <w:r w:rsidR="00A45F80" w:rsidRPr="00B55670">
        <w:rPr>
          <w:rFonts w:ascii="Times New Roman" w:hAnsi="Times New Roman" w:cs="Times New Roman"/>
          <w:color w:val="000000"/>
          <w:spacing w:val="1"/>
          <w:sz w:val="28"/>
          <w:szCs w:val="28"/>
          <w:lang w:val="uk-UA"/>
        </w:rPr>
        <w:t xml:space="preserve"> що</w:t>
      </w:r>
      <w:r w:rsidRPr="00B55670">
        <w:rPr>
          <w:rFonts w:ascii="Times New Roman" w:hAnsi="Times New Roman" w:cs="Times New Roman"/>
          <w:color w:val="000000"/>
          <w:spacing w:val="2"/>
          <w:sz w:val="28"/>
          <w:szCs w:val="28"/>
          <w:lang w:val="uk-UA"/>
        </w:rPr>
        <w:t xml:space="preserve"> користу</w:t>
      </w:r>
      <w:r w:rsidR="00A45F80" w:rsidRPr="00B55670">
        <w:rPr>
          <w:rFonts w:ascii="Times New Roman" w:hAnsi="Times New Roman" w:cs="Times New Roman"/>
          <w:color w:val="000000"/>
          <w:spacing w:val="2"/>
          <w:sz w:val="28"/>
          <w:szCs w:val="28"/>
          <w:lang w:val="uk-UA"/>
        </w:rPr>
        <w:t xml:space="preserve">ються </w:t>
      </w:r>
      <w:r w:rsidRPr="00B55670">
        <w:rPr>
          <w:rFonts w:ascii="Times New Roman" w:hAnsi="Times New Roman" w:cs="Times New Roman"/>
          <w:color w:val="000000"/>
          <w:spacing w:val="2"/>
          <w:sz w:val="28"/>
          <w:szCs w:val="28"/>
          <w:lang w:val="uk-UA"/>
        </w:rPr>
        <w:t xml:space="preserve">попитом у споживачів компанії); </w:t>
      </w:r>
    </w:p>
    <w:p w:rsidR="0009372E" w:rsidRPr="00B55670" w:rsidRDefault="0009372E" w:rsidP="00706115">
      <w:pPr>
        <w:shd w:val="clear" w:color="auto" w:fill="FFFFFF"/>
        <w:spacing w:after="0" w:line="240" w:lineRule="auto"/>
        <w:ind w:firstLine="567"/>
        <w:jc w:val="both"/>
        <w:rPr>
          <w:rFonts w:ascii="Times New Roman" w:hAnsi="Times New Roman" w:cs="Times New Roman"/>
          <w:sz w:val="28"/>
          <w:szCs w:val="28"/>
          <w:lang w:val="uk-UA"/>
        </w:rPr>
      </w:pPr>
      <w:r w:rsidRPr="00B55670">
        <w:rPr>
          <w:rFonts w:ascii="Times New Roman" w:hAnsi="Times New Roman" w:cs="Times New Roman"/>
          <w:color w:val="000000"/>
          <w:spacing w:val="2"/>
          <w:sz w:val="28"/>
          <w:szCs w:val="28"/>
          <w:lang w:val="uk-UA"/>
        </w:rPr>
        <w:t xml:space="preserve">3) </w:t>
      </w:r>
      <w:r w:rsidRPr="00B55670">
        <w:rPr>
          <w:rFonts w:ascii="Times New Roman" w:hAnsi="Times New Roman" w:cs="Times New Roman"/>
          <w:i/>
          <w:iCs/>
          <w:color w:val="000000"/>
          <w:spacing w:val="2"/>
          <w:sz w:val="28"/>
          <w:szCs w:val="28"/>
          <w:lang w:val="uk-UA"/>
        </w:rPr>
        <w:t>маркетингу</w:t>
      </w:r>
      <w:r w:rsidRPr="00B55670">
        <w:rPr>
          <w:rFonts w:ascii="Times New Roman" w:hAnsi="Times New Roman" w:cs="Times New Roman"/>
          <w:color w:val="000000"/>
          <w:spacing w:val="2"/>
          <w:sz w:val="28"/>
          <w:szCs w:val="28"/>
          <w:lang w:val="uk-UA"/>
        </w:rPr>
        <w:t xml:space="preserve"> (відділ, відповідальний </w:t>
      </w:r>
      <w:r w:rsidR="00A45F80" w:rsidRPr="00B55670">
        <w:rPr>
          <w:rFonts w:ascii="Times New Roman" w:hAnsi="Times New Roman" w:cs="Times New Roman"/>
          <w:color w:val="000000"/>
          <w:spacing w:val="2"/>
          <w:sz w:val="28"/>
          <w:szCs w:val="28"/>
          <w:lang w:val="uk-UA"/>
        </w:rPr>
        <w:t xml:space="preserve">за </w:t>
      </w:r>
      <w:r w:rsidRPr="00B55670">
        <w:rPr>
          <w:rFonts w:ascii="Times New Roman" w:hAnsi="Times New Roman" w:cs="Times New Roman"/>
          <w:color w:val="000000"/>
          <w:spacing w:val="2"/>
          <w:sz w:val="28"/>
          <w:szCs w:val="28"/>
          <w:lang w:val="uk-UA"/>
        </w:rPr>
        <w:t xml:space="preserve">створення попиту </w:t>
      </w:r>
      <w:r w:rsidR="00A45F80" w:rsidRPr="00B55670">
        <w:rPr>
          <w:rFonts w:ascii="Times New Roman" w:hAnsi="Times New Roman" w:cs="Times New Roman"/>
          <w:color w:val="000000"/>
          <w:spacing w:val="2"/>
          <w:sz w:val="28"/>
          <w:szCs w:val="28"/>
          <w:lang w:val="uk-UA"/>
        </w:rPr>
        <w:t xml:space="preserve">на продукцію </w:t>
      </w:r>
      <w:r w:rsidRPr="00B55670">
        <w:rPr>
          <w:rFonts w:ascii="Times New Roman" w:hAnsi="Times New Roman" w:cs="Times New Roman"/>
          <w:color w:val="000000"/>
          <w:spacing w:val="2"/>
          <w:sz w:val="28"/>
          <w:szCs w:val="28"/>
          <w:lang w:val="uk-UA"/>
        </w:rPr>
        <w:t>підприємства).</w:t>
      </w:r>
    </w:p>
    <w:p w:rsidR="00442A6A" w:rsidRPr="00B55670" w:rsidRDefault="00A45F80" w:rsidP="00706115">
      <w:pPr>
        <w:shd w:val="clear" w:color="auto" w:fill="FFFFFF"/>
        <w:spacing w:after="0" w:line="240" w:lineRule="auto"/>
        <w:ind w:firstLine="567"/>
        <w:jc w:val="both"/>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У поточний час</w:t>
      </w:r>
      <w:r w:rsidR="0009372E" w:rsidRPr="00B55670">
        <w:rPr>
          <w:rFonts w:ascii="Times New Roman" w:hAnsi="Times New Roman" w:cs="Times New Roman"/>
          <w:color w:val="000000"/>
          <w:spacing w:val="5"/>
          <w:sz w:val="28"/>
          <w:szCs w:val="28"/>
          <w:lang w:val="uk-UA"/>
        </w:rPr>
        <w:t xml:space="preserve"> вико</w:t>
      </w:r>
      <w:r w:rsidRPr="00B55670">
        <w:rPr>
          <w:rFonts w:ascii="Times New Roman" w:hAnsi="Times New Roman" w:cs="Times New Roman"/>
          <w:color w:val="000000"/>
          <w:spacing w:val="5"/>
          <w:sz w:val="28"/>
          <w:szCs w:val="28"/>
          <w:lang w:val="uk-UA"/>
        </w:rPr>
        <w:t xml:space="preserve">нання (функціонування) кожного </w:t>
      </w:r>
      <w:r w:rsidR="0009372E" w:rsidRPr="00B55670">
        <w:rPr>
          <w:rFonts w:ascii="Times New Roman" w:hAnsi="Times New Roman" w:cs="Times New Roman"/>
          <w:color w:val="000000"/>
          <w:spacing w:val="5"/>
          <w:sz w:val="28"/>
          <w:szCs w:val="28"/>
          <w:lang w:val="uk-UA"/>
        </w:rPr>
        <w:t>з трьох підрозділів відповідальності оцінюється так</w:t>
      </w:r>
      <w:r w:rsidRPr="00B55670">
        <w:rPr>
          <w:rFonts w:ascii="Times New Roman" w:hAnsi="Times New Roman" w:cs="Times New Roman"/>
          <w:color w:val="000000"/>
          <w:spacing w:val="5"/>
          <w:sz w:val="28"/>
          <w:szCs w:val="28"/>
          <w:lang w:val="uk-UA"/>
        </w:rPr>
        <w:t>им чином:</w:t>
      </w:r>
    </w:p>
    <w:p w:rsidR="00442A6A" w:rsidRPr="00B55670" w:rsidRDefault="00442A6A">
      <w:pP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br w:type="page"/>
      </w:r>
    </w:p>
    <w:p w:rsidR="0009372E" w:rsidRPr="00B55670" w:rsidRDefault="0009372E" w:rsidP="00706115">
      <w:pPr>
        <w:shd w:val="clear" w:color="auto" w:fill="FFFFFF"/>
        <w:spacing w:after="0" w:line="240" w:lineRule="auto"/>
        <w:ind w:firstLine="567"/>
        <w:jc w:val="both"/>
        <w:rPr>
          <w:rFonts w:ascii="Times New Roman" w:hAnsi="Times New Roman" w:cs="Times New Roman"/>
          <w:color w:val="000000"/>
          <w:spacing w:val="5"/>
          <w:sz w:val="28"/>
          <w:szCs w:val="28"/>
          <w:lang w:val="uk-UA"/>
        </w:rPr>
      </w:pPr>
    </w:p>
    <w:tbl>
      <w:tblPr>
        <w:tblStyle w:val="TableGrid"/>
        <w:tblW w:w="0" w:type="auto"/>
        <w:jc w:val="center"/>
        <w:tblLook w:val="04A0" w:firstRow="1" w:lastRow="0" w:firstColumn="1" w:lastColumn="0" w:noHBand="0" w:noVBand="1"/>
      </w:tblPr>
      <w:tblGrid>
        <w:gridCol w:w="3539"/>
        <w:gridCol w:w="5806"/>
      </w:tblGrid>
      <w:tr w:rsidR="00A45F80" w:rsidRPr="00B55670" w:rsidTr="00A45F80">
        <w:trPr>
          <w:jc w:val="center"/>
        </w:trPr>
        <w:tc>
          <w:tcPr>
            <w:tcW w:w="3539" w:type="dxa"/>
          </w:tcPr>
          <w:p w:rsidR="00A45F80" w:rsidRPr="00B55670" w:rsidRDefault="00A45F80" w:rsidP="00706115">
            <w:pPr>
              <w:ind w:firstLine="567"/>
              <w:jc w:val="center"/>
              <w:rPr>
                <w:rFonts w:ascii="Times New Roman" w:hAnsi="Times New Roman" w:cs="Times New Roman"/>
                <w:b/>
                <w:bCs/>
                <w:color w:val="000000"/>
                <w:spacing w:val="5"/>
                <w:sz w:val="28"/>
                <w:szCs w:val="28"/>
                <w:lang w:val="uk-UA"/>
              </w:rPr>
            </w:pPr>
            <w:r w:rsidRPr="00B55670">
              <w:rPr>
                <w:rFonts w:ascii="Times New Roman" w:hAnsi="Times New Roman" w:cs="Times New Roman"/>
                <w:b/>
                <w:bCs/>
                <w:color w:val="000000"/>
                <w:spacing w:val="-7"/>
                <w:sz w:val="28"/>
                <w:szCs w:val="28"/>
                <w:lang w:val="uk-UA"/>
              </w:rPr>
              <w:t>Підрозділ</w:t>
            </w:r>
          </w:p>
        </w:tc>
        <w:tc>
          <w:tcPr>
            <w:tcW w:w="5806" w:type="dxa"/>
          </w:tcPr>
          <w:p w:rsidR="00A45F80" w:rsidRPr="00B55670" w:rsidRDefault="00A45F80" w:rsidP="00706115">
            <w:pPr>
              <w:ind w:firstLine="567"/>
              <w:jc w:val="center"/>
              <w:rPr>
                <w:rFonts w:ascii="Times New Roman" w:hAnsi="Times New Roman" w:cs="Times New Roman"/>
                <w:b/>
                <w:bCs/>
                <w:color w:val="000000"/>
                <w:spacing w:val="5"/>
                <w:sz w:val="28"/>
                <w:szCs w:val="28"/>
                <w:lang w:val="uk-UA"/>
              </w:rPr>
            </w:pPr>
            <w:r w:rsidRPr="00B55670">
              <w:rPr>
                <w:rFonts w:ascii="Times New Roman" w:hAnsi="Times New Roman" w:cs="Times New Roman"/>
                <w:b/>
                <w:bCs/>
                <w:color w:val="000000"/>
                <w:spacing w:val="-7"/>
                <w:sz w:val="28"/>
                <w:szCs w:val="28"/>
                <w:lang w:val="uk-UA"/>
              </w:rPr>
              <w:t>Оцінка виконання</w:t>
            </w:r>
          </w:p>
        </w:tc>
      </w:tr>
      <w:tr w:rsidR="00A45F80" w:rsidRPr="00B55670" w:rsidTr="00A45F80">
        <w:trPr>
          <w:jc w:val="center"/>
        </w:trPr>
        <w:tc>
          <w:tcPr>
            <w:tcW w:w="3539" w:type="dxa"/>
          </w:tcPr>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Вилов риби</w:t>
            </w:r>
          </w:p>
        </w:tc>
        <w:tc>
          <w:tcPr>
            <w:tcW w:w="5806" w:type="dxa"/>
          </w:tcPr>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Тони виловленої риби</w:t>
            </w:r>
          </w:p>
        </w:tc>
      </w:tr>
      <w:tr w:rsidR="00A45F80" w:rsidRPr="00B55670" w:rsidTr="00A45F80">
        <w:trPr>
          <w:jc w:val="center"/>
        </w:trPr>
        <w:tc>
          <w:tcPr>
            <w:tcW w:w="3539" w:type="dxa"/>
          </w:tcPr>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Переробка</w:t>
            </w:r>
          </w:p>
        </w:tc>
        <w:tc>
          <w:tcPr>
            <w:tcW w:w="5806" w:type="dxa"/>
          </w:tcPr>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Витрати, що стосуються стандартів,</w:t>
            </w:r>
          </w:p>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скориговані на фактичний обсяг</w:t>
            </w:r>
          </w:p>
        </w:tc>
      </w:tr>
      <w:tr w:rsidR="00A45F80" w:rsidRPr="00B55670" w:rsidTr="00A45F80">
        <w:trPr>
          <w:jc w:val="center"/>
        </w:trPr>
        <w:tc>
          <w:tcPr>
            <w:tcW w:w="3539" w:type="dxa"/>
          </w:tcPr>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Маркетинг</w:t>
            </w:r>
          </w:p>
        </w:tc>
        <w:tc>
          <w:tcPr>
            <w:tcW w:w="5806" w:type="dxa"/>
          </w:tcPr>
          <w:p w:rsidR="00A45F80" w:rsidRPr="00B55670" w:rsidRDefault="00A45F80" w:rsidP="00706115">
            <w:pPr>
              <w:ind w:firstLine="567"/>
              <w:jc w:val="center"/>
              <w:rPr>
                <w:rFonts w:ascii="Times New Roman" w:hAnsi="Times New Roman" w:cs="Times New Roman"/>
                <w:color w:val="000000"/>
                <w:spacing w:val="5"/>
                <w:sz w:val="28"/>
                <w:szCs w:val="28"/>
                <w:lang w:val="uk-UA"/>
              </w:rPr>
            </w:pPr>
            <w:r w:rsidRPr="00B55670">
              <w:rPr>
                <w:rFonts w:ascii="Times New Roman" w:hAnsi="Times New Roman" w:cs="Times New Roman"/>
                <w:color w:val="000000"/>
                <w:spacing w:val="5"/>
                <w:sz w:val="28"/>
                <w:szCs w:val="28"/>
                <w:lang w:val="uk-UA"/>
              </w:rPr>
              <w:t>Зростання обсягу продажу порівняно з минулим роком</w:t>
            </w:r>
          </w:p>
        </w:tc>
      </w:tr>
    </w:tbl>
    <w:p w:rsidR="00A45F80" w:rsidRPr="00B55670" w:rsidRDefault="00A45F80" w:rsidP="00706115">
      <w:pPr>
        <w:shd w:val="clear" w:color="auto" w:fill="FFFFFF"/>
        <w:spacing w:after="0" w:line="240" w:lineRule="auto"/>
        <w:ind w:firstLine="567"/>
        <w:jc w:val="both"/>
        <w:rPr>
          <w:rFonts w:ascii="Times New Roman" w:hAnsi="Times New Roman" w:cs="Times New Roman"/>
          <w:color w:val="000000"/>
          <w:spacing w:val="4"/>
          <w:sz w:val="28"/>
          <w:szCs w:val="28"/>
          <w:lang w:val="uk-UA"/>
        </w:rPr>
      </w:pPr>
    </w:p>
    <w:p w:rsidR="003A46E9" w:rsidRPr="00B55670" w:rsidRDefault="003A46E9" w:rsidP="003A46E9">
      <w:pPr>
        <w:spacing w:after="0" w:line="360" w:lineRule="auto"/>
        <w:ind w:firstLine="567"/>
        <w:jc w:val="both"/>
        <w:rPr>
          <w:rFonts w:asciiTheme="majorBidi" w:hAnsiTheme="majorBidi" w:cstheme="majorBidi"/>
          <w:b/>
          <w:bCs/>
          <w:sz w:val="28"/>
          <w:szCs w:val="28"/>
          <w:lang w:val="uk-UA"/>
        </w:rPr>
      </w:pPr>
      <w:r w:rsidRPr="00B55670">
        <w:rPr>
          <w:rFonts w:asciiTheme="majorBidi" w:hAnsiTheme="majorBidi" w:cstheme="majorBidi"/>
          <w:b/>
          <w:bCs/>
          <w:sz w:val="28"/>
          <w:szCs w:val="28"/>
          <w:lang w:val="uk-UA"/>
        </w:rPr>
        <w:t>Критерії виконання завдання (максимум = 15 балів):</w:t>
      </w:r>
    </w:p>
    <w:tbl>
      <w:tblPr>
        <w:tblStyle w:val="TableGrid"/>
        <w:tblW w:w="0" w:type="auto"/>
        <w:jc w:val="center"/>
        <w:tblLook w:val="04A0" w:firstRow="1" w:lastRow="0" w:firstColumn="1" w:lastColumn="0" w:noHBand="0" w:noVBand="1"/>
      </w:tblPr>
      <w:tblGrid>
        <w:gridCol w:w="681"/>
        <w:gridCol w:w="7188"/>
        <w:gridCol w:w="1476"/>
      </w:tblGrid>
      <w:tr w:rsidR="003A46E9" w:rsidRPr="00B55670" w:rsidTr="00B55670">
        <w:trPr>
          <w:jc w:val="center"/>
        </w:trPr>
        <w:tc>
          <w:tcPr>
            <w:tcW w:w="681" w:type="dxa"/>
          </w:tcPr>
          <w:p w:rsidR="003A46E9" w:rsidRPr="00B55670" w:rsidRDefault="003A46E9" w:rsidP="00B55670">
            <w:pPr>
              <w:jc w:val="center"/>
              <w:rPr>
                <w:rFonts w:asciiTheme="majorBidi" w:hAnsiTheme="majorBidi" w:cstheme="majorBidi"/>
                <w:b/>
                <w:bCs/>
                <w:sz w:val="28"/>
                <w:szCs w:val="28"/>
                <w:lang w:val="uk-UA"/>
              </w:rPr>
            </w:pPr>
            <w:r w:rsidRPr="00B55670">
              <w:rPr>
                <w:rFonts w:asciiTheme="majorBidi" w:hAnsiTheme="majorBidi" w:cstheme="majorBidi"/>
                <w:b/>
                <w:bCs/>
                <w:sz w:val="28"/>
                <w:szCs w:val="28"/>
                <w:lang w:val="uk-UA"/>
              </w:rPr>
              <w:t>№</w:t>
            </w:r>
          </w:p>
        </w:tc>
        <w:tc>
          <w:tcPr>
            <w:tcW w:w="7188" w:type="dxa"/>
          </w:tcPr>
          <w:p w:rsidR="003A46E9" w:rsidRPr="00B55670" w:rsidRDefault="003A46E9" w:rsidP="00B55670">
            <w:pPr>
              <w:jc w:val="center"/>
              <w:rPr>
                <w:rFonts w:asciiTheme="majorBidi" w:hAnsiTheme="majorBidi" w:cstheme="majorBidi"/>
                <w:b/>
                <w:bCs/>
                <w:sz w:val="28"/>
                <w:szCs w:val="28"/>
                <w:lang w:val="uk-UA"/>
              </w:rPr>
            </w:pPr>
            <w:r w:rsidRPr="00B55670">
              <w:rPr>
                <w:rFonts w:asciiTheme="majorBidi" w:hAnsiTheme="majorBidi" w:cstheme="majorBidi"/>
                <w:b/>
                <w:bCs/>
                <w:sz w:val="28"/>
                <w:szCs w:val="28"/>
                <w:lang w:val="uk-UA"/>
              </w:rPr>
              <w:t>Зміст завдання</w:t>
            </w:r>
          </w:p>
        </w:tc>
        <w:tc>
          <w:tcPr>
            <w:tcW w:w="1476" w:type="dxa"/>
          </w:tcPr>
          <w:p w:rsidR="003A46E9" w:rsidRPr="00B55670" w:rsidRDefault="003A46E9" w:rsidP="00B55670">
            <w:pPr>
              <w:jc w:val="center"/>
              <w:rPr>
                <w:rFonts w:asciiTheme="majorBidi" w:hAnsiTheme="majorBidi" w:cstheme="majorBidi"/>
                <w:b/>
                <w:bCs/>
                <w:sz w:val="28"/>
                <w:szCs w:val="28"/>
                <w:lang w:val="uk-UA"/>
              </w:rPr>
            </w:pPr>
            <w:r w:rsidRPr="00B55670">
              <w:rPr>
                <w:rFonts w:asciiTheme="majorBidi" w:hAnsiTheme="majorBidi" w:cstheme="majorBidi"/>
                <w:b/>
                <w:bCs/>
                <w:sz w:val="28"/>
                <w:szCs w:val="28"/>
                <w:lang w:val="uk-UA"/>
              </w:rPr>
              <w:t>Бали</w:t>
            </w:r>
          </w:p>
        </w:tc>
      </w:tr>
      <w:tr w:rsidR="003A46E9" w:rsidRPr="00B55670" w:rsidTr="00B55670">
        <w:trPr>
          <w:jc w:val="center"/>
        </w:trPr>
        <w:tc>
          <w:tcPr>
            <w:tcW w:w="681" w:type="dxa"/>
            <w:vAlign w:val="center"/>
          </w:tcPr>
          <w:p w:rsidR="003A46E9" w:rsidRPr="00B55670" w:rsidRDefault="003A46E9" w:rsidP="00B55670">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1</w:t>
            </w:r>
          </w:p>
        </w:tc>
        <w:tc>
          <w:tcPr>
            <w:tcW w:w="7188" w:type="dxa"/>
          </w:tcPr>
          <w:p w:rsidR="003A46E9" w:rsidRPr="00B55670" w:rsidRDefault="00472E7E" w:rsidP="0098776A">
            <w:pPr>
              <w:jc w:val="both"/>
              <w:rPr>
                <w:rFonts w:asciiTheme="majorBidi" w:hAnsiTheme="majorBidi" w:cstheme="majorBidi"/>
                <w:sz w:val="28"/>
                <w:szCs w:val="28"/>
                <w:lang w:val="uk-UA"/>
              </w:rPr>
            </w:pPr>
            <w:r w:rsidRPr="00B55670">
              <w:rPr>
                <w:rFonts w:asciiTheme="majorBidi" w:hAnsiTheme="majorBidi" w:cstheme="majorBidi"/>
                <w:sz w:val="28"/>
                <w:szCs w:val="28"/>
                <w:lang w:val="uk-UA"/>
              </w:rPr>
              <w:t>Побудувати бізнес процес</w:t>
            </w:r>
            <w:r w:rsidR="0098776A">
              <w:rPr>
                <w:rFonts w:asciiTheme="majorBidi" w:hAnsiTheme="majorBidi" w:cstheme="majorBidi"/>
                <w:sz w:val="28"/>
                <w:szCs w:val="28"/>
                <w:lang w:val="uk-UA"/>
              </w:rPr>
              <w:t xml:space="preserve"> в нотації </w:t>
            </w:r>
            <w:r w:rsidR="0098776A">
              <w:rPr>
                <w:rFonts w:asciiTheme="majorBidi" w:hAnsiTheme="majorBidi" w:cstheme="majorBidi"/>
                <w:sz w:val="28"/>
                <w:szCs w:val="28"/>
                <w:lang w:val="en-US"/>
              </w:rPr>
              <w:t>BPMN</w:t>
            </w:r>
            <w:r w:rsidRPr="00B55670">
              <w:rPr>
                <w:rFonts w:asciiTheme="majorBidi" w:hAnsiTheme="majorBidi" w:cstheme="majorBidi"/>
                <w:sz w:val="28"/>
                <w:szCs w:val="28"/>
                <w:lang w:val="uk-UA"/>
              </w:rPr>
              <w:t>, що включає ключові цілі та оцінку виконання, визначен</w:t>
            </w:r>
            <w:r w:rsidR="0098776A">
              <w:rPr>
                <w:rFonts w:asciiTheme="majorBidi" w:hAnsiTheme="majorBidi" w:cstheme="majorBidi"/>
                <w:sz w:val="28"/>
                <w:szCs w:val="28"/>
                <w:lang w:val="uk-UA"/>
              </w:rPr>
              <w:t xml:space="preserve">і </w:t>
            </w:r>
            <w:r w:rsidRPr="00B55670">
              <w:rPr>
                <w:rFonts w:asciiTheme="majorBidi" w:hAnsiTheme="majorBidi" w:cstheme="majorBidi"/>
                <w:sz w:val="28"/>
                <w:szCs w:val="28"/>
                <w:lang w:val="uk-UA"/>
              </w:rPr>
              <w:t>в умові</w:t>
            </w:r>
          </w:p>
        </w:tc>
        <w:tc>
          <w:tcPr>
            <w:tcW w:w="1476" w:type="dxa"/>
            <w:vAlign w:val="center"/>
          </w:tcPr>
          <w:p w:rsidR="003A46E9" w:rsidRPr="00B55670" w:rsidRDefault="003A46E9" w:rsidP="003A46E9">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5</w:t>
            </w:r>
          </w:p>
        </w:tc>
      </w:tr>
      <w:tr w:rsidR="003A46E9" w:rsidRPr="00B55670" w:rsidTr="00B55670">
        <w:trPr>
          <w:jc w:val="center"/>
        </w:trPr>
        <w:tc>
          <w:tcPr>
            <w:tcW w:w="681" w:type="dxa"/>
            <w:vAlign w:val="center"/>
          </w:tcPr>
          <w:p w:rsidR="003A46E9" w:rsidRPr="00B55670" w:rsidRDefault="003A46E9" w:rsidP="00B55670">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2</w:t>
            </w:r>
          </w:p>
        </w:tc>
        <w:tc>
          <w:tcPr>
            <w:tcW w:w="7188" w:type="dxa"/>
          </w:tcPr>
          <w:p w:rsidR="003A46E9" w:rsidRPr="00B55670" w:rsidRDefault="00472E7E" w:rsidP="00472E7E">
            <w:pPr>
              <w:jc w:val="both"/>
              <w:rPr>
                <w:rFonts w:asciiTheme="majorBidi" w:hAnsiTheme="majorBidi" w:cstheme="majorBidi"/>
                <w:sz w:val="28"/>
                <w:szCs w:val="28"/>
                <w:lang w:val="uk-UA"/>
              </w:rPr>
            </w:pPr>
            <w:r w:rsidRPr="00B55670">
              <w:rPr>
                <w:rFonts w:asciiTheme="majorBidi" w:hAnsiTheme="majorBidi" w:cstheme="majorBidi"/>
                <w:sz w:val="28"/>
                <w:szCs w:val="28"/>
                <w:lang w:val="uk-UA"/>
              </w:rPr>
              <w:t>Призначити персонал, який складається з 3-х підрозділів (центрів відповідальності)</w:t>
            </w:r>
          </w:p>
        </w:tc>
        <w:tc>
          <w:tcPr>
            <w:tcW w:w="1476" w:type="dxa"/>
            <w:vAlign w:val="center"/>
          </w:tcPr>
          <w:p w:rsidR="003A46E9" w:rsidRPr="00B55670" w:rsidRDefault="003A46E9" w:rsidP="003A46E9">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5</w:t>
            </w:r>
          </w:p>
        </w:tc>
      </w:tr>
      <w:tr w:rsidR="003A46E9" w:rsidRPr="00B55670" w:rsidTr="00B55670">
        <w:trPr>
          <w:jc w:val="center"/>
        </w:trPr>
        <w:tc>
          <w:tcPr>
            <w:tcW w:w="681" w:type="dxa"/>
            <w:vAlign w:val="center"/>
          </w:tcPr>
          <w:p w:rsidR="003A46E9" w:rsidRPr="00B55670" w:rsidRDefault="003A46E9" w:rsidP="00B55670">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3</w:t>
            </w:r>
          </w:p>
        </w:tc>
        <w:tc>
          <w:tcPr>
            <w:tcW w:w="7188" w:type="dxa"/>
          </w:tcPr>
          <w:p w:rsidR="003A46E9" w:rsidRPr="00B55670" w:rsidRDefault="00472E7E" w:rsidP="00472E7E">
            <w:pPr>
              <w:jc w:val="both"/>
              <w:rPr>
                <w:rFonts w:asciiTheme="majorBidi" w:hAnsiTheme="majorBidi" w:cstheme="majorBidi"/>
                <w:sz w:val="28"/>
                <w:szCs w:val="28"/>
                <w:lang w:val="uk-UA"/>
              </w:rPr>
            </w:pPr>
            <w:r w:rsidRPr="00B55670">
              <w:rPr>
                <w:rFonts w:asciiTheme="majorBidi" w:hAnsiTheme="majorBidi" w:cstheme="majorBidi"/>
                <w:sz w:val="28"/>
                <w:szCs w:val="28"/>
                <w:lang w:val="uk-UA"/>
              </w:rPr>
              <w:t>Встановити в бізнес процесі два або більше різні сегменти ринку, на яких продається продукції компанії</w:t>
            </w:r>
          </w:p>
        </w:tc>
        <w:tc>
          <w:tcPr>
            <w:tcW w:w="1476" w:type="dxa"/>
            <w:vAlign w:val="center"/>
          </w:tcPr>
          <w:p w:rsidR="003A46E9" w:rsidRPr="00B55670" w:rsidRDefault="00472E7E" w:rsidP="003A46E9">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3</w:t>
            </w:r>
          </w:p>
        </w:tc>
      </w:tr>
      <w:tr w:rsidR="003A46E9" w:rsidRPr="00B55670" w:rsidTr="00B55670">
        <w:trPr>
          <w:jc w:val="center"/>
        </w:trPr>
        <w:tc>
          <w:tcPr>
            <w:tcW w:w="681" w:type="dxa"/>
            <w:vAlign w:val="center"/>
          </w:tcPr>
          <w:p w:rsidR="003A46E9" w:rsidRPr="00B55670" w:rsidRDefault="003A46E9" w:rsidP="00B55670">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4</w:t>
            </w:r>
          </w:p>
        </w:tc>
        <w:tc>
          <w:tcPr>
            <w:tcW w:w="7188" w:type="dxa"/>
          </w:tcPr>
          <w:p w:rsidR="003A46E9" w:rsidRPr="00B55670" w:rsidRDefault="003A46E9" w:rsidP="00472E7E">
            <w:pPr>
              <w:jc w:val="both"/>
              <w:rPr>
                <w:rFonts w:asciiTheme="majorBidi" w:hAnsiTheme="majorBidi" w:cstheme="majorBidi"/>
                <w:sz w:val="28"/>
                <w:szCs w:val="28"/>
                <w:lang w:val="uk-UA"/>
              </w:rPr>
            </w:pPr>
            <w:r w:rsidRPr="00B55670">
              <w:rPr>
                <w:rFonts w:asciiTheme="majorBidi" w:hAnsiTheme="majorBidi" w:cstheme="majorBidi"/>
                <w:sz w:val="28"/>
                <w:szCs w:val="28"/>
                <w:lang w:val="uk-UA"/>
              </w:rPr>
              <w:t xml:space="preserve">Провести обчислення прибутку власника для </w:t>
            </w:r>
            <w:r w:rsidR="00472E7E" w:rsidRPr="00B55670">
              <w:rPr>
                <w:rFonts w:asciiTheme="majorBidi" w:hAnsiTheme="majorBidi" w:cstheme="majorBidi"/>
                <w:sz w:val="28"/>
                <w:szCs w:val="28"/>
                <w:lang w:val="uk-UA"/>
              </w:rPr>
              <w:t>різних сегментів ринку і визначити загальний прибуток фірми від усіх сегментів</w:t>
            </w:r>
          </w:p>
        </w:tc>
        <w:tc>
          <w:tcPr>
            <w:tcW w:w="1476" w:type="dxa"/>
            <w:vAlign w:val="center"/>
          </w:tcPr>
          <w:p w:rsidR="003A46E9" w:rsidRPr="00B55670" w:rsidRDefault="00472E7E" w:rsidP="003A46E9">
            <w:pPr>
              <w:jc w:val="center"/>
              <w:rPr>
                <w:rFonts w:asciiTheme="majorBidi" w:hAnsiTheme="majorBidi" w:cstheme="majorBidi"/>
                <w:sz w:val="28"/>
                <w:szCs w:val="28"/>
                <w:lang w:val="uk-UA"/>
              </w:rPr>
            </w:pPr>
            <w:r w:rsidRPr="00B55670">
              <w:rPr>
                <w:rFonts w:asciiTheme="majorBidi" w:hAnsiTheme="majorBidi" w:cstheme="majorBidi"/>
                <w:sz w:val="28"/>
                <w:szCs w:val="28"/>
                <w:lang w:val="uk-UA"/>
              </w:rPr>
              <w:t>2</w:t>
            </w:r>
          </w:p>
        </w:tc>
      </w:tr>
    </w:tbl>
    <w:p w:rsidR="0009372E" w:rsidRDefault="0009372E" w:rsidP="003A46E9">
      <w:pPr>
        <w:spacing w:after="0" w:line="240" w:lineRule="auto"/>
        <w:ind w:firstLine="567"/>
        <w:rPr>
          <w:rFonts w:asciiTheme="majorBidi" w:hAnsiTheme="majorBidi" w:cstheme="majorBidi"/>
          <w:sz w:val="28"/>
          <w:szCs w:val="28"/>
          <w:lang w:val="uk-UA"/>
        </w:rPr>
      </w:pPr>
    </w:p>
    <w:p w:rsidR="00E86E12" w:rsidRDefault="00E86E12" w:rsidP="00E86E12">
      <w:pPr>
        <w:spacing w:after="0" w:line="240" w:lineRule="auto"/>
        <w:ind w:firstLine="567"/>
        <w:rPr>
          <w:rFonts w:asciiTheme="majorBidi" w:hAnsiTheme="majorBidi" w:cstheme="majorBidi"/>
          <w:sz w:val="28"/>
          <w:szCs w:val="28"/>
          <w:lang w:val="uk-UA"/>
        </w:rPr>
      </w:pPr>
      <w:r>
        <w:rPr>
          <w:rFonts w:asciiTheme="majorBidi" w:hAnsiTheme="majorBidi" w:cstheme="majorBidi"/>
          <w:sz w:val="28"/>
          <w:szCs w:val="28"/>
          <w:lang w:val="uk-UA"/>
        </w:rPr>
        <w:t xml:space="preserve">Розмістити файли з виконаними завданнями лабораторної роботи №4 за </w:t>
      </w:r>
      <w:proofErr w:type="spellStart"/>
      <w:r>
        <w:rPr>
          <w:rFonts w:asciiTheme="majorBidi" w:hAnsiTheme="majorBidi" w:cstheme="majorBidi"/>
          <w:sz w:val="28"/>
          <w:szCs w:val="28"/>
          <w:lang w:val="uk-UA"/>
        </w:rPr>
        <w:t>лінкою</w:t>
      </w:r>
      <w:proofErr w:type="spellEnd"/>
      <w:r>
        <w:rPr>
          <w:rFonts w:asciiTheme="majorBidi" w:hAnsiTheme="majorBidi" w:cstheme="majorBidi"/>
          <w:sz w:val="28"/>
          <w:szCs w:val="28"/>
          <w:lang w:val="uk-UA"/>
        </w:rPr>
        <w:t xml:space="preserve"> на платформі </w:t>
      </w:r>
      <w:proofErr w:type="spellStart"/>
      <w:r>
        <w:rPr>
          <w:rFonts w:asciiTheme="majorBidi" w:hAnsiTheme="majorBidi" w:cstheme="majorBidi"/>
          <w:sz w:val="28"/>
          <w:szCs w:val="28"/>
          <w:lang w:val="en-US"/>
        </w:rPr>
        <w:t>ksuonline</w:t>
      </w:r>
      <w:proofErr w:type="spellEnd"/>
      <w:r>
        <w:rPr>
          <w:rFonts w:asciiTheme="majorBidi" w:hAnsiTheme="majorBidi" w:cstheme="majorBidi"/>
          <w:sz w:val="28"/>
          <w:szCs w:val="28"/>
          <w:lang w:val="uk-UA"/>
        </w:rPr>
        <w:t>:</w:t>
      </w:r>
    </w:p>
    <w:p w:rsidR="00E86E12" w:rsidRPr="00884495" w:rsidRDefault="00E86E12" w:rsidP="00E86E12">
      <w:pPr>
        <w:spacing w:after="0" w:line="240" w:lineRule="auto"/>
        <w:ind w:firstLine="567"/>
        <w:rPr>
          <w:rFonts w:asciiTheme="majorBidi" w:hAnsiTheme="majorBidi" w:cstheme="majorBidi"/>
          <w:sz w:val="28"/>
          <w:szCs w:val="28"/>
          <w:lang w:val="uk-UA"/>
        </w:rPr>
      </w:pPr>
      <w:hyperlink r:id="rId5" w:history="1">
        <w:r w:rsidRPr="00197FE0">
          <w:rPr>
            <w:rStyle w:val="Hyperlink"/>
            <w:rFonts w:asciiTheme="majorBidi" w:hAnsiTheme="majorBidi" w:cstheme="majorBidi"/>
            <w:sz w:val="28"/>
            <w:szCs w:val="28"/>
          </w:rPr>
          <w:t>http</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ksuonline</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kspu</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edu</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course</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view</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php</w:t>
        </w:r>
        <w:r w:rsidRPr="00884495">
          <w:rPr>
            <w:rStyle w:val="Hyperlink"/>
            <w:rFonts w:asciiTheme="majorBidi" w:hAnsiTheme="majorBidi" w:cstheme="majorBidi"/>
            <w:sz w:val="28"/>
            <w:szCs w:val="28"/>
            <w:lang w:val="uk-UA"/>
          </w:rPr>
          <w:t>?</w:t>
        </w:r>
        <w:r w:rsidRPr="00197FE0">
          <w:rPr>
            <w:rStyle w:val="Hyperlink"/>
            <w:rFonts w:asciiTheme="majorBidi" w:hAnsiTheme="majorBidi" w:cstheme="majorBidi"/>
            <w:sz w:val="28"/>
            <w:szCs w:val="28"/>
          </w:rPr>
          <w:t>id</w:t>
        </w:r>
        <w:r w:rsidRPr="00884495">
          <w:rPr>
            <w:rStyle w:val="Hyperlink"/>
            <w:rFonts w:asciiTheme="majorBidi" w:hAnsiTheme="majorBidi" w:cstheme="majorBidi"/>
            <w:sz w:val="28"/>
            <w:szCs w:val="28"/>
            <w:lang w:val="uk-UA"/>
          </w:rPr>
          <w:t>=3871</w:t>
        </w:r>
      </w:hyperlink>
      <w:r w:rsidRPr="00884495">
        <w:rPr>
          <w:rFonts w:asciiTheme="majorBidi" w:hAnsiTheme="majorBidi" w:cstheme="majorBidi"/>
          <w:sz w:val="28"/>
          <w:szCs w:val="28"/>
          <w:lang w:val="uk-UA"/>
        </w:rPr>
        <w:t xml:space="preserve"> </w:t>
      </w:r>
    </w:p>
    <w:p w:rsidR="00E86E12" w:rsidRDefault="00E86E12" w:rsidP="00E86E12">
      <w:pPr>
        <w:spacing w:after="0" w:line="240" w:lineRule="auto"/>
        <w:ind w:firstLine="567"/>
        <w:rPr>
          <w:rFonts w:asciiTheme="majorBidi" w:hAnsiTheme="majorBidi" w:cstheme="majorBidi"/>
          <w:sz w:val="28"/>
          <w:szCs w:val="28"/>
          <w:lang w:val="uk-UA"/>
        </w:rPr>
      </w:pPr>
    </w:p>
    <w:p w:rsidR="00E86E12" w:rsidRPr="00884495" w:rsidRDefault="00E86E12" w:rsidP="00E86E12">
      <w:pPr>
        <w:spacing w:after="0" w:line="240" w:lineRule="auto"/>
        <w:ind w:firstLine="567"/>
        <w:jc w:val="both"/>
        <w:rPr>
          <w:rFonts w:asciiTheme="majorBidi" w:hAnsiTheme="majorBidi" w:cstheme="majorBidi"/>
          <w:b/>
          <w:bCs/>
          <w:sz w:val="28"/>
          <w:szCs w:val="28"/>
          <w:lang w:val="uk-UA"/>
        </w:rPr>
      </w:pPr>
      <w:r w:rsidRPr="00884495">
        <w:rPr>
          <w:rFonts w:asciiTheme="majorBidi" w:hAnsiTheme="majorBidi" w:cstheme="majorBidi"/>
          <w:b/>
          <w:bCs/>
          <w:sz w:val="28"/>
          <w:szCs w:val="28"/>
          <w:lang w:val="uk-UA"/>
        </w:rPr>
        <w:t>Перелік файлі для здачі роботи:</w:t>
      </w:r>
    </w:p>
    <w:p w:rsidR="00E86E12" w:rsidRDefault="00E86E12" w:rsidP="00E86E12">
      <w:pPr>
        <w:pStyle w:val="ListParagraph"/>
        <w:numPr>
          <w:ilvl w:val="0"/>
          <w:numId w:val="3"/>
        </w:numPr>
        <w:spacing w:after="0" w:line="240" w:lineRule="auto"/>
        <w:jc w:val="both"/>
        <w:rPr>
          <w:rFonts w:asciiTheme="majorBidi" w:hAnsiTheme="majorBidi" w:cstheme="majorBidi"/>
          <w:sz w:val="28"/>
          <w:szCs w:val="28"/>
          <w:lang w:val="uk-UA"/>
        </w:rPr>
      </w:pPr>
      <w:r w:rsidRPr="00CF0395">
        <w:rPr>
          <w:rFonts w:asciiTheme="majorBidi" w:hAnsiTheme="majorBidi" w:cstheme="majorBidi"/>
          <w:sz w:val="28"/>
          <w:szCs w:val="28"/>
          <w:lang w:val="uk-UA"/>
        </w:rPr>
        <w:t xml:space="preserve">Файл </w:t>
      </w:r>
      <w:r w:rsidRPr="00CF0395">
        <w:rPr>
          <w:rFonts w:asciiTheme="majorBidi" w:hAnsiTheme="majorBidi" w:cstheme="majorBidi"/>
          <w:sz w:val="28"/>
          <w:szCs w:val="28"/>
          <w:lang w:val="en-US"/>
        </w:rPr>
        <w:t>bpm</w:t>
      </w:r>
      <w:r w:rsidRPr="00CF0395">
        <w:rPr>
          <w:rFonts w:asciiTheme="majorBidi" w:hAnsiTheme="majorBidi" w:cstheme="majorBidi"/>
          <w:sz w:val="28"/>
          <w:szCs w:val="28"/>
        </w:rPr>
        <w:t xml:space="preserve"> </w:t>
      </w:r>
      <w:r w:rsidRPr="00CF0395">
        <w:rPr>
          <w:rFonts w:asciiTheme="majorBidi" w:hAnsiTheme="majorBidi" w:cstheme="majorBidi"/>
          <w:sz w:val="28"/>
          <w:szCs w:val="28"/>
          <w:lang w:val="uk-UA"/>
        </w:rPr>
        <w:t>з моделлю бізнес процесу</w:t>
      </w:r>
    </w:p>
    <w:p w:rsidR="00E86E12" w:rsidRPr="00CF0395" w:rsidRDefault="00E86E12" w:rsidP="00E86E12">
      <w:pPr>
        <w:pStyle w:val="ListParagraph"/>
        <w:numPr>
          <w:ilvl w:val="0"/>
          <w:numId w:val="3"/>
        </w:numPr>
        <w:spacing w:after="0" w:line="240" w:lineRule="auto"/>
        <w:jc w:val="both"/>
        <w:rPr>
          <w:rFonts w:asciiTheme="majorBidi" w:hAnsiTheme="majorBidi" w:cstheme="majorBidi"/>
          <w:sz w:val="28"/>
          <w:szCs w:val="28"/>
          <w:lang w:val="uk-UA"/>
        </w:rPr>
      </w:pPr>
      <w:r w:rsidRPr="00CF0395">
        <w:rPr>
          <w:rFonts w:asciiTheme="majorBidi" w:hAnsiTheme="majorBidi" w:cstheme="majorBidi"/>
          <w:sz w:val="28"/>
          <w:szCs w:val="28"/>
          <w:lang w:val="uk-UA"/>
        </w:rPr>
        <w:t xml:space="preserve">Файл </w:t>
      </w:r>
      <w:proofErr w:type="spellStart"/>
      <w:r w:rsidRPr="00CF0395">
        <w:rPr>
          <w:rFonts w:asciiTheme="majorBidi" w:hAnsiTheme="majorBidi" w:cstheme="majorBidi"/>
          <w:sz w:val="28"/>
          <w:szCs w:val="28"/>
          <w:lang w:val="en-US"/>
        </w:rPr>
        <w:t>xlsx</w:t>
      </w:r>
      <w:proofErr w:type="spellEnd"/>
      <w:r w:rsidRPr="00CF0395">
        <w:rPr>
          <w:rFonts w:asciiTheme="majorBidi" w:hAnsiTheme="majorBidi" w:cstheme="majorBidi"/>
          <w:sz w:val="28"/>
          <w:szCs w:val="28"/>
        </w:rPr>
        <w:t xml:space="preserve"> </w:t>
      </w:r>
      <w:r w:rsidRPr="00CF0395">
        <w:rPr>
          <w:rFonts w:asciiTheme="majorBidi" w:hAnsiTheme="majorBidi" w:cstheme="majorBidi"/>
          <w:sz w:val="28"/>
          <w:szCs w:val="28"/>
          <w:lang w:val="uk-UA"/>
        </w:rPr>
        <w:t>з розрахунками прибутку компанії</w:t>
      </w:r>
    </w:p>
    <w:p w:rsidR="00E86E12" w:rsidRPr="00884495" w:rsidRDefault="00E86E12" w:rsidP="00E86E12">
      <w:pPr>
        <w:pStyle w:val="ListParagraph"/>
        <w:numPr>
          <w:ilvl w:val="0"/>
          <w:numId w:val="3"/>
        </w:numPr>
        <w:spacing w:after="0" w:line="240" w:lineRule="auto"/>
        <w:jc w:val="both"/>
        <w:rPr>
          <w:rFonts w:asciiTheme="majorBidi" w:hAnsiTheme="majorBidi" w:cstheme="majorBidi"/>
          <w:sz w:val="28"/>
          <w:szCs w:val="28"/>
          <w:lang w:val="uk-UA"/>
        </w:rPr>
      </w:pPr>
      <w:r>
        <w:rPr>
          <w:rFonts w:asciiTheme="majorBidi" w:hAnsiTheme="majorBidi" w:cstheme="majorBidi"/>
          <w:sz w:val="28"/>
          <w:szCs w:val="28"/>
          <w:lang w:val="uk-UA"/>
        </w:rPr>
        <w:t xml:space="preserve">Коментарі щодо результатів роботи (пояснення, де зазначено, в яких бізнес-процесах враховані ключові цілі, центри відповідальності, сегменти ринку і як обчислений прибуток власника) у форматі </w:t>
      </w:r>
      <w:proofErr w:type="spellStart"/>
      <w:r>
        <w:rPr>
          <w:rFonts w:asciiTheme="majorBidi" w:hAnsiTheme="majorBidi" w:cstheme="majorBidi"/>
          <w:sz w:val="28"/>
          <w:szCs w:val="28"/>
          <w:lang w:val="en-US"/>
        </w:rPr>
        <w:t>docx</w:t>
      </w:r>
      <w:proofErr w:type="spellEnd"/>
      <w:r w:rsidRPr="00884495">
        <w:rPr>
          <w:rFonts w:asciiTheme="majorBidi" w:hAnsiTheme="majorBidi" w:cstheme="majorBidi"/>
          <w:sz w:val="28"/>
          <w:szCs w:val="28"/>
          <w:lang w:val="uk-UA"/>
        </w:rPr>
        <w:t xml:space="preserve"> </w:t>
      </w:r>
      <w:r>
        <w:rPr>
          <w:rFonts w:asciiTheme="majorBidi" w:hAnsiTheme="majorBidi" w:cstheme="majorBidi"/>
          <w:sz w:val="28"/>
          <w:szCs w:val="28"/>
          <w:lang w:val="uk-UA"/>
        </w:rPr>
        <w:t xml:space="preserve">або </w:t>
      </w:r>
      <w:r>
        <w:rPr>
          <w:rFonts w:asciiTheme="majorBidi" w:hAnsiTheme="majorBidi" w:cstheme="majorBidi"/>
          <w:sz w:val="28"/>
          <w:szCs w:val="28"/>
          <w:lang w:val="en-US"/>
        </w:rPr>
        <w:t>txt</w:t>
      </w:r>
    </w:p>
    <w:p w:rsidR="00E86E12" w:rsidRPr="00B55670" w:rsidRDefault="00E86E12" w:rsidP="003A46E9">
      <w:pPr>
        <w:spacing w:after="0" w:line="240" w:lineRule="auto"/>
        <w:ind w:firstLine="567"/>
        <w:rPr>
          <w:rFonts w:asciiTheme="majorBidi" w:hAnsiTheme="majorBidi" w:cstheme="majorBidi"/>
          <w:sz w:val="28"/>
          <w:szCs w:val="28"/>
          <w:lang w:val="uk-UA"/>
        </w:rPr>
      </w:pPr>
    </w:p>
    <w:sectPr w:rsidR="00E86E12" w:rsidRPr="00B55670" w:rsidSect="00FB55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77F8"/>
    <w:multiLevelType w:val="hybridMultilevel"/>
    <w:tmpl w:val="1A6C1164"/>
    <w:lvl w:ilvl="0" w:tplc="0F1ACBC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15:restartNumberingAfterBreak="0">
    <w:nsid w:val="27D603F3"/>
    <w:multiLevelType w:val="singleLevel"/>
    <w:tmpl w:val="88E2CA40"/>
    <w:lvl w:ilvl="0">
      <w:start w:val="1"/>
      <w:numFmt w:val="decimal"/>
      <w:lvlText w:val="%1."/>
      <w:legacy w:legacy="1" w:legacySpace="0" w:legacyIndent="283"/>
      <w:lvlJc w:val="left"/>
      <w:rPr>
        <w:rFonts w:ascii="Times New Roman" w:hAnsi="Times New Roman" w:cs="Times New Roman" w:hint="default"/>
      </w:rPr>
    </w:lvl>
  </w:abstractNum>
  <w:abstractNum w:abstractNumId="2" w15:restartNumberingAfterBreak="0">
    <w:nsid w:val="3E5F1415"/>
    <w:multiLevelType w:val="hybridMultilevel"/>
    <w:tmpl w:val="9FCE082E"/>
    <w:lvl w:ilvl="0" w:tplc="59405CD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2E"/>
    <w:rsid w:val="0009372E"/>
    <w:rsid w:val="001354BC"/>
    <w:rsid w:val="001444A5"/>
    <w:rsid w:val="003A46E9"/>
    <w:rsid w:val="00442A6A"/>
    <w:rsid w:val="00472E7E"/>
    <w:rsid w:val="00543A9C"/>
    <w:rsid w:val="00662468"/>
    <w:rsid w:val="00706115"/>
    <w:rsid w:val="008304BA"/>
    <w:rsid w:val="0098776A"/>
    <w:rsid w:val="00A45F80"/>
    <w:rsid w:val="00A50CA4"/>
    <w:rsid w:val="00AF076A"/>
    <w:rsid w:val="00B55670"/>
    <w:rsid w:val="00B6707F"/>
    <w:rsid w:val="00BA206C"/>
    <w:rsid w:val="00C76ED3"/>
    <w:rsid w:val="00E86E12"/>
    <w:rsid w:val="00FB3B80"/>
    <w:rsid w:val="00FB558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EFDA"/>
  <w15:docId w15:val="{892FFDEA-2339-4404-9988-0CB1F1CC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2E"/>
    <w:rPr>
      <w:rFonts w:ascii="Tahoma" w:hAnsi="Tahoma" w:cs="Tahoma"/>
      <w:sz w:val="16"/>
      <w:szCs w:val="16"/>
    </w:rPr>
  </w:style>
  <w:style w:type="table" w:styleId="TableGrid">
    <w:name w:val="Table Grid"/>
    <w:basedOn w:val="TableNormal"/>
    <w:uiPriority w:val="39"/>
    <w:rsid w:val="00A4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E12"/>
    <w:pPr>
      <w:ind w:left="720"/>
      <w:contextualSpacing/>
    </w:pPr>
  </w:style>
  <w:style w:type="character" w:styleId="Hyperlink">
    <w:name w:val="Hyperlink"/>
    <w:basedOn w:val="DefaultParagraphFont"/>
    <w:uiPriority w:val="99"/>
    <w:unhideWhenUsed/>
    <w:rsid w:val="00E86E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suonline.kspu.edu/course/view.php?id=387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2309</Words>
  <Characters>1317</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kobetz</dc:creator>
  <cp:lastModifiedBy>Кобец Виталий Николаевич</cp:lastModifiedBy>
  <cp:revision>14</cp:revision>
  <dcterms:created xsi:type="dcterms:W3CDTF">2022-04-20T15:50:00Z</dcterms:created>
  <dcterms:modified xsi:type="dcterms:W3CDTF">2022-04-20T16:24:00Z</dcterms:modified>
</cp:coreProperties>
</file>