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21" w:rsidRPr="00321D21" w:rsidRDefault="00321D21">
      <w:pPr>
        <w:rPr>
          <w:b/>
          <w:sz w:val="24"/>
          <w:szCs w:val="24"/>
        </w:rPr>
      </w:pPr>
      <w:r w:rsidRPr="00321D21">
        <w:rPr>
          <w:b/>
          <w:sz w:val="24"/>
          <w:szCs w:val="24"/>
        </w:rPr>
        <w:t>Висновок:</w:t>
      </w:r>
    </w:p>
    <w:p w:rsidR="00321D21" w:rsidRPr="00321D21" w:rsidRDefault="00321D21">
      <w:r>
        <w:t>Після побудови таблиці та графіку ЕФЕКТУ МАШТАБУ, можна зробити такі висновки:</w:t>
      </w:r>
    </w:p>
    <w:p w:rsidR="00321D21" w:rsidRDefault="00321D21">
      <w:r>
        <w:rPr>
          <w:noProof/>
          <w:lang w:val="ru-RU" w:eastAsia="ru-RU"/>
        </w:rPr>
        <w:drawing>
          <wp:inline distT="0" distB="0" distL="0" distR="0">
            <wp:extent cx="4943475" cy="3058858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887" t="43359" r="23903" b="17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05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2E" w:rsidRPr="00A01A2E" w:rsidRDefault="00A01A2E" w:rsidP="00A01A2E">
      <w:r w:rsidRPr="00A01A2E">
        <w:rPr>
          <w:rFonts w:cs="Times New Roman"/>
          <w:color w:val="000000"/>
        </w:rPr>
        <w:t>коефіцієнт детермінації:</w:t>
      </w:r>
    </w:p>
    <w:p w:rsidR="00A01A2E" w:rsidRDefault="00A01A2E" w:rsidP="00A01A2E">
      <w:pPr>
        <w:rPr>
          <w:rFonts w:ascii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>=0,84   (84%)</w:t>
      </w:r>
    </w:p>
    <w:p w:rsidR="00A01A2E" w:rsidRDefault="00A01A2E" w:rsidP="00A01A2E">
      <w:r w:rsidRPr="00A01A2E">
        <w:t>R^2&gt;50%, то прогноз моделі як</w:t>
      </w:r>
      <w:r>
        <w:t>існий і буде справджуватися у 84</w:t>
      </w:r>
      <w:r w:rsidRPr="00A01A2E">
        <w:t xml:space="preserve"> випадках зі 100 </w:t>
      </w:r>
      <w:r>
        <w:t>(у більш ніж половині випадків)</w:t>
      </w:r>
    </w:p>
    <w:p w:rsidR="00A01A2E" w:rsidRPr="00A01A2E" w:rsidRDefault="00A01A2E" w:rsidP="00A01A2E">
      <w:pPr>
        <w:spacing w:after="0" w:line="240" w:lineRule="auto"/>
        <w:ind w:firstLine="567"/>
        <w:jc w:val="both"/>
        <w:rPr>
          <w:rFonts w:eastAsiaTheme="minorEastAsia" w:cs="Times New Roman"/>
          <w:color w:val="000000"/>
        </w:rPr>
      </w:pPr>
      <m:oMath>
        <m:sSub>
          <m:sSub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Theme="minorEastAsia" w:cs="Times New Roman"/>
                <w:color w:val="000000"/>
              </w:rPr>
              <m:t>1</m:t>
            </m:r>
          </m:sub>
        </m:sSub>
        <m:r>
          <w:rPr>
            <w:rFonts w:ascii="Cambria Math" w:eastAsiaTheme="minorEastAsia" w:cs="Times New Roman"/>
            <w:color w:val="000000"/>
          </w:rPr>
          <m:t>=</m:t>
        </m:r>
        <m:sSub>
          <m:sSub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Theme="minorEastAsia" w:cs="Times New Roman"/>
                <w:color w:val="000000"/>
              </w:rPr>
              <m:t>0</m:t>
            </m:r>
          </m:sub>
        </m:sSub>
        <m:r>
          <w:rPr>
            <w:rFonts w:eastAsiaTheme="minorEastAsia" w:cs="Times New Roman"/>
            <w:color w:val="000000"/>
          </w:rPr>
          <m:t>∙</m:t>
        </m:r>
        <m:r>
          <w:rPr>
            <w:rFonts w:ascii="Cambria Math" w:eastAsiaTheme="minorEastAsia" w:hAnsi="Cambria Math" w:cs="Times New Roman"/>
            <w:color w:val="000000"/>
          </w:rPr>
          <m:t>δ</m:t>
        </m:r>
        <m:r>
          <w:rPr>
            <w:rFonts w:ascii="Cambria Math" w:eastAsiaTheme="minorEastAsia" w:cs="Times New Roman"/>
            <w:color w:val="000000"/>
          </w:rPr>
          <m:t>=0,000029</m:t>
        </m:r>
        <m:r>
          <w:rPr>
            <w:rFonts w:ascii="Cambria Math" w:eastAsiaTheme="minorEastAsia" w:cs="Times New Roman"/>
            <w:color w:val="000000"/>
          </w:rPr>
          <m:t>∙</m:t>
        </m:r>
        <m:r>
          <w:rPr>
            <w:rFonts w:ascii="Cambria Math" w:eastAsiaTheme="minorEastAsia" w:cs="Times New Roman"/>
            <w:color w:val="000000"/>
          </w:rPr>
          <m:t>1,0081</m:t>
        </m:r>
        <m:r>
          <w:rPr>
            <w:rFonts w:ascii="Cambria Math" w:eastAsiaTheme="minorEastAsia" w:cs="Times New Roman"/>
            <w:color w:val="000000"/>
          </w:rPr>
          <m:t>=0,000</m:t>
        </m:r>
        <m:r>
          <w:rPr>
            <w:rFonts w:ascii="Cambria Math" w:eastAsiaTheme="minorEastAsia" w:cs="Times New Roman"/>
            <w:color w:val="000000"/>
          </w:rPr>
          <m:t>03</m:t>
        </m:r>
      </m:oMath>
      <w:r w:rsidRPr="00A01A2E">
        <w:rPr>
          <w:rFonts w:eastAsiaTheme="minorEastAsia" w:cs="Times New Roman"/>
          <w:color w:val="000000"/>
        </w:rPr>
        <w:t xml:space="preserve"> – це означає, що збільшення бюджету (загальних витрат) фірми попереднього періоду (</w:t>
      </w:r>
      <m:oMath>
        <m:r>
          <w:rPr>
            <w:rFonts w:ascii="Cambria Math" w:eastAsiaTheme="minorEastAsia" w:hAnsi="Cambria Math" w:cs="Times New Roman"/>
            <w:color w:val="000000"/>
          </w:rPr>
          <m:t>t</m:t>
        </m:r>
        <m:r>
          <w:rPr>
            <w:rFonts w:eastAsiaTheme="minorEastAsia" w:cs="Times New Roman"/>
            <w:color w:val="000000"/>
          </w:rPr>
          <m:t>-</m:t>
        </m:r>
        <m:r>
          <w:rPr>
            <w:rFonts w:ascii="Cambria Math" w:eastAsiaTheme="minorEastAsia" w:cs="Times New Roman"/>
            <w:color w:val="000000"/>
          </w:rPr>
          <m:t>1</m:t>
        </m:r>
      </m:oMath>
      <w:r w:rsidRPr="00A01A2E">
        <w:rPr>
          <w:rFonts w:eastAsiaTheme="minorEastAsia" w:cs="Times New Roman"/>
          <w:color w:val="000000"/>
        </w:rPr>
        <w:t>) на 1 грн зумовлює підвищення собівартості у поточному періоді (</w:t>
      </w:r>
      <m:oMath>
        <m:r>
          <w:rPr>
            <w:rFonts w:ascii="Cambria Math" w:eastAsiaTheme="minorEastAsia" w:hAnsi="Cambria Math" w:cs="Times New Roman"/>
            <w:color w:val="000000"/>
          </w:rPr>
          <m:t>t</m:t>
        </m:r>
      </m:oMath>
      <w:r>
        <w:rPr>
          <w:rFonts w:eastAsiaTheme="minorEastAsia" w:cs="Times New Roman"/>
          <w:color w:val="000000"/>
        </w:rPr>
        <w:t>) на 0,0003</w:t>
      </w:r>
      <w:r w:rsidRPr="00A01A2E">
        <w:rPr>
          <w:rFonts w:eastAsiaTheme="minorEastAsia" w:cs="Times New Roman"/>
          <w:color w:val="000000"/>
        </w:rPr>
        <w:t xml:space="preserve"> </w:t>
      </w:r>
      <w:proofErr w:type="spellStart"/>
      <w:r w:rsidRPr="00A01A2E">
        <w:rPr>
          <w:rFonts w:eastAsiaTheme="minorEastAsia" w:cs="Times New Roman"/>
          <w:color w:val="000000"/>
        </w:rPr>
        <w:t>грн</w:t>
      </w:r>
      <w:proofErr w:type="spellEnd"/>
      <w:r w:rsidRPr="00A01A2E">
        <w:rPr>
          <w:rFonts w:eastAsiaTheme="minorEastAsia" w:cs="Times New Roman"/>
          <w:color w:val="000000"/>
        </w:rPr>
        <w:t>;</w:t>
      </w:r>
    </w:p>
    <w:p w:rsidR="00A01A2E" w:rsidRPr="00A01A2E" w:rsidRDefault="00A01A2E" w:rsidP="00A01A2E">
      <w:pPr>
        <w:spacing w:after="0" w:line="240" w:lineRule="auto"/>
        <w:ind w:firstLine="567"/>
        <w:jc w:val="both"/>
        <w:rPr>
          <w:rFonts w:eastAsiaTheme="minorEastAsia" w:cs="Times New Roman"/>
          <w:color w:val="000000"/>
        </w:rPr>
      </w:pPr>
      <m:oMath>
        <m:sSub>
          <m:sSub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Theme="minorEastAsia" w:cs="Times New Roman"/>
                <w:color w:val="000000"/>
              </w:rPr>
              <m:t>2</m:t>
            </m:r>
          </m:sub>
        </m:sSub>
        <m:r>
          <w:rPr>
            <w:rFonts w:ascii="Cambria Math" w:eastAsiaTheme="minorEastAsia" w:cs="Times New Roman"/>
            <w:color w:val="000000"/>
          </w:rPr>
          <m:t>=</m:t>
        </m:r>
        <m:sSub>
          <m:sSub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</w:rPr>
              <m:t>b</m:t>
            </m:r>
          </m:e>
          <m:sub>
            <m:r>
              <w:rPr>
                <w:rFonts w:ascii="Cambria Math" w:eastAsiaTheme="minorEastAsia" w:cs="Times New Roman"/>
                <w:color w:val="000000"/>
              </w:rPr>
              <m:t>0</m:t>
            </m:r>
          </m:sub>
        </m:sSub>
        <m:r>
          <w:rPr>
            <w:rFonts w:eastAsiaTheme="minorEastAsia" w:cs="Times New Roman"/>
            <w:color w:val="000000"/>
          </w:rPr>
          <m:t>∙</m:t>
        </m:r>
        <m:sSup>
          <m:sSup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</w:rPr>
              <m:t>δ</m:t>
            </m:r>
          </m:e>
          <m:sup>
            <m:r>
              <w:rPr>
                <w:rFonts w:ascii="Cambria Math" w:eastAsiaTheme="minorEastAsia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cs="Times New Roman"/>
            <w:color w:val="000000"/>
          </w:rPr>
          <m:t>=0,000043</m:t>
        </m:r>
        <m:r>
          <w:rPr>
            <w:rFonts w:ascii="Cambria Math" w:eastAsiaTheme="minorEastAsia" w:cs="Times New Roman"/>
            <w:color w:val="000000"/>
          </w:rPr>
          <m:t>∙</m:t>
        </m:r>
        <m:sSup>
          <m:sSup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sSupPr>
          <m:e>
            <m:r>
              <w:rPr>
                <w:rFonts w:ascii="Cambria Math" w:eastAsiaTheme="minorEastAsia" w:cs="Times New Roman"/>
                <w:color w:val="000000"/>
              </w:rPr>
              <m:t>0,2193</m:t>
            </m:r>
          </m:e>
          <m:sup>
            <m:r>
              <w:rPr>
                <w:rFonts w:ascii="Cambria Math" w:eastAsiaTheme="minorEastAsia" w:cs="Times New Roman"/>
                <w:color w:val="000000"/>
              </w:rPr>
              <m:t>2</m:t>
            </m:r>
          </m:sup>
        </m:sSup>
        <m:r>
          <w:rPr>
            <w:rFonts w:ascii="Cambria Math" w:eastAsiaTheme="minorEastAsia" w:cs="Times New Roman"/>
            <w:color w:val="000000"/>
          </w:rPr>
          <m:t>=0,0000</m:t>
        </m:r>
        <m:r>
          <w:rPr>
            <w:rFonts w:ascii="Cambria Math" w:eastAsiaTheme="minorEastAsia" w:cs="Times New Roman"/>
            <w:color w:val="000000"/>
          </w:rPr>
          <m:t>3</m:t>
        </m:r>
      </m:oMath>
      <w:r w:rsidRPr="00A01A2E">
        <w:rPr>
          <w:rFonts w:eastAsiaTheme="minorEastAsia" w:cs="Times New Roman"/>
          <w:color w:val="000000"/>
        </w:rPr>
        <w:t xml:space="preserve"> - це означає, що збільшення бюджету (загальних витрат) фірми </w:t>
      </w:r>
      <w:proofErr w:type="spellStart"/>
      <w:r w:rsidRPr="00A01A2E">
        <w:rPr>
          <w:rFonts w:eastAsiaTheme="minorEastAsia" w:cs="Times New Roman"/>
          <w:color w:val="000000"/>
        </w:rPr>
        <w:t>позапопереднього</w:t>
      </w:r>
      <w:proofErr w:type="spellEnd"/>
      <w:r w:rsidRPr="00A01A2E">
        <w:rPr>
          <w:rFonts w:eastAsiaTheme="minorEastAsia" w:cs="Times New Roman"/>
          <w:color w:val="000000"/>
        </w:rPr>
        <w:t xml:space="preserve"> періоду (</w:t>
      </w:r>
      <m:oMath>
        <m:r>
          <w:rPr>
            <w:rFonts w:ascii="Cambria Math" w:eastAsiaTheme="minorEastAsia" w:hAnsi="Cambria Math" w:cs="Times New Roman"/>
            <w:color w:val="000000"/>
          </w:rPr>
          <m:t>t</m:t>
        </m:r>
        <m:r>
          <w:rPr>
            <w:rFonts w:eastAsiaTheme="minorEastAsia" w:cs="Times New Roman"/>
            <w:color w:val="000000"/>
          </w:rPr>
          <m:t>-</m:t>
        </m:r>
        <m:r>
          <w:rPr>
            <w:rFonts w:ascii="Cambria Math" w:eastAsiaTheme="minorEastAsia" w:cs="Times New Roman"/>
            <w:color w:val="000000"/>
          </w:rPr>
          <m:t>2</m:t>
        </m:r>
      </m:oMath>
      <w:r w:rsidRPr="00A01A2E">
        <w:rPr>
          <w:rFonts w:eastAsiaTheme="minorEastAsia" w:cs="Times New Roman"/>
          <w:color w:val="000000"/>
        </w:rPr>
        <w:t>) на 1 грн зумовлює підвищення собівартості у поточному періоді (</w:t>
      </w:r>
      <m:oMath>
        <m:r>
          <w:rPr>
            <w:rFonts w:ascii="Cambria Math" w:eastAsiaTheme="minorEastAsia" w:hAnsi="Cambria Math" w:cs="Times New Roman"/>
            <w:color w:val="000000"/>
          </w:rPr>
          <m:t>t</m:t>
        </m:r>
      </m:oMath>
      <w:r>
        <w:rPr>
          <w:rFonts w:eastAsiaTheme="minorEastAsia" w:cs="Times New Roman"/>
          <w:color w:val="000000"/>
        </w:rPr>
        <w:t>) на 0,000</w:t>
      </w:r>
      <w:r w:rsidRPr="00A01A2E">
        <w:rPr>
          <w:rFonts w:eastAsiaTheme="minorEastAsia" w:cs="Times New Roman"/>
          <w:color w:val="000000"/>
        </w:rPr>
        <w:t>3 грн.</w:t>
      </w:r>
    </w:p>
    <w:p w:rsidR="00A01A2E" w:rsidRPr="00A01A2E" w:rsidRDefault="00A01A2E" w:rsidP="00A01A2E">
      <w:pPr>
        <w:spacing w:after="0" w:line="240" w:lineRule="auto"/>
        <w:ind w:firstLine="567"/>
        <w:jc w:val="both"/>
        <w:rPr>
          <w:rFonts w:cs="Times New Roman"/>
          <w:iCs/>
          <w:color w:val="000000"/>
        </w:rPr>
      </w:pPr>
      <w:r w:rsidRPr="00A01A2E">
        <w:rPr>
          <w:rFonts w:cs="Times New Roman"/>
          <w:iCs/>
          <w:color w:val="000000"/>
        </w:rPr>
        <w:t>Це означає, що пошук шляхів скорочення загальних витрат (бюджету фірми) у попередніх періодах дозволить скоротити витрати у поточному періоді.</w:t>
      </w:r>
    </w:p>
    <w:p w:rsidR="00A01A2E" w:rsidRPr="00A01A2E" w:rsidRDefault="00A01A2E" w:rsidP="00A01A2E">
      <w:pPr>
        <w:spacing w:after="0" w:line="240" w:lineRule="auto"/>
        <w:ind w:firstLine="567"/>
        <w:jc w:val="both"/>
        <w:rPr>
          <w:rFonts w:eastAsiaTheme="minorEastAsia" w:cs="Times New Roman"/>
          <w:color w:val="000000"/>
        </w:rPr>
      </w:pPr>
      <w:r w:rsidRPr="00A01A2E">
        <w:rPr>
          <w:rFonts w:eastAsiaTheme="minorEastAsia" w:cs="Times New Roman"/>
          <w:color w:val="000000"/>
        </w:rPr>
        <w:t>Довгостроковий вплив (</w:t>
      </w:r>
      <w:r w:rsidRPr="00A01A2E">
        <w:rPr>
          <w:rFonts w:eastAsiaTheme="minorEastAsia" w:cs="Times New Roman"/>
          <w:color w:val="000000"/>
          <w:lang w:val="en-US"/>
        </w:rPr>
        <w:t>long</w:t>
      </w:r>
      <w:r w:rsidRPr="00A01A2E">
        <w:rPr>
          <w:rFonts w:eastAsiaTheme="minorEastAsia" w:cs="Times New Roman"/>
          <w:color w:val="000000"/>
        </w:rPr>
        <w:t>-</w:t>
      </w:r>
      <w:r w:rsidRPr="00A01A2E">
        <w:rPr>
          <w:rFonts w:eastAsiaTheme="minorEastAsia" w:cs="Times New Roman"/>
          <w:color w:val="000000"/>
          <w:lang w:val="en-US"/>
        </w:rPr>
        <w:t>run</w:t>
      </w:r>
      <w:r w:rsidRPr="00A01A2E">
        <w:rPr>
          <w:rFonts w:eastAsiaTheme="minorEastAsia" w:cs="Times New Roman"/>
          <w:color w:val="000000"/>
        </w:rPr>
        <w:t xml:space="preserve">, </w:t>
      </w:r>
      <w:r w:rsidRPr="00A01A2E">
        <w:rPr>
          <w:rFonts w:eastAsiaTheme="minorEastAsia" w:cs="Times New Roman"/>
          <w:color w:val="000000"/>
          <w:lang w:val="en-US"/>
        </w:rPr>
        <w:t>LR</w:t>
      </w:r>
      <w:r w:rsidRPr="00A01A2E">
        <w:rPr>
          <w:rFonts w:eastAsiaTheme="minorEastAsia" w:cs="Times New Roman"/>
          <w:color w:val="000000"/>
        </w:rPr>
        <w:t xml:space="preserve">) усіх попередніх періодів визначається за формулою: </w:t>
      </w:r>
      <m:oMath>
        <m:r>
          <w:rPr>
            <w:rFonts w:ascii="Cambria Math" w:eastAsiaTheme="minorEastAsia" w:hAnsi="Cambria Math" w:cs="Times New Roman"/>
            <w:color w:val="000000"/>
          </w:rPr>
          <m:t>LR</m:t>
        </m:r>
        <m:r>
          <w:rPr>
            <w:rFonts w:ascii="Cambria Math" w:eastAsiaTheme="minorEastAsia" w:cs="Times New Roman"/>
            <w:color w:val="000000"/>
          </w:rPr>
          <m:t>=</m:t>
        </m:r>
        <m:f>
          <m:fPr>
            <m:ctrlPr>
              <w:rPr>
                <w:rFonts w:ascii="Cambria Math" w:eastAsiaTheme="minorEastAsia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Theme="minorEastAsia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</w:rPr>
                  <m:t>b</m:t>
                </m:r>
              </m:e>
              <m:sub>
                <m:r>
                  <w:rPr>
                    <w:rFonts w:ascii="Cambria Math" w:eastAsiaTheme="minorEastAsia" w:cs="Times New Roman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cs="Times New Roman"/>
                <w:color w:val="000000"/>
              </w:rPr>
              <m:t>1</m:t>
            </m:r>
            <m:r>
              <w:rPr>
                <w:rFonts w:ascii="Cambria Math" w:eastAsiaTheme="minorEastAsia" w:cs="Times New Roman"/>
                <w:color w:val="000000"/>
              </w:rPr>
              <m:t>-</m:t>
            </m:r>
            <m:r>
              <w:rPr>
                <w:rFonts w:ascii="Cambria Math" w:eastAsiaTheme="minorEastAsia" w:hAnsi="Cambria Math" w:cs="Times New Roman"/>
                <w:color w:val="000000"/>
              </w:rPr>
              <m:t>δ</m:t>
            </m:r>
          </m:den>
        </m:f>
      </m:oMath>
      <w:r w:rsidRPr="00A01A2E">
        <w:rPr>
          <w:rFonts w:eastAsiaTheme="minorEastAsia" w:cs="Times New Roman"/>
          <w:color w:val="000000"/>
        </w:rPr>
        <w:t>. Після підстановки отримаємо:</w:t>
      </w:r>
    </w:p>
    <w:p w:rsidR="00A01A2E" w:rsidRPr="00A01A2E" w:rsidRDefault="00A01A2E" w:rsidP="00A01A2E">
      <w:pPr>
        <w:spacing w:after="0" w:line="240" w:lineRule="auto"/>
        <w:ind w:firstLine="567"/>
        <w:jc w:val="both"/>
        <w:rPr>
          <w:rFonts w:eastAsiaTheme="minorEastAsia" w:cs="Times New Roman"/>
          <w:i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</w:rPr>
            <m:t>LR</m:t>
          </m:r>
          <m:r>
            <w:rPr>
              <w:rFonts w:ascii="Cambria Math" w:eastAsiaTheme="minorEastAsia" w:cs="Times New Roman"/>
              <w:color w:val="000000"/>
            </w:rPr>
            <m:t>=</m:t>
          </m:r>
          <m:f>
            <m:fPr>
              <m:ctrlPr>
                <w:rPr>
                  <w:rFonts w:ascii="Cambria Math" w:eastAsiaTheme="minorEastAsia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cs="Times New Roman"/>
                  <w:color w:val="000000"/>
                </w:rPr>
                <m:t>0,000029</m:t>
              </m:r>
            </m:num>
            <m:den>
              <m:r>
                <w:rPr>
                  <w:rFonts w:ascii="Cambria Math" w:eastAsiaTheme="minorEastAsia" w:cs="Times New Roman"/>
                  <w:color w:val="000000"/>
                </w:rPr>
                <m:t>1</m:t>
              </m:r>
              <m:r>
                <w:rPr>
                  <w:rFonts w:ascii="Cambria Math" w:eastAsiaTheme="minorEastAsia" w:cs="Times New Roman"/>
                  <w:color w:val="000000"/>
                </w:rPr>
                <m:t>-</m:t>
              </m:r>
              <m:r>
                <w:rPr>
                  <w:rFonts w:ascii="Cambria Math" w:eastAsiaTheme="minorEastAsia" w:cs="Times New Roman"/>
                  <w:color w:val="000000"/>
                </w:rPr>
                <m:t>1,0081</m:t>
              </m:r>
            </m:den>
          </m:f>
          <m:r>
            <w:rPr>
              <w:rFonts w:ascii="Cambria Math" w:eastAsiaTheme="minorEastAsia" w:cs="Times New Roman"/>
              <w:color w:val="000000"/>
            </w:rPr>
            <m:t>=</m:t>
          </m:r>
          <m:r>
            <w:rPr>
              <w:rFonts w:ascii="Cambria Math" w:eastAsiaTheme="minorEastAsia" w:cs="Times New Roman"/>
              <w:color w:val="000000"/>
            </w:rPr>
            <m:t>-</m:t>
          </m:r>
          <m:r>
            <w:rPr>
              <w:rFonts w:ascii="Cambria Math" w:eastAsiaTheme="minorEastAsia" w:cs="Times New Roman"/>
              <w:color w:val="000000"/>
              <w:lang w:val="en-US"/>
            </w:rPr>
            <m:t>0,00</m:t>
          </m:r>
          <m:r>
            <w:rPr>
              <w:rFonts w:ascii="Cambria Math" w:eastAsiaTheme="minorEastAsia" w:cs="Times New Roman"/>
              <w:color w:val="000000"/>
              <w:lang w:val="en-US"/>
            </w:rPr>
            <m:t>3</m:t>
          </m:r>
        </m:oMath>
      </m:oMathPara>
    </w:p>
    <w:p w:rsidR="00A01A2E" w:rsidRDefault="00A01A2E" w:rsidP="00A01A2E">
      <w:pPr>
        <w:spacing w:after="0" w:line="240" w:lineRule="auto"/>
        <w:jc w:val="both"/>
        <w:rPr>
          <w:rFonts w:cs="Times New Roman"/>
          <w:color w:val="000000"/>
        </w:rPr>
      </w:pPr>
      <w:r w:rsidRPr="00A01A2E">
        <w:rPr>
          <w:rFonts w:cs="Times New Roman"/>
          <w:color w:val="000000"/>
        </w:rPr>
        <w:t>Це означає, що якщо у всіх попередніх періодах загальні витрати збільшаться на 1 грн., то пото</w:t>
      </w:r>
      <w:r>
        <w:rPr>
          <w:rFonts w:cs="Times New Roman"/>
          <w:color w:val="000000"/>
        </w:rPr>
        <w:t>чна собівартість впаде на 0,003</w:t>
      </w:r>
      <w:r w:rsidRPr="00A01A2E">
        <w:rPr>
          <w:rFonts w:cs="Times New Roman"/>
          <w:color w:val="000000"/>
        </w:rPr>
        <w:t xml:space="preserve"> грн.</w:t>
      </w:r>
    </w:p>
    <w:p w:rsidR="00A01A2E" w:rsidRPr="00A01A2E" w:rsidRDefault="00A01A2E" w:rsidP="00A01A2E">
      <w:pPr>
        <w:spacing w:after="0" w:line="240" w:lineRule="auto"/>
        <w:jc w:val="both"/>
        <w:rPr>
          <w:rFonts w:cs="Times New Roman"/>
          <w:color w:val="000000"/>
        </w:rPr>
      </w:pPr>
    </w:p>
    <w:p w:rsidR="00A01A2E" w:rsidRDefault="00A01A2E">
      <w:r>
        <w:rPr>
          <w:noProof/>
          <w:lang w:val="ru-RU" w:eastAsia="ru-RU"/>
        </w:rPr>
        <w:drawing>
          <wp:inline distT="0" distB="0" distL="0" distR="0">
            <wp:extent cx="4095750" cy="132179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082" t="27700" r="14598" b="5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21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21" w:rsidRDefault="00321D21">
      <w:r>
        <w:lastRenderedPageBreak/>
        <w:t>Зі збільшенням кількості замовлень собівартість збільшується, але потім зменшується – не рівномірна</w:t>
      </w:r>
    </w:p>
    <w:p w:rsidR="00321D21" w:rsidRPr="00602316" w:rsidRDefault="00321D21" w:rsidP="00321D21">
      <w:r>
        <w:t>Ц</w:t>
      </w:r>
      <w:r w:rsidRPr="00321D21">
        <w:t>е свідчить про спадний ефект масштабу і про необхідність скорочувати обсяги виробництва.</w:t>
      </w:r>
      <w:r w:rsidR="00602316">
        <w:t xml:space="preserve"> С</w:t>
      </w:r>
      <w:r w:rsidR="00602316" w:rsidRPr="00602316">
        <w:t>обівартість кожного на</w:t>
      </w:r>
      <w:r w:rsidR="00602316">
        <w:t xml:space="preserve">ступного замовлення буде дорожче, ніж попереднє, але при збільшені до </w:t>
      </w:r>
      <w:r w:rsidR="00602316" w:rsidRPr="00602316">
        <w:rPr>
          <w:lang w:val="ru-RU"/>
        </w:rPr>
        <w:t>&gt;</w:t>
      </w:r>
      <w:r w:rsidR="00602316">
        <w:t>120 замовлень – видно невеликий зростаючий ефект масштабу</w:t>
      </w:r>
    </w:p>
    <w:p w:rsidR="00321D21" w:rsidRDefault="00602316">
      <w:r>
        <w:t xml:space="preserve">В майбутньому(при збільшені замовлень понад  120) модель буде приносити дохід, але при найближчому масштабуванні – собівартість </w:t>
      </w:r>
      <w:r w:rsidR="00840C4F">
        <w:t xml:space="preserve">буде дорожча </w:t>
      </w:r>
      <w:r>
        <w:t>за попереднє</w:t>
      </w:r>
    </w:p>
    <w:p w:rsidR="00602316" w:rsidRDefault="00602316">
      <w:r>
        <w:t>Я вважаю, потрібно збільшувати обсяги замовлень і тоді компанія буде більше продуктивніша. Але на початковому етапі, можливо, потрібно задуматися про зменшення витрат і зменшенню кількості персоналу. А в дальній перспективі залишити кількість персоналу на той, що зараз і вже потім орієнтуватися на показники і змінювати.</w:t>
      </w:r>
    </w:p>
    <w:sectPr w:rsidR="00602316" w:rsidSect="001E7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D21"/>
    <w:rsid w:val="001E7F0D"/>
    <w:rsid w:val="00321D21"/>
    <w:rsid w:val="00602316"/>
    <w:rsid w:val="00840C4F"/>
    <w:rsid w:val="00A01A2E"/>
    <w:rsid w:val="00E4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F0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2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2022-05-27T12:48:00Z</dcterms:created>
  <dcterms:modified xsi:type="dcterms:W3CDTF">2022-05-27T13:24:00Z</dcterms:modified>
</cp:coreProperties>
</file>