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2635" w14:textId="77777777" w:rsidR="00721CA4" w:rsidRDefault="00721CA4" w:rsidP="00721CA4">
      <w:pPr>
        <w:spacing w:before="240"/>
        <w:rPr>
          <w:rFonts w:ascii="Verdana" w:eastAsia="Verdana" w:hAnsi="Verdana" w:cs="Verdana"/>
          <w:color w:val="980000"/>
          <w:sz w:val="20"/>
          <w:szCs w:val="20"/>
        </w:rPr>
      </w:pPr>
      <w:r>
        <w:rPr>
          <w:rFonts w:ascii="Verdana" w:eastAsia="Verdana" w:hAnsi="Verdana" w:cs="Verdana"/>
          <w:color w:val="980000"/>
          <w:sz w:val="20"/>
          <w:szCs w:val="20"/>
        </w:rPr>
        <w:t xml:space="preserve">Improve predictive model performance using feature selection </w:t>
      </w:r>
      <w:proofErr w:type="gramStart"/>
      <w:r>
        <w:rPr>
          <w:rFonts w:ascii="Verdana" w:eastAsia="Verdana" w:hAnsi="Verdana" w:cs="Verdana"/>
          <w:color w:val="980000"/>
          <w:sz w:val="20"/>
          <w:szCs w:val="20"/>
        </w:rPr>
        <w:t>techniques</w:t>
      </w:r>
      <w:proofErr w:type="gramEnd"/>
    </w:p>
    <w:p w14:paraId="075C943A" w14:textId="77777777" w:rsidR="00721CA4" w:rsidRDefault="00721CA4" w:rsidP="00721CA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AF27CD" w14:textId="77777777" w:rsidR="00721CA4" w:rsidRDefault="00721CA4" w:rsidP="00721CA4">
      <w:pPr>
        <w:spacing w:before="240"/>
        <w:rPr>
          <w:rFonts w:ascii="Verdana" w:eastAsia="Verdana" w:hAnsi="Verdana" w:cs="Verdana"/>
          <w:b/>
          <w:sz w:val="20"/>
          <w:szCs w:val="20"/>
        </w:rPr>
      </w:pPr>
      <w:commentRangeStart w:id="0"/>
      <w:r>
        <w:rPr>
          <w:rFonts w:ascii="Verdana" w:eastAsia="Verdana" w:hAnsi="Verdana" w:cs="Verdana"/>
          <w:b/>
          <w:sz w:val="20"/>
          <w:szCs w:val="20"/>
        </w:rPr>
        <w:t xml:space="preserve">Abstract: </w:t>
      </w:r>
      <w:commentRangeEnd w:id="0"/>
      <w:r>
        <w:rPr>
          <w:rStyle w:val="Referincomentariu"/>
          <w:sz w:val="22"/>
          <w:szCs w:val="22"/>
        </w:rPr>
        <w:commentReference w:id="0"/>
      </w:r>
    </w:p>
    <w:p w14:paraId="2B9695D3" w14:textId="77777777" w:rsidR="00721CA4" w:rsidRDefault="00721CA4" w:rsidP="00721C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FE9BE4" w14:textId="77777777"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STUDENT PERFORMANCE</w:t>
      </w:r>
    </w:p>
    <w:p w14:paraId="72DC534D" w14:textId="4E7D4CB4" w:rsidR="00721CA4" w:rsidRDefault="00721CA4" w:rsidP="00721CA4">
      <w:pPr>
        <w:spacing w:before="240"/>
        <w:rPr>
          <w:rFonts w:ascii="Verdana" w:eastAsia="Verdana" w:hAnsi="Verdana" w:cs="Verdana"/>
          <w:sz w:val="20"/>
          <w:szCs w:val="20"/>
        </w:rPr>
      </w:pPr>
    </w:p>
    <w:p w14:paraId="0974B18E" w14:textId="77777777"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DROPOUT</w:t>
      </w:r>
    </w:p>
    <w:p w14:paraId="3CAC164D" w14:textId="30E06F3A" w:rsidR="00114D3C" w:rsidRDefault="00114D3C" w:rsidP="00721CA4">
      <w:pPr>
        <w:spacing w:before="240"/>
        <w:rPr>
          <w:rFonts w:ascii="Verdana" w:eastAsia="Verdana" w:hAnsi="Verdana" w:cs="Verdana"/>
          <w:sz w:val="20"/>
          <w:szCs w:val="20"/>
        </w:rPr>
      </w:pPr>
    </w:p>
    <w:p w14:paraId="2D17C316" w14:textId="4FCC0AD2" w:rsidR="00114D3C" w:rsidRDefault="00114D3C" w:rsidP="00721CA4">
      <w:pPr>
        <w:spacing w:before="240"/>
        <w:rPr>
          <w:rFonts w:ascii="Verdana" w:eastAsia="Verdana" w:hAnsi="Verdana" w:cs="Verdana"/>
          <w:sz w:val="20"/>
          <w:szCs w:val="20"/>
        </w:rPr>
      </w:pPr>
      <w:r>
        <w:rPr>
          <w:rFonts w:ascii="Verdana" w:eastAsia="Verdana" w:hAnsi="Verdana" w:cs="Verdana"/>
          <w:sz w:val="20"/>
          <w:szCs w:val="20"/>
        </w:rPr>
        <w:t>EDM</w:t>
      </w:r>
    </w:p>
    <w:p w14:paraId="61C7F134" w14:textId="77777777" w:rsidR="00114D3C" w:rsidRDefault="00114D3C" w:rsidP="00721CA4">
      <w:pPr>
        <w:spacing w:before="240"/>
        <w:rPr>
          <w:rFonts w:ascii="Verdana" w:eastAsia="Verdana" w:hAnsi="Verdana" w:cs="Verdana"/>
          <w:sz w:val="20"/>
          <w:szCs w:val="20"/>
        </w:rPr>
      </w:pPr>
    </w:p>
    <w:p w14:paraId="37F5A66A" w14:textId="77777777"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FEATURE SELECTION</w:t>
      </w:r>
    </w:p>
    <w:p w14:paraId="65FDF9B6" w14:textId="77777777"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 xml:space="preserve"> </w:t>
      </w:r>
    </w:p>
    <w:p w14:paraId="5B61A6B6" w14:textId="77777777"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PAST RESEARCH</w:t>
      </w:r>
    </w:p>
    <w:p w14:paraId="23666A54" w14:textId="3E2F1A81" w:rsidR="00721CA4" w:rsidRDefault="00721CA4" w:rsidP="00721CA4">
      <w:pPr>
        <w:spacing w:before="240"/>
        <w:rPr>
          <w:rFonts w:ascii="Verdana" w:eastAsia="Verdana" w:hAnsi="Verdana" w:cs="Verdana"/>
          <w:sz w:val="20"/>
          <w:szCs w:val="20"/>
        </w:rPr>
      </w:pPr>
    </w:p>
    <w:p w14:paraId="2B09CC71" w14:textId="77777777"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GOALS</w:t>
      </w:r>
    </w:p>
    <w:p w14:paraId="1A48B8A6" w14:textId="3BDFAACE" w:rsidR="00721CA4" w:rsidRDefault="00721CA4" w:rsidP="00721CA4">
      <w:pPr>
        <w:spacing w:before="240"/>
        <w:rPr>
          <w:rFonts w:ascii="Verdana" w:eastAsia="Verdana" w:hAnsi="Verdana" w:cs="Verdana"/>
          <w:b/>
          <w:sz w:val="20"/>
          <w:szCs w:val="20"/>
        </w:rPr>
      </w:pPr>
    </w:p>
    <w:p w14:paraId="3E45E8AB" w14:textId="26A5918B" w:rsidR="00721CA4" w:rsidRPr="00CD33F9" w:rsidRDefault="00721CA4" w:rsidP="00721CA4">
      <w:pPr>
        <w:spacing w:before="240"/>
        <w:rPr>
          <w:rFonts w:ascii="Verdana" w:eastAsia="Verdana" w:hAnsi="Verdana" w:cs="Verdana"/>
          <w:b/>
          <w:sz w:val="20"/>
          <w:szCs w:val="20"/>
          <w:lang w:val="en-US"/>
        </w:rPr>
      </w:pPr>
      <w:r>
        <w:rPr>
          <w:rFonts w:ascii="Verdana" w:eastAsia="Verdana" w:hAnsi="Verdana" w:cs="Verdana"/>
          <w:b/>
          <w:sz w:val="20"/>
          <w:szCs w:val="20"/>
        </w:rPr>
        <w:t xml:space="preserve">Keywords: </w:t>
      </w:r>
    </w:p>
    <w:p w14:paraId="1AFBB4DA" w14:textId="77777777" w:rsidR="00721CA4" w:rsidRDefault="00721CA4" w:rsidP="00721CA4">
      <w:pPr>
        <w:ind w:left="360"/>
        <w:rPr>
          <w:rFonts w:ascii="Verdana" w:eastAsia="Verdana" w:hAnsi="Verdana" w:cs="Verdana"/>
          <w:b/>
          <w:sz w:val="20"/>
          <w:szCs w:val="20"/>
        </w:rPr>
      </w:pPr>
      <w:r>
        <w:rPr>
          <w:rFonts w:ascii="Verdana" w:eastAsia="Verdana" w:hAnsi="Verdana" w:cs="Verdana"/>
          <w:b/>
          <w:sz w:val="20"/>
          <w:szCs w:val="20"/>
        </w:rPr>
        <w:t>1.</w:t>
      </w:r>
      <w:r>
        <w:rPr>
          <w:rFonts w:ascii="Times New Roman" w:eastAsia="Times New Roman" w:hAnsi="Times New Roman" w:cs="Times New Roman"/>
          <w:sz w:val="14"/>
          <w:szCs w:val="14"/>
        </w:rPr>
        <w:t xml:space="preserve">   </w:t>
      </w:r>
      <w:r>
        <w:rPr>
          <w:rFonts w:ascii="Verdana" w:eastAsia="Verdana" w:hAnsi="Verdana" w:cs="Verdana"/>
          <w:b/>
          <w:sz w:val="20"/>
          <w:szCs w:val="20"/>
        </w:rPr>
        <w:t>Introduction</w:t>
      </w:r>
    </w:p>
    <w:p w14:paraId="059F7E3E" w14:textId="725BA54B" w:rsidR="00721CA4" w:rsidRDefault="00721CA4" w:rsidP="00721CA4">
      <w:pPr>
        <w:ind w:left="360"/>
        <w:rPr>
          <w:rFonts w:ascii="Verdana" w:eastAsia="Verdana" w:hAnsi="Verdana" w:cs="Verdana"/>
          <w:sz w:val="20"/>
          <w:szCs w:val="20"/>
        </w:rPr>
      </w:pPr>
    </w:p>
    <w:p w14:paraId="52BACB0B" w14:textId="77777777"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EDM</w:t>
      </w:r>
    </w:p>
    <w:p w14:paraId="630C3983" w14:textId="522AE9CB"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 xml:space="preserve">This Machine learning techniques may be used as an important tool for predicting </w:t>
      </w:r>
      <w:proofErr w:type="gramStart"/>
      <w:r>
        <w:rPr>
          <w:rFonts w:ascii="Verdana" w:eastAsia="Verdana" w:hAnsi="Verdana" w:cs="Verdana"/>
          <w:sz w:val="20"/>
          <w:szCs w:val="20"/>
        </w:rPr>
        <w:t>low-performers</w:t>
      </w:r>
      <w:proofErr w:type="gramEnd"/>
      <w:r>
        <w:rPr>
          <w:rFonts w:ascii="Verdana" w:eastAsia="Verdana" w:hAnsi="Verdana" w:cs="Verdana"/>
          <w:sz w:val="20"/>
          <w:szCs w:val="20"/>
        </w:rPr>
        <w:t xml:space="preserve"> in educational institutions. [2]</w:t>
      </w:r>
    </w:p>
    <w:p w14:paraId="67075298" w14:textId="77777777"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With the current development of science and technology, big data is emphasized as the most significant technology in data analysis. From the recorded educational data, efficient prediction of students’ dropout is currently a hot topic of research. [8]</w:t>
      </w:r>
    </w:p>
    <w:p w14:paraId="1EF882AA" w14:textId="77777777"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 xml:space="preserve"> </w:t>
      </w:r>
    </w:p>
    <w:p w14:paraId="79517188" w14:textId="1AA41CE4" w:rsidR="008B4BC4" w:rsidRDefault="00721CA4" w:rsidP="00721CA4">
      <w:pPr>
        <w:spacing w:before="240"/>
        <w:rPr>
          <w:rFonts w:ascii="Verdana" w:eastAsia="Verdana" w:hAnsi="Verdana" w:cs="Verdana"/>
          <w:sz w:val="20"/>
          <w:szCs w:val="20"/>
        </w:rPr>
      </w:pPr>
      <w:r>
        <w:rPr>
          <w:rFonts w:ascii="Verdana" w:eastAsia="Verdana" w:hAnsi="Verdana" w:cs="Verdana"/>
          <w:sz w:val="20"/>
          <w:szCs w:val="20"/>
        </w:rPr>
        <w:t>PAST RESEARCH</w:t>
      </w:r>
    </w:p>
    <w:p w14:paraId="761F2136" w14:textId="2AD99C64"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lastRenderedPageBreak/>
        <w:t>HOW IT CAN BE USED (WHY IT SHOULD BE USED) IN ROMANIAN UNIVERSITIES</w:t>
      </w:r>
    </w:p>
    <w:p w14:paraId="234A1545" w14:textId="77777777" w:rsidR="00721CA4" w:rsidRDefault="00000000" w:rsidP="00721CA4">
      <w:pPr>
        <w:shd w:val="clear" w:color="auto" w:fill="FFFFFF"/>
        <w:spacing w:before="240" w:after="240"/>
        <w:rPr>
          <w:color w:val="1155CC"/>
          <w:u w:val="single"/>
        </w:rPr>
      </w:pPr>
      <w:hyperlink r:id="rId10" w:history="1">
        <w:r w:rsidR="00721CA4">
          <w:rPr>
            <w:rStyle w:val="Hyperlink"/>
            <w:color w:val="1155CC"/>
          </w:rPr>
          <w:t>https://www.romania-insider.com/half-romanian-students-started-2015-dropped-out-dec-2022</w:t>
        </w:r>
      </w:hyperlink>
    </w:p>
    <w:p w14:paraId="6C1ECD42" w14:textId="77777777" w:rsidR="00721CA4" w:rsidRDefault="00721CA4" w:rsidP="00721CA4">
      <w:pPr>
        <w:shd w:val="clear" w:color="auto" w:fill="FFFFFF"/>
        <w:spacing w:before="240" w:after="240"/>
      </w:pPr>
      <w:r>
        <w:t>Roughly 48% of undergraduate students in Romania who started college in 2015 dropped out. A total of 42% of those in master's studies also quit, while 70% of doctoral students also abandoned their studies in the same period.</w:t>
      </w:r>
    </w:p>
    <w:p w14:paraId="74B54AF8" w14:textId="77777777" w:rsidR="00721CA4" w:rsidRDefault="00721CA4" w:rsidP="00721CA4">
      <w:pPr>
        <w:shd w:val="clear" w:color="auto" w:fill="FFFFFF"/>
        <w:spacing w:before="240" w:after="240"/>
      </w:pPr>
      <w:r>
        <w:t>The data, provided by a recent study by the Ministry of Education’s Executive Unit for the Financing of Higher Education, Research, Development and Innovation (UEFISCDI), shows the worrying state of Romanian higher education.</w:t>
      </w:r>
    </w:p>
    <w:p w14:paraId="6A09FECF" w14:textId="77777777" w:rsidR="00721CA4" w:rsidRDefault="00721CA4" w:rsidP="00721CA4">
      <w:pPr>
        <w:shd w:val="clear" w:color="auto" w:fill="FFFFFF"/>
        <w:spacing w:before="240" w:after="240"/>
      </w:pPr>
      <w:r>
        <w:t>The factors that influence the dropout rate of universities are multiple, ranging from the characteristics of the students and the field studied, to the baccalaureate grade and the high school course. For example, the dropout rate reaches 62.8% for those with average grades between 6 and 7 at the baccalaureate. Students who come from high schools with a technological profile have the highest dropout rates, 53.6%, according to the data presented in the study.</w:t>
      </w:r>
    </w:p>
    <w:p w14:paraId="1C8128A3" w14:textId="77777777" w:rsidR="00721CA4" w:rsidRDefault="00721CA4" w:rsidP="00721CA4">
      <w:pPr>
        <w:shd w:val="clear" w:color="auto" w:fill="FFFFFF"/>
        <w:spacing w:before="240" w:after="240"/>
      </w:pPr>
      <w:r>
        <w:t>Of undergraduate students who drop out of college in Romania, 44% do so in the first year. Meanwhile, the dropout rate of master's students can vary – in some universities, only 30% of them graduate, while in others 85% manage to obtain their degree. Even so, master students who began their studies in 2015 also dropped out at an average rate of 42%. Meanwhile, 70% of doctoral students also drop out before obtaining their degree.</w:t>
      </w:r>
    </w:p>
    <w:p w14:paraId="2200BC19" w14:textId="77777777" w:rsidR="00721CA4" w:rsidRDefault="00721CA4" w:rsidP="00721CA4">
      <w:pPr>
        <w:shd w:val="clear" w:color="auto" w:fill="FFFFFF"/>
        <w:spacing w:before="240" w:after="240"/>
      </w:pPr>
      <w:r>
        <w:t xml:space="preserve">Civil engineering has the most dropouts, 62.44%, followed by mechanical engineering, 61.76%. Large degrees of variation </w:t>
      </w:r>
      <w:proofErr w:type="gramStart"/>
      <w:r>
        <w:t>exists</w:t>
      </w:r>
      <w:proofErr w:type="gramEnd"/>
      <w:r>
        <w:t xml:space="preserve"> between universities. In the case of social sciences, the dropout rate is 33% in Bucharest – compared to the 44% national average. The university centers in </w:t>
      </w:r>
      <w:proofErr w:type="spellStart"/>
      <w:r>
        <w:t>Timișoara</w:t>
      </w:r>
      <w:proofErr w:type="spellEnd"/>
      <w:r>
        <w:t xml:space="preserve"> and </w:t>
      </w:r>
      <w:proofErr w:type="spellStart"/>
      <w:r>
        <w:t>Iași</w:t>
      </w:r>
      <w:proofErr w:type="spellEnd"/>
      <w:r>
        <w:t xml:space="preserve"> have higher graduation rates in the field of engineering sciences. Cluj and </w:t>
      </w:r>
      <w:proofErr w:type="spellStart"/>
      <w:r>
        <w:t>Iași</w:t>
      </w:r>
      <w:proofErr w:type="spellEnd"/>
      <w:r>
        <w:t xml:space="preserve"> have higher graduation rates than the national average in fields such as mathematics and natural sciences.</w:t>
      </w:r>
    </w:p>
    <w:p w14:paraId="113CDE7B" w14:textId="77777777" w:rsidR="00721CA4" w:rsidRDefault="00721CA4" w:rsidP="00721CA4">
      <w:pPr>
        <w:shd w:val="clear" w:color="auto" w:fill="FFFFFF"/>
        <w:spacing w:before="240" w:after="240"/>
      </w:pPr>
      <w:r>
        <w:t>Male students are also more likely to drop out than female ones. Nearly 55% of the former abandon their studies, while only 42% of the latter do so. The same is true for master programs.</w:t>
      </w:r>
    </w:p>
    <w:p w14:paraId="672FCE87" w14:textId="77777777" w:rsidR="00721CA4" w:rsidRDefault="00721CA4" w:rsidP="00721CA4">
      <w:pPr>
        <w:shd w:val="clear" w:color="auto" w:fill="FFFFFF"/>
        <w:spacing w:before="240" w:after="240"/>
      </w:pPr>
      <w:r>
        <w:t>Students over the age of 26 have a 57.4% dropout rate, compared to 46.19% for younger students. Those between 23 and 26, however, have the highest dropout rate, namely 70.93%.</w:t>
      </w:r>
    </w:p>
    <w:p w14:paraId="3012F393" w14:textId="77777777" w:rsidR="00721CA4" w:rsidRDefault="00721CA4" w:rsidP="00721CA4">
      <w:pPr>
        <w:shd w:val="clear" w:color="auto" w:fill="FFFFFF"/>
        <w:spacing w:before="240" w:after="240"/>
      </w:pPr>
      <w:r>
        <w:t>Students who did not move cities for their studies are slightly more likely to drop out than those who did. Foreign students also edge out the national average when it comes to the dropout rate.</w:t>
      </w:r>
    </w:p>
    <w:p w14:paraId="621722C5" w14:textId="77777777" w:rsidR="00721CA4" w:rsidRDefault="00721CA4" w:rsidP="00721CA4">
      <w:pPr>
        <w:shd w:val="clear" w:color="auto" w:fill="FFFFFF"/>
        <w:spacing w:before="240" w:after="240"/>
      </w:pPr>
      <w:r>
        <w:t>Students who come from high schools with a technological profile have the highest dropout rates, 53.6%, compared to 44.5% of those from the so-called theoretical high schools. 90% of students enrolled in 5- and 6-year programs have graduated from such theoretical high schools, and dropout rates are considerably lower than those from technological or vocational high schools.</w:t>
      </w:r>
    </w:p>
    <w:p w14:paraId="2C9DCDA3" w14:textId="77777777" w:rsidR="00721CA4" w:rsidRDefault="00721CA4" w:rsidP="00721CA4">
      <w:pPr>
        <w:shd w:val="clear" w:color="auto" w:fill="FFFFFF"/>
        <w:spacing w:before="240" w:after="240"/>
      </w:pPr>
      <w:r>
        <w:lastRenderedPageBreak/>
        <w:t>Around three-in-four doctoral students in industrial engineering, materials, electrical, mechanical, or electronic engineering drop out. At the opposite end, the sciences of education, music, psychology, theology, biology, or mathematics have the lowest dropout rates – below 35%. Doctoral students who occupy a budgeted place have a higher dropout rate compared to those who pay for their studies.</w:t>
      </w:r>
    </w:p>
    <w:p w14:paraId="3CE6B989" w14:textId="77777777" w:rsidR="00721CA4" w:rsidRDefault="00000000" w:rsidP="00721CA4">
      <w:pPr>
        <w:shd w:val="clear" w:color="auto" w:fill="FFFFFF"/>
        <w:spacing w:before="240" w:after="240"/>
      </w:pPr>
      <w:hyperlink r:id="rId11" w:history="1">
        <w:r w:rsidR="00721CA4">
          <w:rPr>
            <w:rStyle w:val="Hyperlink"/>
            <w:color w:val="1155CC"/>
          </w:rPr>
          <w:t>https://edu.ro/sites/default/files/_fi%C8%99iere/Minister/2020/Transparenta/Stare%20invatamant/Stare%20superior%202019-2020.pdf</w:t>
        </w:r>
      </w:hyperlink>
      <w:r w:rsidR="00721CA4">
        <w:t xml:space="preserve"> also has some </w:t>
      </w:r>
      <w:proofErr w:type="gramStart"/>
      <w:r w:rsidR="00721CA4">
        <w:t>tables</w:t>
      </w:r>
      <w:proofErr w:type="gramEnd"/>
    </w:p>
    <w:p w14:paraId="7A689602" w14:textId="77777777" w:rsidR="00721CA4" w:rsidRDefault="00721CA4" w:rsidP="00721CA4">
      <w:pPr>
        <w:shd w:val="clear" w:color="auto" w:fill="FFFFFF"/>
        <w:spacing w:before="240" w:after="240"/>
        <w:ind w:left="720"/>
      </w:pPr>
      <w:r>
        <w:t>1.</w:t>
      </w:r>
      <w:r>
        <w:rPr>
          <w:rFonts w:ascii="Times New Roman" w:eastAsia="Times New Roman" w:hAnsi="Times New Roman" w:cs="Times New Roman"/>
          <w:sz w:val="14"/>
          <w:szCs w:val="14"/>
        </w:rPr>
        <w:t xml:space="preserve">       </w:t>
      </w:r>
      <w:proofErr w:type="spellStart"/>
      <w:r>
        <w:t>Rezultate</w:t>
      </w:r>
      <w:proofErr w:type="spellEnd"/>
      <w:r>
        <w:t xml:space="preserve"> ale </w:t>
      </w:r>
      <w:proofErr w:type="spellStart"/>
      <w:r>
        <w:t>învăţării</w:t>
      </w:r>
      <w:proofErr w:type="spellEnd"/>
      <w:r>
        <w:t xml:space="preserve"> </w:t>
      </w:r>
      <w:proofErr w:type="spellStart"/>
      <w:r>
        <w:t>în</w:t>
      </w:r>
      <w:proofErr w:type="spellEnd"/>
      <w:r>
        <w:t xml:space="preserve"> </w:t>
      </w:r>
      <w:proofErr w:type="spellStart"/>
      <w:r>
        <w:t>învăţământul</w:t>
      </w:r>
      <w:proofErr w:type="spellEnd"/>
      <w:r>
        <w:t xml:space="preserve"> superior 3.1. </w:t>
      </w:r>
      <w:proofErr w:type="spellStart"/>
      <w:r>
        <w:t>Rezultate</w:t>
      </w:r>
      <w:proofErr w:type="spellEnd"/>
      <w:r>
        <w:t xml:space="preserve"> ale </w:t>
      </w:r>
      <w:proofErr w:type="spellStart"/>
      <w:r>
        <w:t>studenților</w:t>
      </w:r>
      <w:proofErr w:type="spellEnd"/>
      <w:r>
        <w:t xml:space="preserve"> din </w:t>
      </w:r>
      <w:proofErr w:type="spellStart"/>
      <w:r>
        <w:t>învățământul</w:t>
      </w:r>
      <w:proofErr w:type="spellEnd"/>
      <w:r>
        <w:t xml:space="preserve"> </w:t>
      </w:r>
      <w:proofErr w:type="spellStart"/>
      <w:r>
        <w:t>universitar</w:t>
      </w:r>
      <w:proofErr w:type="spellEnd"/>
      <w:r>
        <w:t xml:space="preserve"> de </w:t>
      </w:r>
      <w:proofErr w:type="spellStart"/>
      <w:r>
        <w:t>licență</w:t>
      </w:r>
      <w:proofErr w:type="spellEnd"/>
      <w:r>
        <w:t xml:space="preserve"> Din </w:t>
      </w:r>
      <w:proofErr w:type="spellStart"/>
      <w:r>
        <w:t>totalul</w:t>
      </w:r>
      <w:proofErr w:type="spellEnd"/>
      <w:r>
        <w:t xml:space="preserve"> de 402,7 mii de </w:t>
      </w:r>
      <w:proofErr w:type="spellStart"/>
      <w:r>
        <w:t>studenți</w:t>
      </w:r>
      <w:proofErr w:type="spellEnd"/>
      <w:r>
        <w:t xml:space="preserve"> </w:t>
      </w:r>
      <w:proofErr w:type="spellStart"/>
      <w:r>
        <w:t>înscriși</w:t>
      </w:r>
      <w:proofErr w:type="spellEnd"/>
      <w:r>
        <w:t xml:space="preserve"> la </w:t>
      </w:r>
      <w:proofErr w:type="spellStart"/>
      <w:r>
        <w:t>începutul</w:t>
      </w:r>
      <w:proofErr w:type="spellEnd"/>
      <w:r>
        <w:t xml:space="preserve"> </w:t>
      </w:r>
      <w:proofErr w:type="spellStart"/>
      <w:r>
        <w:t>anului</w:t>
      </w:r>
      <w:proofErr w:type="spellEnd"/>
      <w:r>
        <w:t xml:space="preserve"> 2018/2019 </w:t>
      </w:r>
      <w:proofErr w:type="spellStart"/>
      <w:r>
        <w:t>în</w:t>
      </w:r>
      <w:proofErr w:type="spellEnd"/>
      <w:r>
        <w:t xml:space="preserve"> </w:t>
      </w:r>
      <w:proofErr w:type="spellStart"/>
      <w:r>
        <w:t>învățământul</w:t>
      </w:r>
      <w:proofErr w:type="spellEnd"/>
      <w:r>
        <w:t xml:space="preserve"> </w:t>
      </w:r>
      <w:proofErr w:type="spellStart"/>
      <w:r>
        <w:t>universitar</w:t>
      </w:r>
      <w:proofErr w:type="spellEnd"/>
      <w:r>
        <w:t xml:space="preserve"> de </w:t>
      </w:r>
      <w:proofErr w:type="spellStart"/>
      <w:r>
        <w:t>licență</w:t>
      </w:r>
      <w:proofErr w:type="spellEnd"/>
      <w:r>
        <w:t xml:space="preserve">, </w:t>
      </w:r>
      <w:proofErr w:type="spellStart"/>
      <w:r>
        <w:t>în</w:t>
      </w:r>
      <w:proofErr w:type="spellEnd"/>
      <w:r>
        <w:t xml:space="preserve"> </w:t>
      </w:r>
      <w:proofErr w:type="spellStart"/>
      <w:r>
        <w:t>evidențele</w:t>
      </w:r>
      <w:proofErr w:type="spellEnd"/>
      <w:r>
        <w:t xml:space="preserve"> de </w:t>
      </w:r>
      <w:proofErr w:type="spellStart"/>
      <w:r>
        <w:t>sfârșit</w:t>
      </w:r>
      <w:proofErr w:type="spellEnd"/>
      <w:r>
        <w:t xml:space="preserve"> de an s-au </w:t>
      </w:r>
      <w:proofErr w:type="spellStart"/>
      <w:r>
        <w:t>regăsit</w:t>
      </w:r>
      <w:proofErr w:type="spellEnd"/>
      <w:r>
        <w:t xml:space="preserve"> 363,8 mii (90,4%). Din </w:t>
      </w:r>
      <w:proofErr w:type="spellStart"/>
      <w:r>
        <w:t>rândul</w:t>
      </w:r>
      <w:proofErr w:type="spellEnd"/>
      <w:r>
        <w:t xml:space="preserve"> </w:t>
      </w:r>
      <w:proofErr w:type="spellStart"/>
      <w:r>
        <w:t>studenților</w:t>
      </w:r>
      <w:proofErr w:type="spellEnd"/>
      <w:r>
        <w:t xml:space="preserve"> </w:t>
      </w:r>
      <w:proofErr w:type="spellStart"/>
      <w:r>
        <w:t>înscriși</w:t>
      </w:r>
      <w:proofErr w:type="spellEnd"/>
      <w:r>
        <w:t xml:space="preserve"> la </w:t>
      </w:r>
      <w:proofErr w:type="spellStart"/>
      <w:r>
        <w:t>începutul</w:t>
      </w:r>
      <w:proofErr w:type="spellEnd"/>
      <w:r>
        <w:t xml:space="preserve"> </w:t>
      </w:r>
      <w:proofErr w:type="spellStart"/>
      <w:r>
        <w:t>anului</w:t>
      </w:r>
      <w:proofErr w:type="spellEnd"/>
      <w:r>
        <w:t xml:space="preserve"> </w:t>
      </w:r>
      <w:proofErr w:type="spellStart"/>
      <w:r>
        <w:t>universitar</w:t>
      </w:r>
      <w:proofErr w:type="spellEnd"/>
      <w:r>
        <w:t xml:space="preserve">, au </w:t>
      </w:r>
      <w:proofErr w:type="spellStart"/>
      <w:r>
        <w:t>promovat</w:t>
      </w:r>
      <w:proofErr w:type="spellEnd"/>
      <w:r>
        <w:t xml:space="preserve"> 346,5 mii (86%), o </w:t>
      </w:r>
      <w:proofErr w:type="spellStart"/>
      <w:r>
        <w:t>pondere</w:t>
      </w:r>
      <w:proofErr w:type="spellEnd"/>
      <w:r>
        <w:t xml:space="preserve"> de 4,3%fiind </w:t>
      </w:r>
      <w:proofErr w:type="spellStart"/>
      <w:r>
        <w:t>declarați</w:t>
      </w:r>
      <w:proofErr w:type="spellEnd"/>
      <w:r>
        <w:t xml:space="preserve"> </w:t>
      </w:r>
      <w:proofErr w:type="spellStart"/>
      <w:r>
        <w:t>repetenți</w:t>
      </w:r>
      <w:proofErr w:type="spellEnd"/>
      <w:r>
        <w:t xml:space="preserve"> </w:t>
      </w:r>
      <w:proofErr w:type="spellStart"/>
      <w:r>
        <w:t>și</w:t>
      </w:r>
      <w:proofErr w:type="spellEnd"/>
      <w:r>
        <w:t>/</w:t>
      </w:r>
      <w:proofErr w:type="spellStart"/>
      <w:r>
        <w:t>sau</w:t>
      </w:r>
      <w:proofErr w:type="spellEnd"/>
      <w:r>
        <w:t xml:space="preserve"> cu </w:t>
      </w:r>
      <w:proofErr w:type="spellStart"/>
      <w:r>
        <w:t>situația</w:t>
      </w:r>
      <w:proofErr w:type="spellEnd"/>
      <w:r>
        <w:t xml:space="preserve"> </w:t>
      </w:r>
      <w:proofErr w:type="spellStart"/>
      <w:r>
        <w:t>neîncheiată</w:t>
      </w:r>
      <w:proofErr w:type="spellEnd"/>
      <w:r>
        <w:t xml:space="preserve">. </w:t>
      </w:r>
      <w:proofErr w:type="spellStart"/>
      <w:r>
        <w:t>Cea</w:t>
      </w:r>
      <w:proofErr w:type="spellEnd"/>
      <w:r>
        <w:t xml:space="preserve"> </w:t>
      </w:r>
      <w:proofErr w:type="spellStart"/>
      <w:r>
        <w:t>mai</w:t>
      </w:r>
      <w:proofErr w:type="spellEnd"/>
      <w:r>
        <w:t xml:space="preserve"> </w:t>
      </w:r>
      <w:proofErr w:type="spellStart"/>
      <w:r>
        <w:t>ridicată</w:t>
      </w:r>
      <w:proofErr w:type="spellEnd"/>
      <w:r>
        <w:t xml:space="preserve"> </w:t>
      </w:r>
      <w:proofErr w:type="spellStart"/>
      <w:r>
        <w:t>rată</w:t>
      </w:r>
      <w:proofErr w:type="spellEnd"/>
      <w:r>
        <w:t xml:space="preserve"> de </w:t>
      </w:r>
      <w:proofErr w:type="spellStart"/>
      <w:r>
        <w:t>promovare</w:t>
      </w:r>
      <w:proofErr w:type="spellEnd"/>
      <w:r>
        <w:t xml:space="preserve"> a </w:t>
      </w:r>
      <w:proofErr w:type="spellStart"/>
      <w:r>
        <w:t>fost</w:t>
      </w:r>
      <w:proofErr w:type="spellEnd"/>
      <w:r>
        <w:t xml:space="preserve"> </w:t>
      </w:r>
      <w:proofErr w:type="spellStart"/>
      <w:r>
        <w:t>înregistrată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învățământului</w:t>
      </w:r>
      <w:proofErr w:type="spellEnd"/>
      <w:r>
        <w:t xml:space="preserve"> de zi (86,8%). 23 Un indicator </w:t>
      </w:r>
      <w:proofErr w:type="spellStart"/>
      <w:r>
        <w:t>semnificativ</w:t>
      </w:r>
      <w:proofErr w:type="spellEnd"/>
      <w:r>
        <w:t xml:space="preserve"> </w:t>
      </w:r>
      <w:proofErr w:type="spellStart"/>
      <w:r>
        <w:t>este</w:t>
      </w:r>
      <w:proofErr w:type="spellEnd"/>
      <w:r>
        <w:t xml:space="preserve"> </w:t>
      </w:r>
      <w:proofErr w:type="spellStart"/>
      <w:r>
        <w:t>reprezentat</w:t>
      </w:r>
      <w:proofErr w:type="spellEnd"/>
      <w:r>
        <w:t xml:space="preserve"> de </w:t>
      </w:r>
      <w:proofErr w:type="spellStart"/>
      <w:r>
        <w:t>abandonul</w:t>
      </w:r>
      <w:proofErr w:type="spellEnd"/>
      <w:r>
        <w:t xml:space="preserve"> </w:t>
      </w:r>
      <w:proofErr w:type="spellStart"/>
      <w:r>
        <w:t>universitar</w:t>
      </w:r>
      <w:proofErr w:type="spellEnd"/>
      <w:r>
        <w:t xml:space="preserve"> (</w:t>
      </w:r>
      <w:proofErr w:type="spellStart"/>
      <w:r>
        <w:t>calculat</w:t>
      </w:r>
      <w:proofErr w:type="spellEnd"/>
      <w:r>
        <w:t xml:space="preserve"> ca </w:t>
      </w:r>
      <w:proofErr w:type="spellStart"/>
      <w:r>
        <w:t>diferența</w:t>
      </w:r>
      <w:proofErr w:type="spellEnd"/>
      <w:r>
        <w:t xml:space="preserve"> </w:t>
      </w:r>
      <w:proofErr w:type="spellStart"/>
      <w:r>
        <w:t>procentuală</w:t>
      </w:r>
      <w:proofErr w:type="spellEnd"/>
      <w:r>
        <w:t xml:space="preserve"> </w:t>
      </w:r>
      <w:proofErr w:type="spellStart"/>
      <w:r>
        <w:t>dintre</w:t>
      </w:r>
      <w:proofErr w:type="spellEnd"/>
      <w:r>
        <w:t xml:space="preserve"> </w:t>
      </w:r>
      <w:proofErr w:type="spellStart"/>
      <w:r>
        <w:t>efectivele</w:t>
      </w:r>
      <w:proofErr w:type="spellEnd"/>
      <w:r>
        <w:t xml:space="preserve"> de la </w:t>
      </w:r>
      <w:proofErr w:type="spellStart"/>
      <w:r>
        <w:t>începutși</w:t>
      </w:r>
      <w:proofErr w:type="spellEnd"/>
      <w:r>
        <w:t xml:space="preserve"> </w:t>
      </w:r>
      <w:proofErr w:type="spellStart"/>
      <w:r>
        <w:t>cele</w:t>
      </w:r>
      <w:proofErr w:type="spellEnd"/>
      <w:r>
        <w:t xml:space="preserve"> de la </w:t>
      </w:r>
      <w:proofErr w:type="spellStart"/>
      <w:r>
        <w:t>sfârșit</w:t>
      </w:r>
      <w:proofErr w:type="spellEnd"/>
      <w:r>
        <w:t xml:space="preserve"> de an </w:t>
      </w:r>
      <w:proofErr w:type="spellStart"/>
      <w:r>
        <w:t>universitar</w:t>
      </w:r>
      <w:proofErr w:type="spellEnd"/>
      <w:r>
        <w:t xml:space="preserve">), care </w:t>
      </w:r>
      <w:proofErr w:type="spellStart"/>
      <w:r>
        <w:t>reprezintă</w:t>
      </w:r>
      <w:proofErr w:type="spellEnd"/>
      <w:r>
        <w:t xml:space="preserve"> 9,6%în 2018/2019 </w:t>
      </w:r>
      <w:proofErr w:type="spellStart"/>
      <w:r>
        <w:t>și</w:t>
      </w:r>
      <w:proofErr w:type="spellEnd"/>
      <w:r>
        <w:t xml:space="preserve"> are </w:t>
      </w:r>
      <w:proofErr w:type="spellStart"/>
      <w:r>
        <w:t>valori</w:t>
      </w:r>
      <w:proofErr w:type="spellEnd"/>
      <w:r>
        <w:t xml:space="preserve"> </w:t>
      </w:r>
      <w:proofErr w:type="spellStart"/>
      <w:r>
        <w:t>similare</w:t>
      </w:r>
      <w:proofErr w:type="spellEnd"/>
      <w:r>
        <w:t xml:space="preserve"> </w:t>
      </w:r>
      <w:proofErr w:type="spellStart"/>
      <w:r>
        <w:t>în</w:t>
      </w:r>
      <w:proofErr w:type="spellEnd"/>
      <w:r>
        <w:t xml:space="preserve"> </w:t>
      </w:r>
      <w:proofErr w:type="spellStart"/>
      <w:r>
        <w:t>învățământul</w:t>
      </w:r>
      <w:proofErr w:type="spellEnd"/>
      <w:r>
        <w:t xml:space="preserve"> de stat </w:t>
      </w:r>
      <w:proofErr w:type="spellStart"/>
      <w:r>
        <w:t>și</w:t>
      </w:r>
      <w:proofErr w:type="spellEnd"/>
      <w:r>
        <w:t xml:space="preserve"> </w:t>
      </w:r>
      <w:proofErr w:type="spellStart"/>
      <w:r>
        <w:t>în</w:t>
      </w:r>
      <w:proofErr w:type="spellEnd"/>
      <w:r>
        <w:t xml:space="preserve"> </w:t>
      </w:r>
      <w:proofErr w:type="spellStart"/>
      <w:proofErr w:type="gramStart"/>
      <w:r>
        <w:t>cel</w:t>
      </w:r>
      <w:proofErr w:type="spellEnd"/>
      <w:r>
        <w:t xml:space="preserve"> particular</w:t>
      </w:r>
      <w:proofErr w:type="gramEnd"/>
      <w:r>
        <w:t xml:space="preserve">. </w:t>
      </w:r>
      <w:proofErr w:type="spellStart"/>
      <w:r>
        <w:t>Valoarea</w:t>
      </w:r>
      <w:proofErr w:type="spellEnd"/>
      <w:r>
        <w:t xml:space="preserve"> </w:t>
      </w:r>
      <w:proofErr w:type="spellStart"/>
      <w:r>
        <w:t>indicatorului</w:t>
      </w:r>
      <w:proofErr w:type="spellEnd"/>
      <w:r>
        <w:t xml:space="preserve"> </w:t>
      </w:r>
      <w:proofErr w:type="spellStart"/>
      <w:r>
        <w:t>crește</w:t>
      </w:r>
      <w:proofErr w:type="spellEnd"/>
      <w:r>
        <w:t xml:space="preserve"> pe </w:t>
      </w:r>
      <w:proofErr w:type="spellStart"/>
      <w:r>
        <w:t>parcursul</w:t>
      </w:r>
      <w:proofErr w:type="spellEnd"/>
      <w:r>
        <w:t xml:space="preserve"> </w:t>
      </w:r>
      <w:proofErr w:type="spellStart"/>
      <w:r>
        <w:t>perioadei</w:t>
      </w:r>
      <w:proofErr w:type="spellEnd"/>
      <w:r>
        <w:t xml:space="preserve"> </w:t>
      </w:r>
      <w:proofErr w:type="spellStart"/>
      <w:r>
        <w:t>analizate</w:t>
      </w:r>
      <w:proofErr w:type="spellEnd"/>
      <w:r>
        <w:t xml:space="preserve"> (de la 8,5% la 9,6%). </w:t>
      </w:r>
      <w:proofErr w:type="spellStart"/>
      <w:r>
        <w:t>Valorile</w:t>
      </w:r>
      <w:proofErr w:type="spellEnd"/>
      <w:r>
        <w:t xml:space="preserve"> </w:t>
      </w:r>
      <w:proofErr w:type="spellStart"/>
      <w:r>
        <w:t>cele</w:t>
      </w:r>
      <w:proofErr w:type="spellEnd"/>
      <w:r>
        <w:t xml:space="preserve"> </w:t>
      </w:r>
      <w:proofErr w:type="spellStart"/>
      <w:r>
        <w:t>mai</w:t>
      </w:r>
      <w:proofErr w:type="spellEnd"/>
      <w:r>
        <w:t xml:space="preserve"> </w:t>
      </w:r>
      <w:proofErr w:type="spellStart"/>
      <w:r>
        <w:t>mari</w:t>
      </w:r>
      <w:proofErr w:type="spellEnd"/>
      <w:r>
        <w:t xml:space="preserve"> se </w:t>
      </w:r>
      <w:proofErr w:type="spellStart"/>
      <w:r>
        <w:t>înregistrează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învățământului</w:t>
      </w:r>
      <w:proofErr w:type="spellEnd"/>
      <w:r>
        <w:t xml:space="preserve"> la </w:t>
      </w:r>
      <w:proofErr w:type="spellStart"/>
      <w:r>
        <w:t>distanță</w:t>
      </w:r>
      <w:proofErr w:type="spellEnd"/>
      <w:r>
        <w:t>.</w:t>
      </w:r>
    </w:p>
    <w:p w14:paraId="194FB162" w14:textId="77777777" w:rsidR="00721CA4" w:rsidRDefault="00000000" w:rsidP="00721CA4">
      <w:pPr>
        <w:shd w:val="clear" w:color="auto" w:fill="FFFFFF"/>
        <w:spacing w:before="240" w:after="240"/>
      </w:pPr>
      <w:hyperlink r:id="rId12" w:history="1">
        <w:r w:rsidR="00721CA4">
          <w:rPr>
            <w:rStyle w:val="Hyperlink"/>
            <w:color w:val="1155CC"/>
          </w:rPr>
          <w:t>https://www.edu.ro/sites/default/files/_fi%C8%99iere/Minister/2021/Transparenta/Stare%20invatamant/Raport_stare_invatamant_superior_RO_2020_2021.pdf</w:t>
        </w:r>
      </w:hyperlink>
      <w:r w:rsidR="00721CA4">
        <w:t xml:space="preserve"> has some tables </w:t>
      </w:r>
      <w:proofErr w:type="gramStart"/>
      <w:r w:rsidR="00721CA4">
        <w:t>also</w:t>
      </w:r>
      <w:proofErr w:type="gramEnd"/>
    </w:p>
    <w:p w14:paraId="2154AA63" w14:textId="77777777" w:rsidR="00721CA4" w:rsidRDefault="00721CA4" w:rsidP="00721CA4">
      <w:pPr>
        <w:shd w:val="clear" w:color="auto" w:fill="FFFFFF"/>
        <w:spacing w:before="240" w:after="240"/>
      </w:pPr>
      <w:r>
        <w:t xml:space="preserve">3. </w:t>
      </w:r>
      <w:proofErr w:type="spellStart"/>
      <w:r>
        <w:t>Rezultatele</w:t>
      </w:r>
      <w:proofErr w:type="spellEnd"/>
      <w:r>
        <w:t xml:space="preserve"> </w:t>
      </w:r>
      <w:proofErr w:type="spellStart"/>
      <w:r>
        <w:t>învăţării</w:t>
      </w:r>
      <w:proofErr w:type="spellEnd"/>
      <w:r>
        <w:t xml:space="preserve"> </w:t>
      </w:r>
      <w:proofErr w:type="spellStart"/>
      <w:r>
        <w:t>în</w:t>
      </w:r>
      <w:proofErr w:type="spellEnd"/>
      <w:r>
        <w:t xml:space="preserve"> </w:t>
      </w:r>
      <w:proofErr w:type="spellStart"/>
      <w:r>
        <w:t>învăţământul</w:t>
      </w:r>
      <w:proofErr w:type="spellEnd"/>
      <w:r>
        <w:t xml:space="preserve"> superior 3.1. </w:t>
      </w:r>
      <w:proofErr w:type="spellStart"/>
      <w:r>
        <w:t>Rezultatele</w:t>
      </w:r>
      <w:proofErr w:type="spellEnd"/>
      <w:r>
        <w:t xml:space="preserve"> </w:t>
      </w:r>
      <w:proofErr w:type="spellStart"/>
      <w:r>
        <w:t>studenților</w:t>
      </w:r>
      <w:proofErr w:type="spellEnd"/>
      <w:r>
        <w:t xml:space="preserve"> din </w:t>
      </w:r>
      <w:proofErr w:type="spellStart"/>
      <w:r>
        <w:t>învățământul</w:t>
      </w:r>
      <w:proofErr w:type="spellEnd"/>
      <w:r>
        <w:t xml:space="preserve"> </w:t>
      </w:r>
      <w:proofErr w:type="spellStart"/>
      <w:r>
        <w:t>universitar</w:t>
      </w:r>
      <w:proofErr w:type="spellEnd"/>
      <w:r>
        <w:t xml:space="preserve"> de </w:t>
      </w:r>
      <w:proofErr w:type="spellStart"/>
      <w:r>
        <w:t>licență</w:t>
      </w:r>
      <w:proofErr w:type="spellEnd"/>
      <w:r>
        <w:t xml:space="preserve"> </w:t>
      </w:r>
      <w:proofErr w:type="spellStart"/>
      <w:r>
        <w:t>În</w:t>
      </w:r>
      <w:proofErr w:type="spellEnd"/>
      <w:r>
        <w:t xml:space="preserve"> </w:t>
      </w:r>
      <w:proofErr w:type="spellStart"/>
      <w:r>
        <w:t>anul</w:t>
      </w:r>
      <w:proofErr w:type="spellEnd"/>
      <w:r>
        <w:t xml:space="preserve"> </w:t>
      </w:r>
      <w:proofErr w:type="spellStart"/>
      <w:r>
        <w:t>universitar</w:t>
      </w:r>
      <w:proofErr w:type="spellEnd"/>
      <w:r>
        <w:t xml:space="preserve"> 2019/2020 a </w:t>
      </w:r>
      <w:proofErr w:type="spellStart"/>
      <w:r>
        <w:t>fost</w:t>
      </w:r>
      <w:proofErr w:type="spellEnd"/>
      <w:r>
        <w:t xml:space="preserve"> </w:t>
      </w:r>
      <w:proofErr w:type="spellStart"/>
      <w:r>
        <w:t>înregistrată</w:t>
      </w:r>
      <w:proofErr w:type="spellEnd"/>
      <w:r>
        <w:t xml:space="preserve"> o </w:t>
      </w:r>
      <w:proofErr w:type="spellStart"/>
      <w:r>
        <w:t>creştere</w:t>
      </w:r>
      <w:proofErr w:type="spellEnd"/>
      <w:r>
        <w:t xml:space="preserve"> cu </w:t>
      </w:r>
      <w:proofErr w:type="spellStart"/>
      <w:r>
        <w:t>aproape</w:t>
      </w:r>
      <w:proofErr w:type="spellEnd"/>
      <w:r>
        <w:t xml:space="preserve"> 5 mii de </w:t>
      </w:r>
      <w:proofErr w:type="spellStart"/>
      <w:r>
        <w:t>studenţi</w:t>
      </w:r>
      <w:proofErr w:type="spellEnd"/>
      <w:r>
        <w:t xml:space="preserve"> </w:t>
      </w:r>
      <w:proofErr w:type="spellStart"/>
      <w:r>
        <w:t>înscrişi</w:t>
      </w:r>
      <w:proofErr w:type="spellEnd"/>
      <w:r>
        <w:t xml:space="preserve"> </w:t>
      </w:r>
      <w:proofErr w:type="spellStart"/>
      <w:r>
        <w:t>în</w:t>
      </w:r>
      <w:proofErr w:type="spellEnd"/>
      <w:r>
        <w:t xml:space="preserve"> </w:t>
      </w:r>
      <w:proofErr w:type="spellStart"/>
      <w:r>
        <w:t>învăţământul</w:t>
      </w:r>
      <w:proofErr w:type="spellEnd"/>
      <w:r>
        <w:t xml:space="preserve"> de </w:t>
      </w:r>
      <w:proofErr w:type="spellStart"/>
      <w:r>
        <w:t>licenţă</w:t>
      </w:r>
      <w:proofErr w:type="spellEnd"/>
      <w:r>
        <w:t xml:space="preserve">, </w:t>
      </w:r>
      <w:proofErr w:type="spellStart"/>
      <w:r>
        <w:t>comparativ</w:t>
      </w:r>
      <w:proofErr w:type="spellEnd"/>
      <w:r>
        <w:t xml:space="preserve"> cu </w:t>
      </w:r>
      <w:proofErr w:type="spellStart"/>
      <w:r>
        <w:t>anul</w:t>
      </w:r>
      <w:proofErr w:type="spellEnd"/>
      <w:r>
        <w:t xml:space="preserve"> </w:t>
      </w:r>
      <w:proofErr w:type="spellStart"/>
      <w:r>
        <w:t>universitar</w:t>
      </w:r>
      <w:proofErr w:type="spellEnd"/>
      <w:r>
        <w:t xml:space="preserve"> anterior. Din </w:t>
      </w:r>
      <w:proofErr w:type="spellStart"/>
      <w:r>
        <w:t>totalul</w:t>
      </w:r>
      <w:proofErr w:type="spellEnd"/>
      <w:r>
        <w:t xml:space="preserve"> de 407,4 mii de </w:t>
      </w:r>
      <w:proofErr w:type="spellStart"/>
      <w:r>
        <w:t>studenţi</w:t>
      </w:r>
      <w:proofErr w:type="spellEnd"/>
      <w:r>
        <w:t xml:space="preserve"> </w:t>
      </w:r>
      <w:proofErr w:type="spellStart"/>
      <w:r>
        <w:t>înscrişi</w:t>
      </w:r>
      <w:proofErr w:type="spellEnd"/>
      <w:r>
        <w:t xml:space="preserve"> la </w:t>
      </w:r>
      <w:proofErr w:type="spellStart"/>
      <w:r>
        <w:t>început</w:t>
      </w:r>
      <w:proofErr w:type="spellEnd"/>
      <w:r>
        <w:t xml:space="preserve"> de an, </w:t>
      </w:r>
      <w:proofErr w:type="spellStart"/>
      <w:r>
        <w:t>în</w:t>
      </w:r>
      <w:proofErr w:type="spellEnd"/>
      <w:r>
        <w:t xml:space="preserve"> </w:t>
      </w:r>
      <w:proofErr w:type="spellStart"/>
      <w:r>
        <w:t>evidenţele</w:t>
      </w:r>
      <w:proofErr w:type="spellEnd"/>
      <w:r>
        <w:t xml:space="preserve"> de </w:t>
      </w:r>
      <w:proofErr w:type="spellStart"/>
      <w:r>
        <w:t>sfârşit</w:t>
      </w:r>
      <w:proofErr w:type="spellEnd"/>
      <w:r>
        <w:t xml:space="preserve"> al </w:t>
      </w:r>
      <w:proofErr w:type="spellStart"/>
      <w:r>
        <w:t>anului</w:t>
      </w:r>
      <w:proofErr w:type="spellEnd"/>
      <w:r>
        <w:t xml:space="preserve"> 2019/2020 s-au </w:t>
      </w:r>
      <w:proofErr w:type="spellStart"/>
      <w:r>
        <w:t>regăsit</w:t>
      </w:r>
      <w:proofErr w:type="spellEnd"/>
      <w:r>
        <w:t xml:space="preserve"> 372,8 mii. </w:t>
      </w:r>
      <w:proofErr w:type="spellStart"/>
      <w:r>
        <w:t>Astfel</w:t>
      </w:r>
      <w:proofErr w:type="spellEnd"/>
      <w:r>
        <w:t xml:space="preserve">, din </w:t>
      </w:r>
      <w:proofErr w:type="spellStart"/>
      <w:r>
        <w:t>totalul</w:t>
      </w:r>
      <w:proofErr w:type="spellEnd"/>
      <w:r>
        <w:t xml:space="preserve"> </w:t>
      </w:r>
      <w:proofErr w:type="spellStart"/>
      <w:r>
        <w:t>celor</w:t>
      </w:r>
      <w:proofErr w:type="spellEnd"/>
      <w:r>
        <w:t xml:space="preserve"> </w:t>
      </w:r>
      <w:proofErr w:type="spellStart"/>
      <w:r>
        <w:t>înscrişi</w:t>
      </w:r>
      <w:proofErr w:type="spellEnd"/>
      <w:r>
        <w:t xml:space="preserve"> la </w:t>
      </w:r>
      <w:proofErr w:type="spellStart"/>
      <w:r>
        <w:t>începutul</w:t>
      </w:r>
      <w:proofErr w:type="spellEnd"/>
      <w:r>
        <w:t xml:space="preserve"> </w:t>
      </w:r>
      <w:proofErr w:type="spellStart"/>
      <w:r>
        <w:t>anului</w:t>
      </w:r>
      <w:proofErr w:type="spellEnd"/>
      <w:r>
        <w:t xml:space="preserve"> </w:t>
      </w:r>
      <w:proofErr w:type="spellStart"/>
      <w:r>
        <w:t>universitar</w:t>
      </w:r>
      <w:proofErr w:type="spellEnd"/>
      <w:r>
        <w:t xml:space="preserve">: 87,9% au </w:t>
      </w:r>
      <w:proofErr w:type="spellStart"/>
      <w:r>
        <w:t>promovat</w:t>
      </w:r>
      <w:proofErr w:type="spellEnd"/>
      <w:r>
        <w:t xml:space="preserve">, 3,6% au </w:t>
      </w:r>
      <w:proofErr w:type="spellStart"/>
      <w:r>
        <w:t>fost</w:t>
      </w:r>
      <w:proofErr w:type="spellEnd"/>
      <w:r>
        <w:t xml:space="preserve"> </w:t>
      </w:r>
      <w:proofErr w:type="spellStart"/>
      <w:r>
        <w:t>declarați</w:t>
      </w:r>
      <w:proofErr w:type="spellEnd"/>
      <w:r>
        <w:t xml:space="preserve"> </w:t>
      </w:r>
      <w:proofErr w:type="spellStart"/>
      <w:r>
        <w:t>repetenţi</w:t>
      </w:r>
      <w:proofErr w:type="spellEnd"/>
      <w:r>
        <w:t xml:space="preserve"> </w:t>
      </w:r>
      <w:proofErr w:type="spellStart"/>
      <w:r>
        <w:t>şi</w:t>
      </w:r>
      <w:proofErr w:type="spellEnd"/>
      <w:r>
        <w:t>/</w:t>
      </w:r>
      <w:proofErr w:type="spellStart"/>
      <w:r>
        <w:t>sau</w:t>
      </w:r>
      <w:proofErr w:type="spellEnd"/>
      <w:r>
        <w:t xml:space="preserve"> cu </w:t>
      </w:r>
      <w:proofErr w:type="spellStart"/>
      <w:r>
        <w:t>situaţia</w:t>
      </w:r>
      <w:proofErr w:type="spellEnd"/>
      <w:r>
        <w:t xml:space="preserve"> </w:t>
      </w:r>
      <w:proofErr w:type="spellStart"/>
      <w:r>
        <w:t>neîncheiată</w:t>
      </w:r>
      <w:proofErr w:type="spellEnd"/>
      <w:r>
        <w:t xml:space="preserve"> </w:t>
      </w:r>
      <w:proofErr w:type="spellStart"/>
      <w:r>
        <w:t>şi</w:t>
      </w:r>
      <w:proofErr w:type="spellEnd"/>
      <w:r>
        <w:t xml:space="preserve"> 8,5% au </w:t>
      </w:r>
      <w:proofErr w:type="spellStart"/>
      <w:r>
        <w:t>abandonat</w:t>
      </w:r>
      <w:proofErr w:type="spellEnd"/>
      <w:r>
        <w:t xml:space="preserve"> </w:t>
      </w:r>
      <w:proofErr w:type="spellStart"/>
      <w:r>
        <w:t>studiile</w:t>
      </w:r>
      <w:proofErr w:type="spellEnd"/>
      <w:r>
        <w:t xml:space="preserve"> pe </w:t>
      </w:r>
      <w:proofErr w:type="spellStart"/>
      <w:r>
        <w:t>parcurs</w:t>
      </w:r>
      <w:proofErr w:type="spellEnd"/>
      <w:r>
        <w:t xml:space="preserve">. </w:t>
      </w:r>
      <w:proofErr w:type="spellStart"/>
      <w:r>
        <w:t>Comparativ</w:t>
      </w:r>
      <w:proofErr w:type="spellEnd"/>
      <w:r>
        <w:t xml:space="preserve"> cu </w:t>
      </w:r>
      <w:proofErr w:type="spellStart"/>
      <w:r>
        <w:t>anul</w:t>
      </w:r>
      <w:proofErr w:type="spellEnd"/>
      <w:r>
        <w:t xml:space="preserve"> </w:t>
      </w:r>
      <w:proofErr w:type="spellStart"/>
      <w:r>
        <w:t>universitar</w:t>
      </w:r>
      <w:proofErr w:type="spellEnd"/>
      <w:r>
        <w:t xml:space="preserve"> anterior se </w:t>
      </w:r>
      <w:proofErr w:type="spellStart"/>
      <w:r>
        <w:t>constată</w:t>
      </w:r>
      <w:proofErr w:type="spellEnd"/>
      <w:r>
        <w:t xml:space="preserve"> o </w:t>
      </w:r>
      <w:proofErr w:type="spellStart"/>
      <w:r>
        <w:t>ameliorare</w:t>
      </w:r>
      <w:proofErr w:type="spellEnd"/>
      <w:r>
        <w:t xml:space="preserve"> a </w:t>
      </w:r>
      <w:proofErr w:type="spellStart"/>
      <w:r>
        <w:t>situaţiei</w:t>
      </w:r>
      <w:proofErr w:type="spellEnd"/>
      <w:r>
        <w:t xml:space="preserve"> din </w:t>
      </w:r>
      <w:proofErr w:type="spellStart"/>
      <w:r>
        <w:t>învăţământul</w:t>
      </w:r>
      <w:proofErr w:type="spellEnd"/>
      <w:r>
        <w:t xml:space="preserve"> de </w:t>
      </w:r>
      <w:proofErr w:type="spellStart"/>
      <w:r>
        <w:t>licenţă</w:t>
      </w:r>
      <w:proofErr w:type="spellEnd"/>
      <w:r>
        <w:t xml:space="preserve">, </w:t>
      </w:r>
      <w:proofErr w:type="spellStart"/>
      <w:r>
        <w:t>caracterizată</w:t>
      </w:r>
      <w:proofErr w:type="spellEnd"/>
      <w:r>
        <w:t xml:space="preserve"> </w:t>
      </w:r>
      <w:proofErr w:type="spellStart"/>
      <w:r>
        <w:t>prin</w:t>
      </w:r>
      <w:proofErr w:type="spellEnd"/>
      <w:r>
        <w:t xml:space="preserve"> </w:t>
      </w:r>
      <w:proofErr w:type="spellStart"/>
      <w:r>
        <w:t>creşterea</w:t>
      </w:r>
      <w:proofErr w:type="spellEnd"/>
      <w:r>
        <w:t xml:space="preserve"> </w:t>
      </w:r>
      <w:proofErr w:type="spellStart"/>
      <w:r>
        <w:t>ponderii</w:t>
      </w:r>
      <w:proofErr w:type="spellEnd"/>
      <w:r>
        <w:t xml:space="preserve"> </w:t>
      </w:r>
      <w:proofErr w:type="spellStart"/>
      <w:r>
        <w:t>studenţilor</w:t>
      </w:r>
      <w:proofErr w:type="spellEnd"/>
      <w:r>
        <w:t xml:space="preserve"> </w:t>
      </w:r>
      <w:proofErr w:type="spellStart"/>
      <w:r>
        <w:t>promovaţi</w:t>
      </w:r>
      <w:proofErr w:type="spellEnd"/>
      <w:r>
        <w:t xml:space="preserve"> </w:t>
      </w:r>
      <w:proofErr w:type="spellStart"/>
      <w:r>
        <w:t>şi</w:t>
      </w:r>
      <w:proofErr w:type="spellEnd"/>
      <w:r>
        <w:t xml:space="preserve"> </w:t>
      </w:r>
      <w:proofErr w:type="spellStart"/>
      <w:r>
        <w:t>prin</w:t>
      </w:r>
      <w:proofErr w:type="spellEnd"/>
      <w:r>
        <w:t xml:space="preserve"> </w:t>
      </w:r>
      <w:proofErr w:type="spellStart"/>
      <w:r>
        <w:t>scăderea</w:t>
      </w:r>
      <w:proofErr w:type="spellEnd"/>
      <w:r>
        <w:t xml:space="preserve"> </w:t>
      </w:r>
      <w:proofErr w:type="spellStart"/>
      <w:r>
        <w:t>pierderilor</w:t>
      </w:r>
      <w:proofErr w:type="spellEnd"/>
      <w:r>
        <w:t xml:space="preserve"> </w:t>
      </w:r>
      <w:proofErr w:type="spellStart"/>
      <w:r>
        <w:t>şcolare</w:t>
      </w:r>
      <w:proofErr w:type="spellEnd"/>
      <w:r>
        <w:t xml:space="preserve"> (</w:t>
      </w:r>
      <w:proofErr w:type="spellStart"/>
      <w:r>
        <w:t>atât</w:t>
      </w:r>
      <w:proofErr w:type="spellEnd"/>
      <w:r>
        <w:t xml:space="preserve"> </w:t>
      </w:r>
      <w:proofErr w:type="spellStart"/>
      <w:r>
        <w:t>prin</w:t>
      </w:r>
      <w:proofErr w:type="spellEnd"/>
      <w:r>
        <w:t xml:space="preserve"> </w:t>
      </w:r>
      <w:proofErr w:type="spellStart"/>
      <w:r>
        <w:t>reducerea</w:t>
      </w:r>
      <w:proofErr w:type="spellEnd"/>
      <w:r>
        <w:t xml:space="preserve"> </w:t>
      </w:r>
      <w:proofErr w:type="spellStart"/>
      <w:r>
        <w:t>abandonului</w:t>
      </w:r>
      <w:proofErr w:type="spellEnd"/>
      <w:r>
        <w:t xml:space="preserve">, </w:t>
      </w:r>
      <w:proofErr w:type="spellStart"/>
      <w:r>
        <w:t>cât</w:t>
      </w:r>
      <w:proofErr w:type="spellEnd"/>
      <w:r>
        <w:t xml:space="preserve"> </w:t>
      </w:r>
      <w:proofErr w:type="spellStart"/>
      <w:r>
        <w:t>şi</w:t>
      </w:r>
      <w:proofErr w:type="spellEnd"/>
      <w:r>
        <w:t xml:space="preserve"> </w:t>
      </w:r>
      <w:proofErr w:type="spellStart"/>
      <w:r>
        <w:t>prin</w:t>
      </w:r>
      <w:proofErr w:type="spellEnd"/>
      <w:r>
        <w:t xml:space="preserve"> </w:t>
      </w:r>
      <w:proofErr w:type="spellStart"/>
      <w:r>
        <w:t>reducerea</w:t>
      </w:r>
      <w:proofErr w:type="spellEnd"/>
      <w:r>
        <w:t xml:space="preserve"> </w:t>
      </w:r>
      <w:proofErr w:type="spellStart"/>
      <w:r>
        <w:t>procentajului</w:t>
      </w:r>
      <w:proofErr w:type="spellEnd"/>
      <w:r>
        <w:t xml:space="preserve"> de </w:t>
      </w:r>
      <w:proofErr w:type="spellStart"/>
      <w:r>
        <w:t>repetenţi</w:t>
      </w:r>
      <w:proofErr w:type="spellEnd"/>
      <w:r>
        <w:t xml:space="preserve">). Un indicator </w:t>
      </w:r>
      <w:proofErr w:type="spellStart"/>
      <w:r>
        <w:t>semnificativ</w:t>
      </w:r>
      <w:proofErr w:type="spellEnd"/>
      <w:r>
        <w:t xml:space="preserve"> </w:t>
      </w:r>
      <w:proofErr w:type="spellStart"/>
      <w:r>
        <w:t>este</w:t>
      </w:r>
      <w:proofErr w:type="spellEnd"/>
      <w:r>
        <w:t xml:space="preserve"> </w:t>
      </w:r>
      <w:proofErr w:type="spellStart"/>
      <w:r>
        <w:t>reprezentat</w:t>
      </w:r>
      <w:proofErr w:type="spellEnd"/>
      <w:r>
        <w:t xml:space="preserve"> de </w:t>
      </w:r>
      <w:proofErr w:type="spellStart"/>
      <w:r>
        <w:t>abandonul</w:t>
      </w:r>
      <w:proofErr w:type="spellEnd"/>
      <w:r>
        <w:t xml:space="preserve"> </w:t>
      </w:r>
      <w:proofErr w:type="spellStart"/>
      <w:r>
        <w:t>universitar</w:t>
      </w:r>
      <w:proofErr w:type="spellEnd"/>
      <w:r>
        <w:t xml:space="preserve"> (</w:t>
      </w:r>
      <w:proofErr w:type="spellStart"/>
      <w:r>
        <w:t>calculat</w:t>
      </w:r>
      <w:proofErr w:type="spellEnd"/>
      <w:r>
        <w:t xml:space="preserve"> ca </w:t>
      </w:r>
      <w:proofErr w:type="spellStart"/>
      <w:r>
        <w:t>diferenţa</w:t>
      </w:r>
      <w:proofErr w:type="spellEnd"/>
      <w:r>
        <w:t xml:space="preserve"> </w:t>
      </w:r>
      <w:proofErr w:type="spellStart"/>
      <w:r>
        <w:t>procentuală</w:t>
      </w:r>
      <w:proofErr w:type="spellEnd"/>
      <w:r>
        <w:t xml:space="preserve"> </w:t>
      </w:r>
      <w:proofErr w:type="spellStart"/>
      <w:r>
        <w:t>dintre</w:t>
      </w:r>
      <w:proofErr w:type="spellEnd"/>
      <w:r>
        <w:t xml:space="preserve"> </w:t>
      </w:r>
      <w:proofErr w:type="spellStart"/>
      <w:r>
        <w:t>efectivele</w:t>
      </w:r>
      <w:proofErr w:type="spellEnd"/>
      <w:r>
        <w:t xml:space="preserve"> de la </w:t>
      </w:r>
      <w:proofErr w:type="spellStart"/>
      <w:r>
        <w:t>început</w:t>
      </w:r>
      <w:proofErr w:type="spellEnd"/>
      <w:r>
        <w:t xml:space="preserve"> </w:t>
      </w:r>
      <w:proofErr w:type="spellStart"/>
      <w:r>
        <w:t>şi</w:t>
      </w:r>
      <w:proofErr w:type="spellEnd"/>
      <w:r>
        <w:t xml:space="preserve"> </w:t>
      </w:r>
      <w:proofErr w:type="spellStart"/>
      <w:r>
        <w:t>cele</w:t>
      </w:r>
      <w:proofErr w:type="spellEnd"/>
      <w:r>
        <w:t xml:space="preserve"> de la </w:t>
      </w:r>
      <w:proofErr w:type="spellStart"/>
      <w:r>
        <w:t>sfârşit</w:t>
      </w:r>
      <w:proofErr w:type="spellEnd"/>
      <w:r>
        <w:t xml:space="preserve"> de an </w:t>
      </w:r>
      <w:proofErr w:type="spellStart"/>
      <w:r>
        <w:t>universitar</w:t>
      </w:r>
      <w:proofErr w:type="spellEnd"/>
      <w:r>
        <w:t xml:space="preserve">), care a </w:t>
      </w:r>
      <w:proofErr w:type="spellStart"/>
      <w:r>
        <w:t>scăzut</w:t>
      </w:r>
      <w:proofErr w:type="spellEnd"/>
      <w:r>
        <w:t xml:space="preserve"> cu 1,1% la </w:t>
      </w:r>
      <w:proofErr w:type="spellStart"/>
      <w:r>
        <w:t>nivelul</w:t>
      </w:r>
      <w:proofErr w:type="spellEnd"/>
      <w:r>
        <w:t xml:space="preserve"> </w:t>
      </w:r>
      <w:proofErr w:type="spellStart"/>
      <w:r>
        <w:t>învăţământului</w:t>
      </w:r>
      <w:proofErr w:type="spellEnd"/>
      <w:r>
        <w:t xml:space="preserve"> </w:t>
      </w:r>
      <w:proofErr w:type="spellStart"/>
      <w:r>
        <w:t>universitar</w:t>
      </w:r>
      <w:proofErr w:type="spellEnd"/>
      <w:r>
        <w:t xml:space="preserve"> de </w:t>
      </w:r>
      <w:proofErr w:type="spellStart"/>
      <w:r>
        <w:t>licenţă</w:t>
      </w:r>
      <w:proofErr w:type="spellEnd"/>
      <w:r>
        <w:t xml:space="preserve"> per total, </w:t>
      </w:r>
      <w:proofErr w:type="spellStart"/>
      <w:r>
        <w:t>respectiv</w:t>
      </w:r>
      <w:proofErr w:type="spellEnd"/>
      <w:r>
        <w:t xml:space="preserve"> cu 1,4% la </w:t>
      </w:r>
      <w:proofErr w:type="spellStart"/>
      <w:r>
        <w:t>nivelul</w:t>
      </w:r>
      <w:proofErr w:type="spellEnd"/>
      <w:r>
        <w:t xml:space="preserve"> </w:t>
      </w:r>
      <w:proofErr w:type="spellStart"/>
      <w:r>
        <w:t>învăţământului</w:t>
      </w:r>
      <w:proofErr w:type="spellEnd"/>
      <w:r>
        <w:t xml:space="preserve"> public. O </w:t>
      </w:r>
      <w:proofErr w:type="spellStart"/>
      <w:r>
        <w:t>altă</w:t>
      </w:r>
      <w:proofErr w:type="spellEnd"/>
      <w:r>
        <w:t xml:space="preserve"> </w:t>
      </w:r>
      <w:proofErr w:type="spellStart"/>
      <w:r>
        <w:t>observaţie</w:t>
      </w:r>
      <w:proofErr w:type="spellEnd"/>
      <w:r>
        <w:t xml:space="preserve"> </w:t>
      </w:r>
      <w:proofErr w:type="spellStart"/>
      <w:r>
        <w:t>importantă</w:t>
      </w:r>
      <w:proofErr w:type="spellEnd"/>
      <w:r>
        <w:t xml:space="preserve"> </w:t>
      </w:r>
      <w:proofErr w:type="spellStart"/>
      <w:r>
        <w:t>este</w:t>
      </w:r>
      <w:proofErr w:type="spellEnd"/>
      <w:r>
        <w:t xml:space="preserve"> </w:t>
      </w:r>
      <w:proofErr w:type="spellStart"/>
      <w:r>
        <w:t>legată</w:t>
      </w:r>
      <w:proofErr w:type="spellEnd"/>
      <w:r>
        <w:t xml:space="preserve"> de </w:t>
      </w:r>
      <w:proofErr w:type="spellStart"/>
      <w:r>
        <w:t>menţinerea</w:t>
      </w:r>
      <w:proofErr w:type="spellEnd"/>
      <w:r>
        <w:t xml:space="preserve"> </w:t>
      </w:r>
      <w:proofErr w:type="spellStart"/>
      <w:r>
        <w:t>într</w:t>
      </w:r>
      <w:proofErr w:type="spellEnd"/>
      <w:r>
        <w:t xml:space="preserve">-o </w:t>
      </w:r>
      <w:proofErr w:type="spellStart"/>
      <w:r>
        <w:t>proporție</w:t>
      </w:r>
      <w:proofErr w:type="spellEnd"/>
      <w:r>
        <w:t xml:space="preserve"> </w:t>
      </w:r>
      <w:proofErr w:type="spellStart"/>
      <w:r>
        <w:t>asemănătoare</w:t>
      </w:r>
      <w:proofErr w:type="spellEnd"/>
      <w:r>
        <w:t xml:space="preserve">, </w:t>
      </w:r>
      <w:proofErr w:type="spellStart"/>
      <w:r>
        <w:t>începând</w:t>
      </w:r>
      <w:proofErr w:type="spellEnd"/>
      <w:r>
        <w:t xml:space="preserve"> cu </w:t>
      </w:r>
      <w:proofErr w:type="spellStart"/>
      <w:r>
        <w:t>anul</w:t>
      </w:r>
      <w:proofErr w:type="spellEnd"/>
      <w:r>
        <w:t xml:space="preserve"> 2016/2017, a </w:t>
      </w:r>
      <w:proofErr w:type="spellStart"/>
      <w:r>
        <w:t>distribuției</w:t>
      </w:r>
      <w:proofErr w:type="spellEnd"/>
      <w:r>
        <w:t xml:space="preserve"> </w:t>
      </w:r>
      <w:proofErr w:type="spellStart"/>
      <w:r>
        <w:t>studenţilor</w:t>
      </w:r>
      <w:proofErr w:type="spellEnd"/>
      <w:r>
        <w:t xml:space="preserve"> la final de </w:t>
      </w:r>
      <w:proofErr w:type="gramStart"/>
      <w:r>
        <w:t>an</w:t>
      </w:r>
      <w:proofErr w:type="gramEnd"/>
      <w:r>
        <w:t xml:space="preserve"> pe </w:t>
      </w:r>
      <w:proofErr w:type="spellStart"/>
      <w:r>
        <w:t>diferite</w:t>
      </w:r>
      <w:proofErr w:type="spellEnd"/>
      <w:r>
        <w:t xml:space="preserve"> </w:t>
      </w:r>
      <w:proofErr w:type="spellStart"/>
      <w:r>
        <w:t>forme</w:t>
      </w:r>
      <w:proofErr w:type="spellEnd"/>
      <w:r>
        <w:t xml:space="preserve"> de </w:t>
      </w:r>
      <w:proofErr w:type="spellStart"/>
      <w:r>
        <w:t>studiu</w:t>
      </w:r>
      <w:proofErr w:type="spellEnd"/>
      <w:r>
        <w:t xml:space="preserve">: </w:t>
      </w:r>
      <w:proofErr w:type="spellStart"/>
      <w:r>
        <w:t>aproximativ</w:t>
      </w:r>
      <w:proofErr w:type="spellEnd"/>
      <w:r>
        <w:t xml:space="preserve"> 90% </w:t>
      </w:r>
      <w:proofErr w:type="spellStart"/>
      <w:r>
        <w:t>în</w:t>
      </w:r>
      <w:proofErr w:type="spellEnd"/>
      <w:r>
        <w:t xml:space="preserve"> </w:t>
      </w:r>
      <w:proofErr w:type="spellStart"/>
      <w:r>
        <w:t>învăţământul</w:t>
      </w:r>
      <w:proofErr w:type="spellEnd"/>
      <w:r>
        <w:t xml:space="preserve"> cu </w:t>
      </w:r>
      <w:proofErr w:type="spellStart"/>
      <w:r>
        <w:t>frecvenţă</w:t>
      </w:r>
      <w:proofErr w:type="spellEnd"/>
      <w:r>
        <w:t xml:space="preserve">, 3,8% la </w:t>
      </w:r>
      <w:proofErr w:type="spellStart"/>
      <w:r>
        <w:t>frecvenţă</w:t>
      </w:r>
      <w:proofErr w:type="spellEnd"/>
      <w:r>
        <w:t xml:space="preserve"> </w:t>
      </w:r>
      <w:proofErr w:type="spellStart"/>
      <w:r>
        <w:t>redusă</w:t>
      </w:r>
      <w:proofErr w:type="spellEnd"/>
      <w:r>
        <w:t xml:space="preserve"> </w:t>
      </w:r>
      <w:proofErr w:type="spellStart"/>
      <w:r>
        <w:t>şi</w:t>
      </w:r>
      <w:proofErr w:type="spellEnd"/>
      <w:r>
        <w:t xml:space="preserve"> 6,4% </w:t>
      </w:r>
      <w:proofErr w:type="spellStart"/>
      <w:r>
        <w:t>în</w:t>
      </w:r>
      <w:proofErr w:type="spellEnd"/>
      <w:r>
        <w:t xml:space="preserve"> </w:t>
      </w:r>
      <w:proofErr w:type="spellStart"/>
      <w:r>
        <w:t>învăţământul</w:t>
      </w:r>
      <w:proofErr w:type="spellEnd"/>
      <w:r>
        <w:t xml:space="preserve"> la </w:t>
      </w:r>
      <w:proofErr w:type="spellStart"/>
      <w:r>
        <w:t>distanţă</w:t>
      </w:r>
      <w:proofErr w:type="spellEnd"/>
      <w:r>
        <w:t>.</w:t>
      </w:r>
    </w:p>
    <w:p w14:paraId="5E102AFB" w14:textId="268DBD58" w:rsidR="00721CA4" w:rsidRDefault="00721CA4" w:rsidP="00721CA4">
      <w:pPr>
        <w:spacing w:before="240"/>
        <w:rPr>
          <w:rFonts w:ascii="Verdana" w:eastAsia="Verdana" w:hAnsi="Verdana" w:cs="Verdana"/>
          <w:sz w:val="20"/>
          <w:szCs w:val="20"/>
        </w:rPr>
      </w:pPr>
      <w:r>
        <w:rPr>
          <w:rFonts w:ascii="Verdana" w:eastAsia="Verdana" w:hAnsi="Verdana" w:cs="Verdana"/>
          <w:sz w:val="20"/>
          <w:szCs w:val="20"/>
        </w:rPr>
        <w:t xml:space="preserve"> </w:t>
      </w:r>
    </w:p>
    <w:p w14:paraId="2D4DCAA2" w14:textId="77777777" w:rsidR="00721CA4" w:rsidRDefault="00721CA4" w:rsidP="00721CA4">
      <w:pPr>
        <w:ind w:left="360"/>
        <w:rPr>
          <w:rFonts w:ascii="Verdana" w:eastAsia="Verdana" w:hAnsi="Verdana" w:cs="Verdana"/>
          <w:b/>
          <w:sz w:val="20"/>
          <w:szCs w:val="20"/>
        </w:rPr>
      </w:pPr>
      <w:r>
        <w:rPr>
          <w:rFonts w:ascii="Verdana" w:eastAsia="Verdana" w:hAnsi="Verdana" w:cs="Verdana"/>
          <w:b/>
          <w:sz w:val="20"/>
          <w:szCs w:val="20"/>
        </w:rPr>
        <w:t>2.</w:t>
      </w:r>
      <w:r>
        <w:rPr>
          <w:rFonts w:ascii="Times New Roman" w:eastAsia="Times New Roman" w:hAnsi="Times New Roman" w:cs="Times New Roman"/>
          <w:sz w:val="14"/>
          <w:szCs w:val="14"/>
        </w:rPr>
        <w:t xml:space="preserve">   </w:t>
      </w:r>
      <w:r>
        <w:rPr>
          <w:rFonts w:ascii="Verdana" w:eastAsia="Verdana" w:hAnsi="Verdana" w:cs="Verdana"/>
          <w:b/>
          <w:sz w:val="20"/>
          <w:szCs w:val="20"/>
        </w:rPr>
        <w:t>Methodology</w:t>
      </w:r>
    </w:p>
    <w:p w14:paraId="2681ECB0" w14:textId="0C03D63E" w:rsidR="00721CA4" w:rsidRDefault="00721CA4" w:rsidP="00721CA4">
      <w:pPr>
        <w:spacing w:before="240"/>
        <w:rPr>
          <w:rFonts w:ascii="Verdana" w:eastAsia="Verdana" w:hAnsi="Verdana" w:cs="Verdana"/>
          <w:sz w:val="20"/>
          <w:szCs w:val="20"/>
        </w:rPr>
      </w:pPr>
    </w:p>
    <w:p w14:paraId="6161EBE2" w14:textId="77777777" w:rsidR="00721CA4" w:rsidRDefault="00721CA4" w:rsidP="00721CA4">
      <w:pPr>
        <w:ind w:left="360"/>
        <w:rPr>
          <w:rFonts w:ascii="Verdana" w:eastAsia="Verdana" w:hAnsi="Verdana" w:cs="Verdana"/>
          <w:b/>
          <w:sz w:val="20"/>
          <w:szCs w:val="20"/>
        </w:rPr>
      </w:pPr>
      <w:r>
        <w:rPr>
          <w:rFonts w:ascii="Verdana" w:eastAsia="Verdana" w:hAnsi="Verdana" w:cs="Verdana"/>
          <w:b/>
          <w:sz w:val="20"/>
          <w:szCs w:val="20"/>
        </w:rPr>
        <w:t>3.</w:t>
      </w:r>
      <w:r>
        <w:rPr>
          <w:rFonts w:ascii="Times New Roman" w:eastAsia="Times New Roman" w:hAnsi="Times New Roman" w:cs="Times New Roman"/>
          <w:sz w:val="14"/>
          <w:szCs w:val="14"/>
        </w:rPr>
        <w:t xml:space="preserve">   </w:t>
      </w:r>
      <w:r>
        <w:rPr>
          <w:rFonts w:ascii="Verdana" w:eastAsia="Verdana" w:hAnsi="Verdana" w:cs="Verdana"/>
          <w:b/>
          <w:sz w:val="20"/>
          <w:szCs w:val="20"/>
        </w:rPr>
        <w:t>Results</w:t>
      </w:r>
    </w:p>
    <w:p w14:paraId="04A3360A" w14:textId="77777777" w:rsidR="00721CA4" w:rsidRDefault="00721CA4" w:rsidP="00721CA4">
      <w:pPr>
        <w:spacing w:before="240"/>
        <w:rPr>
          <w:rFonts w:ascii="Verdana" w:eastAsia="Verdana" w:hAnsi="Verdana" w:cs="Verdana"/>
          <w:b/>
          <w:sz w:val="20"/>
          <w:szCs w:val="20"/>
        </w:rPr>
      </w:pPr>
      <w:r>
        <w:rPr>
          <w:rFonts w:ascii="Verdana" w:eastAsia="Verdana" w:hAnsi="Verdana" w:cs="Verdana"/>
          <w:b/>
          <w:sz w:val="20"/>
          <w:szCs w:val="20"/>
        </w:rPr>
        <w:t xml:space="preserve"> </w:t>
      </w:r>
    </w:p>
    <w:p w14:paraId="045CD78E" w14:textId="77777777" w:rsidR="00721CA4" w:rsidRDefault="00721CA4" w:rsidP="00721CA4">
      <w:pPr>
        <w:ind w:left="360"/>
        <w:rPr>
          <w:rFonts w:ascii="Verdana" w:eastAsia="Verdana" w:hAnsi="Verdana" w:cs="Verdana"/>
          <w:b/>
          <w:sz w:val="20"/>
          <w:szCs w:val="20"/>
        </w:rPr>
      </w:pPr>
      <w:r>
        <w:rPr>
          <w:rFonts w:ascii="Verdana" w:eastAsia="Verdana" w:hAnsi="Verdana" w:cs="Verdana"/>
          <w:b/>
          <w:sz w:val="20"/>
          <w:szCs w:val="20"/>
        </w:rPr>
        <w:t>4.</w:t>
      </w:r>
      <w:r>
        <w:rPr>
          <w:rFonts w:ascii="Times New Roman" w:eastAsia="Times New Roman" w:hAnsi="Times New Roman" w:cs="Times New Roman"/>
          <w:sz w:val="14"/>
          <w:szCs w:val="14"/>
        </w:rPr>
        <w:t xml:space="preserve">   </w:t>
      </w:r>
      <w:r>
        <w:rPr>
          <w:rFonts w:ascii="Verdana" w:eastAsia="Verdana" w:hAnsi="Verdana" w:cs="Verdana"/>
          <w:b/>
          <w:sz w:val="20"/>
          <w:szCs w:val="20"/>
        </w:rPr>
        <w:t>Discussion</w:t>
      </w:r>
    </w:p>
    <w:p w14:paraId="78C625B8" w14:textId="77777777" w:rsidR="00721CA4" w:rsidRDefault="00721CA4" w:rsidP="00721CA4">
      <w:pPr>
        <w:spacing w:before="240"/>
        <w:rPr>
          <w:rFonts w:ascii="Verdana" w:eastAsia="Verdana" w:hAnsi="Verdana" w:cs="Verdana"/>
          <w:b/>
          <w:sz w:val="20"/>
          <w:szCs w:val="20"/>
        </w:rPr>
      </w:pPr>
      <w:r>
        <w:rPr>
          <w:rFonts w:ascii="Verdana" w:eastAsia="Verdana" w:hAnsi="Verdana" w:cs="Verdana"/>
          <w:b/>
          <w:sz w:val="20"/>
          <w:szCs w:val="20"/>
        </w:rPr>
        <w:t xml:space="preserve"> </w:t>
      </w:r>
    </w:p>
    <w:p w14:paraId="64A1FA74" w14:textId="77777777" w:rsidR="00721CA4" w:rsidRDefault="00721CA4" w:rsidP="00721CA4">
      <w:pPr>
        <w:ind w:left="360"/>
        <w:rPr>
          <w:rFonts w:ascii="Verdana" w:eastAsia="Verdana" w:hAnsi="Verdana" w:cs="Verdana"/>
          <w:b/>
          <w:sz w:val="20"/>
          <w:szCs w:val="20"/>
        </w:rPr>
      </w:pPr>
      <w:r>
        <w:rPr>
          <w:rFonts w:ascii="Verdana" w:eastAsia="Verdana" w:hAnsi="Verdana" w:cs="Verdana"/>
          <w:b/>
          <w:sz w:val="20"/>
          <w:szCs w:val="20"/>
        </w:rPr>
        <w:t>5.</w:t>
      </w:r>
      <w:r>
        <w:rPr>
          <w:rFonts w:ascii="Times New Roman" w:eastAsia="Times New Roman" w:hAnsi="Times New Roman" w:cs="Times New Roman"/>
          <w:sz w:val="14"/>
          <w:szCs w:val="14"/>
        </w:rPr>
        <w:t xml:space="preserve">   </w:t>
      </w:r>
      <w:r>
        <w:rPr>
          <w:rFonts w:ascii="Verdana" w:eastAsia="Verdana" w:hAnsi="Verdana" w:cs="Verdana"/>
          <w:b/>
          <w:sz w:val="20"/>
          <w:szCs w:val="20"/>
        </w:rPr>
        <w:t>Conclusion</w:t>
      </w:r>
    </w:p>
    <w:p w14:paraId="351222A9" w14:textId="77777777" w:rsidR="00721CA4" w:rsidRDefault="00721CA4" w:rsidP="00721CA4">
      <w:pPr>
        <w:spacing w:before="240" w:after="240"/>
        <w:rPr>
          <w:rFonts w:ascii="Times New Roman" w:eastAsia="Times New Roman" w:hAnsi="Times New Roman" w:cs="Times New Roman"/>
          <w:sz w:val="24"/>
          <w:szCs w:val="24"/>
        </w:rPr>
      </w:pPr>
    </w:p>
    <w:p w14:paraId="1F8E8AFA" w14:textId="0BBA7AC0" w:rsidR="00721CA4" w:rsidRDefault="00721CA4" w:rsidP="00721CA4">
      <w:pPr>
        <w:spacing w:before="240" w:after="240"/>
        <w:rPr>
          <w:rFonts w:ascii="Verdana" w:eastAsia="Verdana" w:hAnsi="Verdana" w:cs="Verdana"/>
          <w:sz w:val="20"/>
          <w:szCs w:val="20"/>
        </w:rPr>
      </w:pPr>
    </w:p>
    <w:p w14:paraId="3A7651A7" w14:textId="77777777" w:rsidR="00721CA4" w:rsidRDefault="00721CA4" w:rsidP="00721CA4">
      <w:pPr>
        <w:rPr>
          <w:rFonts w:ascii="Verdana" w:eastAsia="Verdana" w:hAnsi="Verdana" w:cs="Verdana"/>
          <w:color w:val="980000"/>
          <w:sz w:val="20"/>
          <w:szCs w:val="20"/>
        </w:rPr>
      </w:pPr>
    </w:p>
    <w:p w14:paraId="68275808" w14:textId="77777777" w:rsidR="00721CA4" w:rsidRDefault="00721CA4" w:rsidP="00721CA4">
      <w:pPr>
        <w:rPr>
          <w:rFonts w:ascii="Verdana" w:eastAsia="Verdana" w:hAnsi="Verdana" w:cs="Verdana"/>
          <w:sz w:val="20"/>
          <w:szCs w:val="20"/>
        </w:rPr>
      </w:pPr>
    </w:p>
    <w:p w14:paraId="0B07A5B7" w14:textId="77777777" w:rsidR="00B24E2C" w:rsidRPr="00721CA4" w:rsidRDefault="00B24E2C" w:rsidP="00721CA4"/>
    <w:sectPr w:rsidR="00B24E2C" w:rsidRPr="00721C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an Bucos" w:date="2023-01-13T21:06:00Z" w:initials="">
    <w:p w14:paraId="486923B1" w14:textId="77777777" w:rsidR="00721CA4" w:rsidRDefault="00721CA4" w:rsidP="00721CA4">
      <w:pPr>
        <w:widowControl w:val="0"/>
        <w:spacing w:line="240" w:lineRule="auto"/>
        <w:rPr>
          <w:color w:val="000000"/>
        </w:rPr>
      </w:pPr>
      <w:r>
        <w:rPr>
          <w:color w:val="000000"/>
        </w:rPr>
        <w:t>abstract unei lucrari se realizeaza la finalul acesteia; El reprezinta rezumatul lucrarii;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6923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CE93" w16cex:dateUtc="2023-02-09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6923B1" w16cid:durableId="278FCE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BDF"/>
    <w:multiLevelType w:val="hybridMultilevel"/>
    <w:tmpl w:val="0B8C58E2"/>
    <w:lvl w:ilvl="0" w:tplc="64BC1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D70FA"/>
    <w:multiLevelType w:val="multilevel"/>
    <w:tmpl w:val="FDD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C0511"/>
    <w:multiLevelType w:val="multilevel"/>
    <w:tmpl w:val="00760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911DE"/>
    <w:multiLevelType w:val="multilevel"/>
    <w:tmpl w:val="4ACE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665B9"/>
    <w:multiLevelType w:val="multilevel"/>
    <w:tmpl w:val="846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25C23"/>
    <w:multiLevelType w:val="multilevel"/>
    <w:tmpl w:val="CF4E9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76C65"/>
    <w:multiLevelType w:val="multilevel"/>
    <w:tmpl w:val="48F2F1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682BF3"/>
    <w:multiLevelType w:val="multilevel"/>
    <w:tmpl w:val="7F009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E0472"/>
    <w:multiLevelType w:val="multilevel"/>
    <w:tmpl w:val="8D96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314A9"/>
    <w:multiLevelType w:val="multilevel"/>
    <w:tmpl w:val="8D96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082346">
    <w:abstractNumId w:val="8"/>
  </w:num>
  <w:num w:numId="2" w16cid:durableId="53627862">
    <w:abstractNumId w:val="5"/>
    <w:lvlOverride w:ilvl="0">
      <w:lvl w:ilvl="0">
        <w:numFmt w:val="decimal"/>
        <w:lvlText w:val="%1."/>
        <w:lvlJc w:val="left"/>
      </w:lvl>
    </w:lvlOverride>
  </w:num>
  <w:num w:numId="3" w16cid:durableId="646938454">
    <w:abstractNumId w:val="7"/>
    <w:lvlOverride w:ilvl="0">
      <w:lvl w:ilvl="0">
        <w:numFmt w:val="decimal"/>
        <w:lvlText w:val="%1."/>
        <w:lvlJc w:val="left"/>
      </w:lvl>
    </w:lvlOverride>
  </w:num>
  <w:num w:numId="4" w16cid:durableId="168327241">
    <w:abstractNumId w:val="2"/>
    <w:lvlOverride w:ilvl="0">
      <w:lvl w:ilvl="0">
        <w:numFmt w:val="decimal"/>
        <w:lvlText w:val="%1."/>
        <w:lvlJc w:val="left"/>
      </w:lvl>
    </w:lvlOverride>
  </w:num>
  <w:num w:numId="5" w16cid:durableId="1767918629">
    <w:abstractNumId w:val="6"/>
    <w:lvlOverride w:ilvl="0">
      <w:lvl w:ilvl="0">
        <w:numFmt w:val="decimal"/>
        <w:lvlText w:val="%1."/>
        <w:lvlJc w:val="left"/>
      </w:lvl>
    </w:lvlOverride>
  </w:num>
  <w:num w:numId="6" w16cid:durableId="1533809200">
    <w:abstractNumId w:val="1"/>
  </w:num>
  <w:num w:numId="7" w16cid:durableId="2063795676">
    <w:abstractNumId w:val="3"/>
  </w:num>
  <w:num w:numId="8" w16cid:durableId="1941059099">
    <w:abstractNumId w:val="4"/>
  </w:num>
  <w:num w:numId="9" w16cid:durableId="777261645">
    <w:abstractNumId w:val="0"/>
  </w:num>
  <w:num w:numId="10" w16cid:durableId="1454205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AA"/>
    <w:rsid w:val="00004970"/>
    <w:rsid w:val="0003043F"/>
    <w:rsid w:val="00083536"/>
    <w:rsid w:val="00114D3C"/>
    <w:rsid w:val="00236BAF"/>
    <w:rsid w:val="00253FE7"/>
    <w:rsid w:val="0038086C"/>
    <w:rsid w:val="0038237C"/>
    <w:rsid w:val="003949F9"/>
    <w:rsid w:val="003D500F"/>
    <w:rsid w:val="003E43F0"/>
    <w:rsid w:val="00440738"/>
    <w:rsid w:val="0044450C"/>
    <w:rsid w:val="0047002F"/>
    <w:rsid w:val="004F5A46"/>
    <w:rsid w:val="00517354"/>
    <w:rsid w:val="00573722"/>
    <w:rsid w:val="00583AD4"/>
    <w:rsid w:val="005B1B00"/>
    <w:rsid w:val="00663061"/>
    <w:rsid w:val="006D5FF3"/>
    <w:rsid w:val="00721CA4"/>
    <w:rsid w:val="00734339"/>
    <w:rsid w:val="007C7D21"/>
    <w:rsid w:val="007D0E34"/>
    <w:rsid w:val="00863181"/>
    <w:rsid w:val="008B4BC4"/>
    <w:rsid w:val="008D456E"/>
    <w:rsid w:val="008F53F8"/>
    <w:rsid w:val="009635AA"/>
    <w:rsid w:val="00986BDA"/>
    <w:rsid w:val="00A52135"/>
    <w:rsid w:val="00A63FFB"/>
    <w:rsid w:val="00AA1CA3"/>
    <w:rsid w:val="00AB10FC"/>
    <w:rsid w:val="00AB37E0"/>
    <w:rsid w:val="00AF7F0A"/>
    <w:rsid w:val="00B2347B"/>
    <w:rsid w:val="00B24E2C"/>
    <w:rsid w:val="00B64CD5"/>
    <w:rsid w:val="00B747B2"/>
    <w:rsid w:val="00BE30D3"/>
    <w:rsid w:val="00C26166"/>
    <w:rsid w:val="00C648FC"/>
    <w:rsid w:val="00C64AEC"/>
    <w:rsid w:val="00C81456"/>
    <w:rsid w:val="00CD33F9"/>
    <w:rsid w:val="00CE1756"/>
    <w:rsid w:val="00CE3D3D"/>
    <w:rsid w:val="00D776A5"/>
    <w:rsid w:val="00D86C53"/>
    <w:rsid w:val="00DD7CE7"/>
    <w:rsid w:val="00DE506B"/>
    <w:rsid w:val="00E049F8"/>
    <w:rsid w:val="00E20D5F"/>
    <w:rsid w:val="00E80191"/>
    <w:rsid w:val="00E9004A"/>
    <w:rsid w:val="00F9758C"/>
    <w:rsid w:val="00FA6CB9"/>
    <w:rsid w:val="00FB1AC2"/>
    <w:rsid w:val="00FC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7F15"/>
  <w15:chartTrackingRefBased/>
  <w15:docId w15:val="{BE313EDF-3128-4AEE-B9DF-00E63F31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A4"/>
    <w:pPr>
      <w:spacing w:after="0" w:line="276" w:lineRule="auto"/>
    </w:pPr>
    <w:rPr>
      <w:rFonts w:ascii="Arial" w:eastAsia="Arial" w:hAnsi="Arial" w:cs="Arial"/>
      <w:lang w:val="e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E049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Fontdeparagrafimplicit"/>
    <w:uiPriority w:val="99"/>
    <w:unhideWhenUsed/>
    <w:rsid w:val="00E049F8"/>
    <w:rPr>
      <w:color w:val="0000FF"/>
      <w:u w:val="single"/>
    </w:rPr>
  </w:style>
  <w:style w:type="paragraph" w:styleId="Listparagraf">
    <w:name w:val="List Paragraph"/>
    <w:basedOn w:val="Normal"/>
    <w:uiPriority w:val="34"/>
    <w:qFormat/>
    <w:rsid w:val="00E049F8"/>
    <w:pPr>
      <w:spacing w:after="160" w:line="259" w:lineRule="auto"/>
      <w:ind w:left="720"/>
      <w:contextualSpacing/>
    </w:pPr>
    <w:rPr>
      <w:rFonts w:asciiTheme="minorHAnsi" w:eastAsiaTheme="minorHAnsi" w:hAnsiTheme="minorHAnsi" w:cstheme="minorBidi"/>
      <w:lang w:val="en-US"/>
    </w:rPr>
  </w:style>
  <w:style w:type="character" w:styleId="MeniuneNerezolvat">
    <w:name w:val="Unresolved Mention"/>
    <w:basedOn w:val="Fontdeparagrafimplicit"/>
    <w:uiPriority w:val="99"/>
    <w:semiHidden/>
    <w:unhideWhenUsed/>
    <w:rsid w:val="00B24E2C"/>
    <w:rPr>
      <w:color w:val="605E5C"/>
      <w:shd w:val="clear" w:color="auto" w:fill="E1DFDD"/>
    </w:rPr>
  </w:style>
  <w:style w:type="character" w:styleId="Referincomentariu">
    <w:name w:val="annotation reference"/>
    <w:basedOn w:val="Fontdeparagrafimplicit"/>
    <w:uiPriority w:val="99"/>
    <w:semiHidden/>
    <w:unhideWhenUsed/>
    <w:rsid w:val="00721CA4"/>
    <w:rPr>
      <w:sz w:val="16"/>
      <w:szCs w:val="16"/>
    </w:rPr>
  </w:style>
  <w:style w:type="paragraph" w:styleId="Textcomentariu">
    <w:name w:val="annotation text"/>
    <w:basedOn w:val="Normal"/>
    <w:link w:val="TextcomentariuCaracter"/>
    <w:uiPriority w:val="99"/>
    <w:semiHidden/>
    <w:unhideWhenUsed/>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Pr>
      <w:rFonts w:ascii="Arial" w:eastAsia="Arial" w:hAnsi="Arial" w:cs="Arial"/>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4784">
      <w:bodyDiv w:val="1"/>
      <w:marLeft w:val="0"/>
      <w:marRight w:val="0"/>
      <w:marTop w:val="0"/>
      <w:marBottom w:val="0"/>
      <w:divBdr>
        <w:top w:val="none" w:sz="0" w:space="0" w:color="auto"/>
        <w:left w:val="none" w:sz="0" w:space="0" w:color="auto"/>
        <w:bottom w:val="none" w:sz="0" w:space="0" w:color="auto"/>
        <w:right w:val="none" w:sz="0" w:space="0" w:color="auto"/>
      </w:divBdr>
      <w:divsChild>
        <w:div w:id="302278143">
          <w:marLeft w:val="0"/>
          <w:marRight w:val="0"/>
          <w:marTop w:val="0"/>
          <w:marBottom w:val="0"/>
          <w:divBdr>
            <w:top w:val="none" w:sz="0" w:space="0" w:color="auto"/>
            <w:left w:val="none" w:sz="0" w:space="0" w:color="auto"/>
            <w:bottom w:val="none" w:sz="0" w:space="0" w:color="auto"/>
            <w:right w:val="none" w:sz="0" w:space="0" w:color="auto"/>
          </w:divBdr>
          <w:divsChild>
            <w:div w:id="99878828">
              <w:marLeft w:val="0"/>
              <w:marRight w:val="0"/>
              <w:marTop w:val="0"/>
              <w:marBottom w:val="0"/>
              <w:divBdr>
                <w:top w:val="none" w:sz="0" w:space="0" w:color="auto"/>
                <w:left w:val="none" w:sz="0" w:space="0" w:color="auto"/>
                <w:bottom w:val="none" w:sz="0" w:space="0" w:color="auto"/>
                <w:right w:val="none" w:sz="0" w:space="0" w:color="auto"/>
              </w:divBdr>
              <w:divsChild>
                <w:div w:id="1008143858">
                  <w:marLeft w:val="360"/>
                  <w:marRight w:val="96"/>
                  <w:marTop w:val="0"/>
                  <w:marBottom w:val="0"/>
                  <w:divBdr>
                    <w:top w:val="none" w:sz="0" w:space="0" w:color="auto"/>
                    <w:left w:val="none" w:sz="0" w:space="0" w:color="auto"/>
                    <w:bottom w:val="none" w:sz="0" w:space="0" w:color="auto"/>
                    <w:right w:val="none" w:sz="0" w:space="0" w:color="auto"/>
                  </w:divBdr>
                </w:div>
              </w:divsChild>
            </w:div>
            <w:div w:id="1047335054">
              <w:marLeft w:val="0"/>
              <w:marRight w:val="0"/>
              <w:marTop w:val="0"/>
              <w:marBottom w:val="0"/>
              <w:divBdr>
                <w:top w:val="none" w:sz="0" w:space="0" w:color="auto"/>
                <w:left w:val="none" w:sz="0" w:space="0" w:color="auto"/>
                <w:bottom w:val="none" w:sz="0" w:space="0" w:color="auto"/>
                <w:right w:val="none" w:sz="0" w:space="0" w:color="auto"/>
              </w:divBdr>
              <w:divsChild>
                <w:div w:id="16974645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355880">
      <w:bodyDiv w:val="1"/>
      <w:marLeft w:val="0"/>
      <w:marRight w:val="0"/>
      <w:marTop w:val="0"/>
      <w:marBottom w:val="0"/>
      <w:divBdr>
        <w:top w:val="none" w:sz="0" w:space="0" w:color="auto"/>
        <w:left w:val="none" w:sz="0" w:space="0" w:color="auto"/>
        <w:bottom w:val="none" w:sz="0" w:space="0" w:color="auto"/>
        <w:right w:val="none" w:sz="0" w:space="0" w:color="auto"/>
      </w:divBdr>
      <w:divsChild>
        <w:div w:id="466439093">
          <w:marLeft w:val="0"/>
          <w:marRight w:val="0"/>
          <w:marTop w:val="0"/>
          <w:marBottom w:val="0"/>
          <w:divBdr>
            <w:top w:val="none" w:sz="0" w:space="0" w:color="auto"/>
            <w:left w:val="none" w:sz="0" w:space="0" w:color="auto"/>
            <w:bottom w:val="none" w:sz="0" w:space="0" w:color="auto"/>
            <w:right w:val="none" w:sz="0" w:space="0" w:color="auto"/>
          </w:divBdr>
          <w:divsChild>
            <w:div w:id="1947301112">
              <w:marLeft w:val="0"/>
              <w:marRight w:val="0"/>
              <w:marTop w:val="0"/>
              <w:marBottom w:val="0"/>
              <w:divBdr>
                <w:top w:val="none" w:sz="0" w:space="0" w:color="auto"/>
                <w:left w:val="none" w:sz="0" w:space="0" w:color="auto"/>
                <w:bottom w:val="none" w:sz="0" w:space="0" w:color="auto"/>
                <w:right w:val="none" w:sz="0" w:space="0" w:color="auto"/>
              </w:divBdr>
              <w:divsChild>
                <w:div w:id="835806602">
                  <w:marLeft w:val="600"/>
                  <w:marRight w:val="96"/>
                  <w:marTop w:val="0"/>
                  <w:marBottom w:val="0"/>
                  <w:divBdr>
                    <w:top w:val="none" w:sz="0" w:space="0" w:color="auto"/>
                    <w:left w:val="none" w:sz="0" w:space="0" w:color="auto"/>
                    <w:bottom w:val="none" w:sz="0" w:space="0" w:color="auto"/>
                    <w:right w:val="none" w:sz="0" w:space="0" w:color="auto"/>
                  </w:divBdr>
                </w:div>
              </w:divsChild>
            </w:div>
            <w:div w:id="1414356797">
              <w:marLeft w:val="0"/>
              <w:marRight w:val="0"/>
              <w:marTop w:val="0"/>
              <w:marBottom w:val="0"/>
              <w:divBdr>
                <w:top w:val="none" w:sz="0" w:space="0" w:color="auto"/>
                <w:left w:val="none" w:sz="0" w:space="0" w:color="auto"/>
                <w:bottom w:val="none" w:sz="0" w:space="0" w:color="auto"/>
                <w:right w:val="none" w:sz="0" w:space="0" w:color="auto"/>
              </w:divBdr>
              <w:divsChild>
                <w:div w:id="111096307">
                  <w:marLeft w:val="600"/>
                  <w:marRight w:val="96"/>
                  <w:marTop w:val="0"/>
                  <w:marBottom w:val="0"/>
                  <w:divBdr>
                    <w:top w:val="none" w:sz="0" w:space="0" w:color="auto"/>
                    <w:left w:val="none" w:sz="0" w:space="0" w:color="auto"/>
                    <w:bottom w:val="none" w:sz="0" w:space="0" w:color="auto"/>
                    <w:right w:val="none" w:sz="0" w:space="0" w:color="auto"/>
                  </w:divBdr>
                </w:div>
              </w:divsChild>
            </w:div>
            <w:div w:id="1141583656">
              <w:marLeft w:val="0"/>
              <w:marRight w:val="0"/>
              <w:marTop w:val="0"/>
              <w:marBottom w:val="0"/>
              <w:divBdr>
                <w:top w:val="none" w:sz="0" w:space="0" w:color="auto"/>
                <w:left w:val="none" w:sz="0" w:space="0" w:color="auto"/>
                <w:bottom w:val="none" w:sz="0" w:space="0" w:color="auto"/>
                <w:right w:val="none" w:sz="0" w:space="0" w:color="auto"/>
              </w:divBdr>
              <w:divsChild>
                <w:div w:id="1381780750">
                  <w:marLeft w:val="600"/>
                  <w:marRight w:val="96"/>
                  <w:marTop w:val="0"/>
                  <w:marBottom w:val="0"/>
                  <w:divBdr>
                    <w:top w:val="none" w:sz="0" w:space="0" w:color="auto"/>
                    <w:left w:val="none" w:sz="0" w:space="0" w:color="auto"/>
                    <w:bottom w:val="none" w:sz="0" w:space="0" w:color="auto"/>
                    <w:right w:val="none" w:sz="0" w:space="0" w:color="auto"/>
                  </w:divBdr>
                </w:div>
              </w:divsChild>
            </w:div>
            <w:div w:id="534274957">
              <w:marLeft w:val="0"/>
              <w:marRight w:val="0"/>
              <w:marTop w:val="0"/>
              <w:marBottom w:val="0"/>
              <w:divBdr>
                <w:top w:val="none" w:sz="0" w:space="0" w:color="auto"/>
                <w:left w:val="none" w:sz="0" w:space="0" w:color="auto"/>
                <w:bottom w:val="none" w:sz="0" w:space="0" w:color="auto"/>
                <w:right w:val="none" w:sz="0" w:space="0" w:color="auto"/>
              </w:divBdr>
              <w:divsChild>
                <w:div w:id="836073638">
                  <w:marLeft w:val="600"/>
                  <w:marRight w:val="96"/>
                  <w:marTop w:val="0"/>
                  <w:marBottom w:val="0"/>
                  <w:divBdr>
                    <w:top w:val="none" w:sz="0" w:space="0" w:color="auto"/>
                    <w:left w:val="none" w:sz="0" w:space="0" w:color="auto"/>
                    <w:bottom w:val="none" w:sz="0" w:space="0" w:color="auto"/>
                    <w:right w:val="none" w:sz="0" w:space="0" w:color="auto"/>
                  </w:divBdr>
                </w:div>
              </w:divsChild>
            </w:div>
            <w:div w:id="700401795">
              <w:marLeft w:val="0"/>
              <w:marRight w:val="0"/>
              <w:marTop w:val="0"/>
              <w:marBottom w:val="0"/>
              <w:divBdr>
                <w:top w:val="none" w:sz="0" w:space="0" w:color="auto"/>
                <w:left w:val="none" w:sz="0" w:space="0" w:color="auto"/>
                <w:bottom w:val="none" w:sz="0" w:space="0" w:color="auto"/>
                <w:right w:val="none" w:sz="0" w:space="0" w:color="auto"/>
              </w:divBdr>
              <w:divsChild>
                <w:div w:id="1326591814">
                  <w:marLeft w:val="600"/>
                  <w:marRight w:val="96"/>
                  <w:marTop w:val="0"/>
                  <w:marBottom w:val="0"/>
                  <w:divBdr>
                    <w:top w:val="none" w:sz="0" w:space="0" w:color="auto"/>
                    <w:left w:val="none" w:sz="0" w:space="0" w:color="auto"/>
                    <w:bottom w:val="none" w:sz="0" w:space="0" w:color="auto"/>
                    <w:right w:val="none" w:sz="0" w:space="0" w:color="auto"/>
                  </w:divBdr>
                </w:div>
              </w:divsChild>
            </w:div>
            <w:div w:id="1078597461">
              <w:marLeft w:val="0"/>
              <w:marRight w:val="0"/>
              <w:marTop w:val="0"/>
              <w:marBottom w:val="0"/>
              <w:divBdr>
                <w:top w:val="none" w:sz="0" w:space="0" w:color="auto"/>
                <w:left w:val="none" w:sz="0" w:space="0" w:color="auto"/>
                <w:bottom w:val="none" w:sz="0" w:space="0" w:color="auto"/>
                <w:right w:val="none" w:sz="0" w:space="0" w:color="auto"/>
              </w:divBdr>
              <w:divsChild>
                <w:div w:id="1998457912">
                  <w:marLeft w:val="600"/>
                  <w:marRight w:val="96"/>
                  <w:marTop w:val="0"/>
                  <w:marBottom w:val="0"/>
                  <w:divBdr>
                    <w:top w:val="none" w:sz="0" w:space="0" w:color="auto"/>
                    <w:left w:val="none" w:sz="0" w:space="0" w:color="auto"/>
                    <w:bottom w:val="none" w:sz="0" w:space="0" w:color="auto"/>
                    <w:right w:val="none" w:sz="0" w:space="0" w:color="auto"/>
                  </w:divBdr>
                </w:div>
              </w:divsChild>
            </w:div>
            <w:div w:id="156924576">
              <w:marLeft w:val="0"/>
              <w:marRight w:val="0"/>
              <w:marTop w:val="0"/>
              <w:marBottom w:val="0"/>
              <w:divBdr>
                <w:top w:val="none" w:sz="0" w:space="0" w:color="auto"/>
                <w:left w:val="none" w:sz="0" w:space="0" w:color="auto"/>
                <w:bottom w:val="none" w:sz="0" w:space="0" w:color="auto"/>
                <w:right w:val="none" w:sz="0" w:space="0" w:color="auto"/>
              </w:divBdr>
              <w:divsChild>
                <w:div w:id="443766927">
                  <w:marLeft w:val="600"/>
                  <w:marRight w:val="96"/>
                  <w:marTop w:val="0"/>
                  <w:marBottom w:val="0"/>
                  <w:divBdr>
                    <w:top w:val="none" w:sz="0" w:space="0" w:color="auto"/>
                    <w:left w:val="none" w:sz="0" w:space="0" w:color="auto"/>
                    <w:bottom w:val="none" w:sz="0" w:space="0" w:color="auto"/>
                    <w:right w:val="none" w:sz="0" w:space="0" w:color="auto"/>
                  </w:divBdr>
                </w:div>
              </w:divsChild>
            </w:div>
            <w:div w:id="2040006288">
              <w:marLeft w:val="0"/>
              <w:marRight w:val="0"/>
              <w:marTop w:val="0"/>
              <w:marBottom w:val="0"/>
              <w:divBdr>
                <w:top w:val="none" w:sz="0" w:space="0" w:color="auto"/>
                <w:left w:val="none" w:sz="0" w:space="0" w:color="auto"/>
                <w:bottom w:val="none" w:sz="0" w:space="0" w:color="auto"/>
                <w:right w:val="none" w:sz="0" w:space="0" w:color="auto"/>
              </w:divBdr>
              <w:divsChild>
                <w:div w:id="1950089329">
                  <w:marLeft w:val="600"/>
                  <w:marRight w:val="96"/>
                  <w:marTop w:val="0"/>
                  <w:marBottom w:val="0"/>
                  <w:divBdr>
                    <w:top w:val="none" w:sz="0" w:space="0" w:color="auto"/>
                    <w:left w:val="none" w:sz="0" w:space="0" w:color="auto"/>
                    <w:bottom w:val="none" w:sz="0" w:space="0" w:color="auto"/>
                    <w:right w:val="none" w:sz="0" w:space="0" w:color="auto"/>
                  </w:divBdr>
                </w:div>
              </w:divsChild>
            </w:div>
            <w:div w:id="1482113717">
              <w:marLeft w:val="0"/>
              <w:marRight w:val="0"/>
              <w:marTop w:val="0"/>
              <w:marBottom w:val="0"/>
              <w:divBdr>
                <w:top w:val="none" w:sz="0" w:space="0" w:color="auto"/>
                <w:left w:val="none" w:sz="0" w:space="0" w:color="auto"/>
                <w:bottom w:val="none" w:sz="0" w:space="0" w:color="auto"/>
                <w:right w:val="none" w:sz="0" w:space="0" w:color="auto"/>
              </w:divBdr>
              <w:divsChild>
                <w:div w:id="1271165145">
                  <w:marLeft w:val="600"/>
                  <w:marRight w:val="96"/>
                  <w:marTop w:val="0"/>
                  <w:marBottom w:val="0"/>
                  <w:divBdr>
                    <w:top w:val="none" w:sz="0" w:space="0" w:color="auto"/>
                    <w:left w:val="none" w:sz="0" w:space="0" w:color="auto"/>
                    <w:bottom w:val="none" w:sz="0" w:space="0" w:color="auto"/>
                    <w:right w:val="none" w:sz="0" w:space="0" w:color="auto"/>
                  </w:divBdr>
                </w:div>
              </w:divsChild>
            </w:div>
            <w:div w:id="552546861">
              <w:marLeft w:val="0"/>
              <w:marRight w:val="0"/>
              <w:marTop w:val="0"/>
              <w:marBottom w:val="0"/>
              <w:divBdr>
                <w:top w:val="none" w:sz="0" w:space="0" w:color="auto"/>
                <w:left w:val="none" w:sz="0" w:space="0" w:color="auto"/>
                <w:bottom w:val="none" w:sz="0" w:space="0" w:color="auto"/>
                <w:right w:val="none" w:sz="0" w:space="0" w:color="auto"/>
              </w:divBdr>
              <w:divsChild>
                <w:div w:id="1124883753">
                  <w:marLeft w:val="600"/>
                  <w:marRight w:val="96"/>
                  <w:marTop w:val="0"/>
                  <w:marBottom w:val="0"/>
                  <w:divBdr>
                    <w:top w:val="none" w:sz="0" w:space="0" w:color="auto"/>
                    <w:left w:val="none" w:sz="0" w:space="0" w:color="auto"/>
                    <w:bottom w:val="none" w:sz="0" w:space="0" w:color="auto"/>
                    <w:right w:val="none" w:sz="0" w:space="0" w:color="auto"/>
                  </w:divBdr>
                </w:div>
              </w:divsChild>
            </w:div>
            <w:div w:id="359281715">
              <w:marLeft w:val="0"/>
              <w:marRight w:val="0"/>
              <w:marTop w:val="0"/>
              <w:marBottom w:val="0"/>
              <w:divBdr>
                <w:top w:val="none" w:sz="0" w:space="0" w:color="auto"/>
                <w:left w:val="none" w:sz="0" w:space="0" w:color="auto"/>
                <w:bottom w:val="none" w:sz="0" w:space="0" w:color="auto"/>
                <w:right w:val="none" w:sz="0" w:space="0" w:color="auto"/>
              </w:divBdr>
              <w:divsChild>
                <w:div w:id="199690750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1107393">
      <w:bodyDiv w:val="1"/>
      <w:marLeft w:val="0"/>
      <w:marRight w:val="0"/>
      <w:marTop w:val="0"/>
      <w:marBottom w:val="0"/>
      <w:divBdr>
        <w:top w:val="none" w:sz="0" w:space="0" w:color="auto"/>
        <w:left w:val="none" w:sz="0" w:space="0" w:color="auto"/>
        <w:bottom w:val="none" w:sz="0" w:space="0" w:color="auto"/>
        <w:right w:val="none" w:sz="0" w:space="0" w:color="auto"/>
      </w:divBdr>
    </w:div>
    <w:div w:id="340818179">
      <w:bodyDiv w:val="1"/>
      <w:marLeft w:val="0"/>
      <w:marRight w:val="0"/>
      <w:marTop w:val="0"/>
      <w:marBottom w:val="0"/>
      <w:divBdr>
        <w:top w:val="none" w:sz="0" w:space="0" w:color="auto"/>
        <w:left w:val="none" w:sz="0" w:space="0" w:color="auto"/>
        <w:bottom w:val="none" w:sz="0" w:space="0" w:color="auto"/>
        <w:right w:val="none" w:sz="0" w:space="0" w:color="auto"/>
      </w:divBdr>
      <w:divsChild>
        <w:div w:id="473571154">
          <w:marLeft w:val="0"/>
          <w:marRight w:val="0"/>
          <w:marTop w:val="0"/>
          <w:marBottom w:val="0"/>
          <w:divBdr>
            <w:top w:val="none" w:sz="0" w:space="0" w:color="auto"/>
            <w:left w:val="none" w:sz="0" w:space="0" w:color="auto"/>
            <w:bottom w:val="none" w:sz="0" w:space="0" w:color="auto"/>
            <w:right w:val="none" w:sz="0" w:space="0" w:color="auto"/>
          </w:divBdr>
          <w:divsChild>
            <w:div w:id="1751613309">
              <w:marLeft w:val="0"/>
              <w:marRight w:val="0"/>
              <w:marTop w:val="0"/>
              <w:marBottom w:val="0"/>
              <w:divBdr>
                <w:top w:val="none" w:sz="0" w:space="0" w:color="auto"/>
                <w:left w:val="none" w:sz="0" w:space="0" w:color="auto"/>
                <w:bottom w:val="none" w:sz="0" w:space="0" w:color="auto"/>
                <w:right w:val="none" w:sz="0" w:space="0" w:color="auto"/>
              </w:divBdr>
              <w:divsChild>
                <w:div w:id="1942178914">
                  <w:marLeft w:val="360"/>
                  <w:marRight w:val="96"/>
                  <w:marTop w:val="0"/>
                  <w:marBottom w:val="0"/>
                  <w:divBdr>
                    <w:top w:val="none" w:sz="0" w:space="0" w:color="auto"/>
                    <w:left w:val="none" w:sz="0" w:space="0" w:color="auto"/>
                    <w:bottom w:val="none" w:sz="0" w:space="0" w:color="auto"/>
                    <w:right w:val="none" w:sz="0" w:space="0" w:color="auto"/>
                  </w:divBdr>
                </w:div>
              </w:divsChild>
            </w:div>
            <w:div w:id="1006834224">
              <w:marLeft w:val="0"/>
              <w:marRight w:val="0"/>
              <w:marTop w:val="0"/>
              <w:marBottom w:val="0"/>
              <w:divBdr>
                <w:top w:val="none" w:sz="0" w:space="0" w:color="auto"/>
                <w:left w:val="none" w:sz="0" w:space="0" w:color="auto"/>
                <w:bottom w:val="none" w:sz="0" w:space="0" w:color="auto"/>
                <w:right w:val="none" w:sz="0" w:space="0" w:color="auto"/>
              </w:divBdr>
              <w:divsChild>
                <w:div w:id="431753725">
                  <w:marLeft w:val="360"/>
                  <w:marRight w:val="96"/>
                  <w:marTop w:val="0"/>
                  <w:marBottom w:val="0"/>
                  <w:divBdr>
                    <w:top w:val="none" w:sz="0" w:space="0" w:color="auto"/>
                    <w:left w:val="none" w:sz="0" w:space="0" w:color="auto"/>
                    <w:bottom w:val="none" w:sz="0" w:space="0" w:color="auto"/>
                    <w:right w:val="none" w:sz="0" w:space="0" w:color="auto"/>
                  </w:divBdr>
                </w:div>
              </w:divsChild>
            </w:div>
            <w:div w:id="1233733182">
              <w:marLeft w:val="0"/>
              <w:marRight w:val="0"/>
              <w:marTop w:val="0"/>
              <w:marBottom w:val="0"/>
              <w:divBdr>
                <w:top w:val="none" w:sz="0" w:space="0" w:color="auto"/>
                <w:left w:val="none" w:sz="0" w:space="0" w:color="auto"/>
                <w:bottom w:val="none" w:sz="0" w:space="0" w:color="auto"/>
                <w:right w:val="none" w:sz="0" w:space="0" w:color="auto"/>
              </w:divBdr>
              <w:divsChild>
                <w:div w:id="1448087855">
                  <w:marLeft w:val="360"/>
                  <w:marRight w:val="96"/>
                  <w:marTop w:val="0"/>
                  <w:marBottom w:val="0"/>
                  <w:divBdr>
                    <w:top w:val="none" w:sz="0" w:space="0" w:color="auto"/>
                    <w:left w:val="none" w:sz="0" w:space="0" w:color="auto"/>
                    <w:bottom w:val="none" w:sz="0" w:space="0" w:color="auto"/>
                    <w:right w:val="none" w:sz="0" w:space="0" w:color="auto"/>
                  </w:divBdr>
                </w:div>
              </w:divsChild>
            </w:div>
            <w:div w:id="1646349293">
              <w:marLeft w:val="0"/>
              <w:marRight w:val="0"/>
              <w:marTop w:val="0"/>
              <w:marBottom w:val="0"/>
              <w:divBdr>
                <w:top w:val="none" w:sz="0" w:space="0" w:color="auto"/>
                <w:left w:val="none" w:sz="0" w:space="0" w:color="auto"/>
                <w:bottom w:val="none" w:sz="0" w:space="0" w:color="auto"/>
                <w:right w:val="none" w:sz="0" w:space="0" w:color="auto"/>
              </w:divBdr>
              <w:divsChild>
                <w:div w:id="1683773285">
                  <w:marLeft w:val="360"/>
                  <w:marRight w:val="96"/>
                  <w:marTop w:val="0"/>
                  <w:marBottom w:val="0"/>
                  <w:divBdr>
                    <w:top w:val="none" w:sz="0" w:space="0" w:color="auto"/>
                    <w:left w:val="none" w:sz="0" w:space="0" w:color="auto"/>
                    <w:bottom w:val="none" w:sz="0" w:space="0" w:color="auto"/>
                    <w:right w:val="none" w:sz="0" w:space="0" w:color="auto"/>
                  </w:divBdr>
                </w:div>
              </w:divsChild>
            </w:div>
            <w:div w:id="293802415">
              <w:marLeft w:val="0"/>
              <w:marRight w:val="0"/>
              <w:marTop w:val="0"/>
              <w:marBottom w:val="0"/>
              <w:divBdr>
                <w:top w:val="none" w:sz="0" w:space="0" w:color="auto"/>
                <w:left w:val="none" w:sz="0" w:space="0" w:color="auto"/>
                <w:bottom w:val="none" w:sz="0" w:space="0" w:color="auto"/>
                <w:right w:val="none" w:sz="0" w:space="0" w:color="auto"/>
              </w:divBdr>
              <w:divsChild>
                <w:div w:id="1426071685">
                  <w:marLeft w:val="360"/>
                  <w:marRight w:val="96"/>
                  <w:marTop w:val="0"/>
                  <w:marBottom w:val="0"/>
                  <w:divBdr>
                    <w:top w:val="none" w:sz="0" w:space="0" w:color="auto"/>
                    <w:left w:val="none" w:sz="0" w:space="0" w:color="auto"/>
                    <w:bottom w:val="none" w:sz="0" w:space="0" w:color="auto"/>
                    <w:right w:val="none" w:sz="0" w:space="0" w:color="auto"/>
                  </w:divBdr>
                </w:div>
              </w:divsChild>
            </w:div>
            <w:div w:id="610282827">
              <w:marLeft w:val="0"/>
              <w:marRight w:val="0"/>
              <w:marTop w:val="0"/>
              <w:marBottom w:val="0"/>
              <w:divBdr>
                <w:top w:val="none" w:sz="0" w:space="0" w:color="auto"/>
                <w:left w:val="none" w:sz="0" w:space="0" w:color="auto"/>
                <w:bottom w:val="none" w:sz="0" w:space="0" w:color="auto"/>
                <w:right w:val="none" w:sz="0" w:space="0" w:color="auto"/>
              </w:divBdr>
              <w:divsChild>
                <w:div w:id="1749769393">
                  <w:marLeft w:val="360"/>
                  <w:marRight w:val="96"/>
                  <w:marTop w:val="0"/>
                  <w:marBottom w:val="0"/>
                  <w:divBdr>
                    <w:top w:val="none" w:sz="0" w:space="0" w:color="auto"/>
                    <w:left w:val="none" w:sz="0" w:space="0" w:color="auto"/>
                    <w:bottom w:val="none" w:sz="0" w:space="0" w:color="auto"/>
                    <w:right w:val="none" w:sz="0" w:space="0" w:color="auto"/>
                  </w:divBdr>
                </w:div>
              </w:divsChild>
            </w:div>
            <w:div w:id="1133905010">
              <w:marLeft w:val="0"/>
              <w:marRight w:val="0"/>
              <w:marTop w:val="0"/>
              <w:marBottom w:val="0"/>
              <w:divBdr>
                <w:top w:val="none" w:sz="0" w:space="0" w:color="auto"/>
                <w:left w:val="none" w:sz="0" w:space="0" w:color="auto"/>
                <w:bottom w:val="none" w:sz="0" w:space="0" w:color="auto"/>
                <w:right w:val="none" w:sz="0" w:space="0" w:color="auto"/>
              </w:divBdr>
              <w:divsChild>
                <w:div w:id="659819536">
                  <w:marLeft w:val="360"/>
                  <w:marRight w:val="96"/>
                  <w:marTop w:val="0"/>
                  <w:marBottom w:val="0"/>
                  <w:divBdr>
                    <w:top w:val="none" w:sz="0" w:space="0" w:color="auto"/>
                    <w:left w:val="none" w:sz="0" w:space="0" w:color="auto"/>
                    <w:bottom w:val="none" w:sz="0" w:space="0" w:color="auto"/>
                    <w:right w:val="none" w:sz="0" w:space="0" w:color="auto"/>
                  </w:divBdr>
                </w:div>
              </w:divsChild>
            </w:div>
            <w:div w:id="2103644208">
              <w:marLeft w:val="0"/>
              <w:marRight w:val="0"/>
              <w:marTop w:val="0"/>
              <w:marBottom w:val="0"/>
              <w:divBdr>
                <w:top w:val="none" w:sz="0" w:space="0" w:color="auto"/>
                <w:left w:val="none" w:sz="0" w:space="0" w:color="auto"/>
                <w:bottom w:val="none" w:sz="0" w:space="0" w:color="auto"/>
                <w:right w:val="none" w:sz="0" w:space="0" w:color="auto"/>
              </w:divBdr>
              <w:divsChild>
                <w:div w:id="1794686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2132734">
      <w:bodyDiv w:val="1"/>
      <w:marLeft w:val="0"/>
      <w:marRight w:val="0"/>
      <w:marTop w:val="0"/>
      <w:marBottom w:val="0"/>
      <w:divBdr>
        <w:top w:val="none" w:sz="0" w:space="0" w:color="auto"/>
        <w:left w:val="none" w:sz="0" w:space="0" w:color="auto"/>
        <w:bottom w:val="none" w:sz="0" w:space="0" w:color="auto"/>
        <w:right w:val="none" w:sz="0" w:space="0" w:color="auto"/>
      </w:divBdr>
    </w:div>
    <w:div w:id="985008605">
      <w:bodyDiv w:val="1"/>
      <w:marLeft w:val="0"/>
      <w:marRight w:val="0"/>
      <w:marTop w:val="0"/>
      <w:marBottom w:val="0"/>
      <w:divBdr>
        <w:top w:val="none" w:sz="0" w:space="0" w:color="auto"/>
        <w:left w:val="none" w:sz="0" w:space="0" w:color="auto"/>
        <w:bottom w:val="none" w:sz="0" w:space="0" w:color="auto"/>
        <w:right w:val="none" w:sz="0" w:space="0" w:color="auto"/>
      </w:divBdr>
    </w:div>
    <w:div w:id="1399939950">
      <w:bodyDiv w:val="1"/>
      <w:marLeft w:val="0"/>
      <w:marRight w:val="0"/>
      <w:marTop w:val="0"/>
      <w:marBottom w:val="0"/>
      <w:divBdr>
        <w:top w:val="none" w:sz="0" w:space="0" w:color="auto"/>
        <w:left w:val="none" w:sz="0" w:space="0" w:color="auto"/>
        <w:bottom w:val="none" w:sz="0" w:space="0" w:color="auto"/>
        <w:right w:val="none" w:sz="0" w:space="0" w:color="auto"/>
      </w:divBdr>
      <w:divsChild>
        <w:div w:id="167138292">
          <w:marLeft w:val="0"/>
          <w:marRight w:val="0"/>
          <w:marTop w:val="0"/>
          <w:marBottom w:val="0"/>
          <w:divBdr>
            <w:top w:val="none" w:sz="0" w:space="0" w:color="auto"/>
            <w:left w:val="none" w:sz="0" w:space="0" w:color="auto"/>
            <w:bottom w:val="none" w:sz="0" w:space="0" w:color="auto"/>
            <w:right w:val="none" w:sz="0" w:space="0" w:color="auto"/>
          </w:divBdr>
          <w:divsChild>
            <w:div w:id="1975911846">
              <w:marLeft w:val="0"/>
              <w:marRight w:val="0"/>
              <w:marTop w:val="0"/>
              <w:marBottom w:val="0"/>
              <w:divBdr>
                <w:top w:val="none" w:sz="0" w:space="0" w:color="auto"/>
                <w:left w:val="none" w:sz="0" w:space="0" w:color="auto"/>
                <w:bottom w:val="none" w:sz="0" w:space="0" w:color="auto"/>
                <w:right w:val="none" w:sz="0" w:space="0" w:color="auto"/>
              </w:divBdr>
              <w:divsChild>
                <w:div w:id="227155059">
                  <w:marLeft w:val="360"/>
                  <w:marRight w:val="96"/>
                  <w:marTop w:val="0"/>
                  <w:marBottom w:val="0"/>
                  <w:divBdr>
                    <w:top w:val="none" w:sz="0" w:space="0" w:color="auto"/>
                    <w:left w:val="none" w:sz="0" w:space="0" w:color="auto"/>
                    <w:bottom w:val="none" w:sz="0" w:space="0" w:color="auto"/>
                    <w:right w:val="none" w:sz="0" w:space="0" w:color="auto"/>
                  </w:divBdr>
                </w:div>
              </w:divsChild>
            </w:div>
            <w:div w:id="698435547">
              <w:marLeft w:val="0"/>
              <w:marRight w:val="0"/>
              <w:marTop w:val="0"/>
              <w:marBottom w:val="0"/>
              <w:divBdr>
                <w:top w:val="none" w:sz="0" w:space="0" w:color="auto"/>
                <w:left w:val="none" w:sz="0" w:space="0" w:color="auto"/>
                <w:bottom w:val="none" w:sz="0" w:space="0" w:color="auto"/>
                <w:right w:val="none" w:sz="0" w:space="0" w:color="auto"/>
              </w:divBdr>
              <w:divsChild>
                <w:div w:id="1113548204">
                  <w:marLeft w:val="360"/>
                  <w:marRight w:val="96"/>
                  <w:marTop w:val="0"/>
                  <w:marBottom w:val="0"/>
                  <w:divBdr>
                    <w:top w:val="none" w:sz="0" w:space="0" w:color="auto"/>
                    <w:left w:val="none" w:sz="0" w:space="0" w:color="auto"/>
                    <w:bottom w:val="none" w:sz="0" w:space="0" w:color="auto"/>
                    <w:right w:val="none" w:sz="0" w:space="0" w:color="auto"/>
                  </w:divBdr>
                </w:div>
              </w:divsChild>
            </w:div>
            <w:div w:id="1164856389">
              <w:marLeft w:val="0"/>
              <w:marRight w:val="0"/>
              <w:marTop w:val="0"/>
              <w:marBottom w:val="0"/>
              <w:divBdr>
                <w:top w:val="none" w:sz="0" w:space="0" w:color="auto"/>
                <w:left w:val="none" w:sz="0" w:space="0" w:color="auto"/>
                <w:bottom w:val="none" w:sz="0" w:space="0" w:color="auto"/>
                <w:right w:val="none" w:sz="0" w:space="0" w:color="auto"/>
              </w:divBdr>
              <w:divsChild>
                <w:div w:id="778330351">
                  <w:marLeft w:val="360"/>
                  <w:marRight w:val="96"/>
                  <w:marTop w:val="0"/>
                  <w:marBottom w:val="0"/>
                  <w:divBdr>
                    <w:top w:val="none" w:sz="0" w:space="0" w:color="auto"/>
                    <w:left w:val="none" w:sz="0" w:space="0" w:color="auto"/>
                    <w:bottom w:val="none" w:sz="0" w:space="0" w:color="auto"/>
                    <w:right w:val="none" w:sz="0" w:space="0" w:color="auto"/>
                  </w:divBdr>
                </w:div>
              </w:divsChild>
            </w:div>
            <w:div w:id="1592155399">
              <w:marLeft w:val="0"/>
              <w:marRight w:val="0"/>
              <w:marTop w:val="0"/>
              <w:marBottom w:val="0"/>
              <w:divBdr>
                <w:top w:val="none" w:sz="0" w:space="0" w:color="auto"/>
                <w:left w:val="none" w:sz="0" w:space="0" w:color="auto"/>
                <w:bottom w:val="none" w:sz="0" w:space="0" w:color="auto"/>
                <w:right w:val="none" w:sz="0" w:space="0" w:color="auto"/>
              </w:divBdr>
              <w:divsChild>
                <w:div w:id="477454095">
                  <w:marLeft w:val="360"/>
                  <w:marRight w:val="96"/>
                  <w:marTop w:val="0"/>
                  <w:marBottom w:val="0"/>
                  <w:divBdr>
                    <w:top w:val="none" w:sz="0" w:space="0" w:color="auto"/>
                    <w:left w:val="none" w:sz="0" w:space="0" w:color="auto"/>
                    <w:bottom w:val="none" w:sz="0" w:space="0" w:color="auto"/>
                    <w:right w:val="none" w:sz="0" w:space="0" w:color="auto"/>
                  </w:divBdr>
                </w:div>
              </w:divsChild>
            </w:div>
            <w:div w:id="782460354">
              <w:marLeft w:val="0"/>
              <w:marRight w:val="0"/>
              <w:marTop w:val="0"/>
              <w:marBottom w:val="0"/>
              <w:divBdr>
                <w:top w:val="none" w:sz="0" w:space="0" w:color="auto"/>
                <w:left w:val="none" w:sz="0" w:space="0" w:color="auto"/>
                <w:bottom w:val="none" w:sz="0" w:space="0" w:color="auto"/>
                <w:right w:val="none" w:sz="0" w:space="0" w:color="auto"/>
              </w:divBdr>
              <w:divsChild>
                <w:div w:id="1932657739">
                  <w:marLeft w:val="360"/>
                  <w:marRight w:val="96"/>
                  <w:marTop w:val="0"/>
                  <w:marBottom w:val="0"/>
                  <w:divBdr>
                    <w:top w:val="none" w:sz="0" w:space="0" w:color="auto"/>
                    <w:left w:val="none" w:sz="0" w:space="0" w:color="auto"/>
                    <w:bottom w:val="none" w:sz="0" w:space="0" w:color="auto"/>
                    <w:right w:val="none" w:sz="0" w:space="0" w:color="auto"/>
                  </w:divBdr>
                </w:div>
              </w:divsChild>
            </w:div>
            <w:div w:id="29844105">
              <w:marLeft w:val="0"/>
              <w:marRight w:val="0"/>
              <w:marTop w:val="0"/>
              <w:marBottom w:val="0"/>
              <w:divBdr>
                <w:top w:val="none" w:sz="0" w:space="0" w:color="auto"/>
                <w:left w:val="none" w:sz="0" w:space="0" w:color="auto"/>
                <w:bottom w:val="none" w:sz="0" w:space="0" w:color="auto"/>
                <w:right w:val="none" w:sz="0" w:space="0" w:color="auto"/>
              </w:divBdr>
              <w:divsChild>
                <w:div w:id="1469086175">
                  <w:marLeft w:val="360"/>
                  <w:marRight w:val="96"/>
                  <w:marTop w:val="0"/>
                  <w:marBottom w:val="0"/>
                  <w:divBdr>
                    <w:top w:val="none" w:sz="0" w:space="0" w:color="auto"/>
                    <w:left w:val="none" w:sz="0" w:space="0" w:color="auto"/>
                    <w:bottom w:val="none" w:sz="0" w:space="0" w:color="auto"/>
                    <w:right w:val="none" w:sz="0" w:space="0" w:color="auto"/>
                  </w:divBdr>
                </w:div>
              </w:divsChild>
            </w:div>
            <w:div w:id="41950450">
              <w:marLeft w:val="0"/>
              <w:marRight w:val="0"/>
              <w:marTop w:val="0"/>
              <w:marBottom w:val="0"/>
              <w:divBdr>
                <w:top w:val="none" w:sz="0" w:space="0" w:color="auto"/>
                <w:left w:val="none" w:sz="0" w:space="0" w:color="auto"/>
                <w:bottom w:val="none" w:sz="0" w:space="0" w:color="auto"/>
                <w:right w:val="none" w:sz="0" w:space="0" w:color="auto"/>
              </w:divBdr>
              <w:divsChild>
                <w:div w:id="13670991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6562077">
      <w:bodyDiv w:val="1"/>
      <w:marLeft w:val="0"/>
      <w:marRight w:val="0"/>
      <w:marTop w:val="0"/>
      <w:marBottom w:val="0"/>
      <w:divBdr>
        <w:top w:val="none" w:sz="0" w:space="0" w:color="auto"/>
        <w:left w:val="none" w:sz="0" w:space="0" w:color="auto"/>
        <w:bottom w:val="none" w:sz="0" w:space="0" w:color="auto"/>
        <w:right w:val="none" w:sz="0" w:space="0" w:color="auto"/>
      </w:divBdr>
    </w:div>
    <w:div w:id="1946570399">
      <w:bodyDiv w:val="1"/>
      <w:marLeft w:val="0"/>
      <w:marRight w:val="0"/>
      <w:marTop w:val="0"/>
      <w:marBottom w:val="0"/>
      <w:divBdr>
        <w:top w:val="none" w:sz="0" w:space="0" w:color="auto"/>
        <w:left w:val="none" w:sz="0" w:space="0" w:color="auto"/>
        <w:bottom w:val="none" w:sz="0" w:space="0" w:color="auto"/>
        <w:right w:val="none" w:sz="0" w:space="0" w:color="auto"/>
      </w:divBdr>
      <w:divsChild>
        <w:div w:id="672562535">
          <w:marLeft w:val="0"/>
          <w:marRight w:val="0"/>
          <w:marTop w:val="0"/>
          <w:marBottom w:val="0"/>
          <w:divBdr>
            <w:top w:val="none" w:sz="0" w:space="0" w:color="auto"/>
            <w:left w:val="none" w:sz="0" w:space="0" w:color="auto"/>
            <w:bottom w:val="none" w:sz="0" w:space="0" w:color="auto"/>
            <w:right w:val="none" w:sz="0" w:space="0" w:color="auto"/>
          </w:divBdr>
          <w:divsChild>
            <w:div w:id="542064165">
              <w:marLeft w:val="0"/>
              <w:marRight w:val="0"/>
              <w:marTop w:val="0"/>
              <w:marBottom w:val="0"/>
              <w:divBdr>
                <w:top w:val="none" w:sz="0" w:space="0" w:color="auto"/>
                <w:left w:val="none" w:sz="0" w:space="0" w:color="auto"/>
                <w:bottom w:val="none" w:sz="0" w:space="0" w:color="auto"/>
                <w:right w:val="none" w:sz="0" w:space="0" w:color="auto"/>
              </w:divBdr>
              <w:divsChild>
                <w:div w:id="10573161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edu.ro/sites/default/files/_fi%C8%99iere/Minister/2021/Transparenta/Stare%20invatamant/Raport_stare_invatamant_superior_RO_2020_202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du.ro/sites/default/files/_fi%C8%99iere/Minister/2020/Transparenta/Stare%20invatamant/Stare%20superior%202019-2020.pdf" TargetMode="External"/><Relationship Id="rId5" Type="http://schemas.openxmlformats.org/officeDocument/2006/relationships/webSettings" Target="webSettings.xml"/><Relationship Id="rId10" Type="http://schemas.openxmlformats.org/officeDocument/2006/relationships/hyperlink" Target="https://www.romania-insider.com/half-romanian-students-started-2015-dropped-out-dec-2022"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1F90E3-07E7-45F0-B06E-AF3483F2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1082</Words>
  <Characters>6168</Characters>
  <Application>Microsoft Office Word</Application>
  <DocSecurity>0</DocSecurity>
  <Lines>51</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Nastasia Nitu</dc:creator>
  <cp:keywords/>
  <dc:description/>
  <cp:lastModifiedBy>Nastasia Nitu</cp:lastModifiedBy>
  <cp:revision>49</cp:revision>
  <dcterms:created xsi:type="dcterms:W3CDTF">2023-01-04T18:10:00Z</dcterms:created>
  <dcterms:modified xsi:type="dcterms:W3CDTF">2023-02-09T19:33:00Z</dcterms:modified>
</cp:coreProperties>
</file>