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3C63B" w14:textId="77777777" w:rsidR="00697FC1" w:rsidRDefault="00697FC1" w:rsidP="00A9423C">
      <w:pPr>
        <w:jc w:val="center"/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</w:pPr>
    </w:p>
    <w:p w14:paraId="3C963AF3" w14:textId="24C3EAB1" w:rsidR="00A9423C" w:rsidRPr="00A9423C" w:rsidRDefault="00A9423C" w:rsidP="00A9423C">
      <w:pPr>
        <w:jc w:val="center"/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</w:pPr>
      <w:r w:rsidRPr="00A9423C"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  <w:t xml:space="preserve">EVIDENCIA DE </w:t>
      </w:r>
      <w:r w:rsidR="008F3689"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  <w:t>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9423C" w:rsidRPr="00A9423C" w14:paraId="30012562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0C86F211" w14:textId="252FE1BC" w:rsidR="00A9423C" w:rsidRPr="00082DC7" w:rsidRDefault="00930B3F" w:rsidP="00082DC7">
            <w:pPr>
              <w:rPr>
                <w:rFonts w:ascii="Arial" w:eastAsia="Times New Roman" w:hAnsi="Arial" w:cs="Arial"/>
                <w:b/>
                <w:color w:val="000000"/>
                <w:sz w:val="20"/>
                <w:bdr w:val="none" w:sz="0" w:space="0" w:color="auto" w:frame="1"/>
                <w:lang w:eastAsia="es-CO"/>
              </w:rPr>
            </w:pPr>
            <w:r w:rsidRPr="00930B3F">
              <w:rPr>
                <w:rFonts w:ascii="Arial" w:eastAsia="Times New Roman" w:hAnsi="Arial" w:cs="Arial"/>
                <w:b/>
                <w:bCs/>
                <w:color w:val="000000"/>
                <w:sz w:val="20"/>
                <w:bdr w:val="none" w:sz="0" w:space="0" w:color="auto" w:frame="1"/>
                <w:lang w:eastAsia="es-CO"/>
              </w:rPr>
              <w:t>EVALUACIÓN Y CERTIFICACIÓN DE COMPETENCIAS LABORALES - ECCL SENA</w:t>
            </w:r>
          </w:p>
        </w:tc>
      </w:tr>
      <w:tr w:rsidR="00A9423C" w:rsidRPr="00A9423C" w14:paraId="2B69F83B" w14:textId="77777777" w:rsidTr="00082DC7">
        <w:trPr>
          <w:trHeight w:val="397"/>
        </w:trPr>
        <w:tc>
          <w:tcPr>
            <w:tcW w:w="10940" w:type="dxa"/>
            <w:vAlign w:val="center"/>
          </w:tcPr>
          <w:p>
            <w:r>
              <w:rPr>
                <w:rFonts w:ascii="Arial" w:hAnsi="Arial"/>
                <w:b/>
                <w:i w:val="0"/>
                <w:color w:val="222222"/>
                <w:sz w:val="20"/>
              </w:rPr>
              <w:t>NOMBRES Y APELLIDOS DEL CANDIDATO: Brandon Jose Carranza Rangel</w:t>
            </w:r>
          </w:p>
        </w:tc>
      </w:tr>
      <w:tr w:rsidR="00930B3F" w:rsidRPr="00A9423C" w14:paraId="570F2E13" w14:textId="77777777" w:rsidTr="00082DC7">
        <w:trPr>
          <w:trHeight w:val="397"/>
        </w:trPr>
        <w:tc>
          <w:tcPr>
            <w:tcW w:w="10940" w:type="dxa"/>
            <w:vAlign w:val="center"/>
          </w:tcPr>
          <w:p>
            <w:r>
              <w:rPr>
                <w:rFonts w:ascii="Arial" w:hAnsi="Arial"/>
                <w:b/>
                <w:i w:val="0"/>
                <w:color w:val="222222"/>
                <w:sz w:val="20"/>
              </w:rPr>
              <w:t>DOCUMENTO: C.C. 1007892884</w:t>
            </w:r>
          </w:p>
        </w:tc>
      </w:tr>
      <w:tr w:rsidR="00A9423C" w:rsidRPr="00A9423C" w14:paraId="7F998D00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1B64A84F" w14:textId="269D43E3" w:rsidR="00A9423C" w:rsidRPr="00082DC7" w:rsidRDefault="004541E0" w:rsidP="004645F0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2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sz w:val="20"/>
                <w:szCs w:val="22"/>
                <w:bdr w:val="none" w:sz="0" w:space="0" w:color="auto" w:frame="1"/>
              </w:rPr>
              <w:t>NORMA</w:t>
            </w:r>
            <w:r w:rsidR="00A9423C" w:rsidRPr="00082DC7">
              <w:rPr>
                <w:rFonts w:ascii="Arial" w:hAnsi="Arial" w:cs="Arial"/>
                <w:b/>
                <w:sz w:val="20"/>
                <w:szCs w:val="22"/>
                <w:bdr w:val="none" w:sz="0" w:space="0" w:color="auto" w:frame="1"/>
              </w:rPr>
              <w:t>:</w:t>
            </w:r>
            <w:r w:rsidR="00F5715F" w:rsidRPr="00082DC7">
              <w:rPr>
                <w:rFonts w:ascii="Arial" w:hAnsi="Arial" w:cs="Arial"/>
                <w:sz w:val="20"/>
                <w:szCs w:val="22"/>
                <w:bdr w:val="none" w:sz="0" w:space="0" w:color="auto" w:frame="1"/>
              </w:rPr>
              <w:t xml:space="preserve"> </w:t>
            </w:r>
            <w:r w:rsidR="00BF3C1B" w:rsidRPr="00697FC1">
              <w:rPr>
                <w:rFonts w:ascii="Arial" w:hAnsi="Arial" w:cs="Arial"/>
                <w:bCs/>
                <w:sz w:val="20"/>
                <w:szCs w:val="20"/>
              </w:rPr>
              <w:t>22050109</w:t>
            </w:r>
            <w:r w:rsidR="00697FC1" w:rsidRPr="00697FC1">
              <w:rPr>
                <w:rFonts w:ascii="Arial" w:hAnsi="Arial" w:cs="Arial"/>
                <w:bCs/>
                <w:sz w:val="20"/>
                <w:szCs w:val="20"/>
              </w:rPr>
              <w:t>6</w:t>
            </w:r>
            <w:r w:rsidR="004645F0" w:rsidRPr="00697FC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697FC1" w:rsidRPr="00697FC1">
              <w:rPr>
                <w:rFonts w:ascii="Arial" w:hAnsi="Arial" w:cs="Arial"/>
                <w:bCs/>
                <w:sz w:val="20"/>
                <w:szCs w:val="20"/>
              </w:rPr>
              <w:t>Desarrollar solución de software de acuerdo con especificaciones de diseño y marcos de referencia.</w:t>
            </w:r>
          </w:p>
        </w:tc>
      </w:tr>
      <w:tr w:rsidR="00BF3C1B" w:rsidRPr="00A9423C" w14:paraId="47E4FF22" w14:textId="77777777" w:rsidTr="00082DC7">
        <w:trPr>
          <w:trHeight w:val="397"/>
        </w:trPr>
        <w:tc>
          <w:tcPr>
            <w:tcW w:w="10940" w:type="dxa"/>
            <w:vAlign w:val="center"/>
          </w:tcPr>
          <w:p>
            <w:r>
              <w:rPr>
                <w:rFonts w:ascii="Arial" w:hAnsi="Arial"/>
                <w:b/>
                <w:i w:val="0"/>
                <w:color w:val="222222"/>
                <w:sz w:val="20"/>
              </w:rPr>
              <w:t>FECHA DE ENTREGA: 06 de septiembre de 2026</w:t>
            </w:r>
          </w:p>
        </w:tc>
      </w:tr>
    </w:tbl>
    <w:p w14:paraId="40C342F1" w14:textId="434AAEF1" w:rsidR="00A9423C" w:rsidRDefault="00A9423C">
      <w:pPr>
        <w:rPr>
          <w:rFonts w:ascii="Arial" w:eastAsia="Times New Roman" w:hAnsi="Arial" w:cs="Arial"/>
          <w:b/>
          <w:lang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7676"/>
      </w:tblGrid>
      <w:tr w:rsidR="00930B3F" w:rsidRPr="00E21783" w14:paraId="65EEAD42" w14:textId="77777777" w:rsidTr="00697FC1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  <w:vAlign w:val="center"/>
          </w:tcPr>
          <w:p w14:paraId="4B10FE0A" w14:textId="492A0536" w:rsidR="00930B3F" w:rsidRPr="00E21783" w:rsidRDefault="00697FC1" w:rsidP="00697FC1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DOCUMENTO TÉCNICO DE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 xml:space="preserve"> </w:t>
            </w: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CÓDIGO FUENTE</w:t>
            </w:r>
          </w:p>
        </w:tc>
      </w:tr>
      <w:tr w:rsidR="00930B3F" w:rsidRPr="00E21783" w14:paraId="1F208AD0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C018646" w14:textId="5C1F95F9" w:rsidR="00930B3F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Estructura del proyecto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Estructura Monorepo Limpia y Desacoplada (Clean Architecture)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El proyecto 'Nova OS '97' (NovaVice_os97) adopta una arquitectura desacoplada de monorepo limpio, separando la lógica de backend en Python del cliente web reactivo en TypeScript y React/Next.js 15:</w:t>
            </w:r>
          </w:p>
          <w:p>
            <w:pPr>
              <w:spacing w:before="40" w:after="60" w:line="240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A202C"/>
                <w:sz w:val="16"/>
              </w:rPr>
              <w:t>NovaVice_os97/</w:t>
              <w:br/>
              <w:t>├── backend/                               # Servidor de Inferencia RAG y API REST (Python 3.10+)</w:t>
              <w:br/>
              <w:t>│   ├── data/                              # Base de conocimiento oficial y persistencia</w:t>
              <w:br/>
              <w:t>│   │   ├── documents/                     # 83 documentos normativos en Markdown (Precios, Sedes, Horarios)</w:t>
              <w:br/>
              <w:t>│   │   ├── chroma_db/                     # Vector Store persistente local (ONNX all-MiniLM-L6-v2)</w:t>
              <w:br/>
              <w:t>│   │   └── escalations.json               # Almacén de tickets de derivación a asesores</w:t>
              <w:br/>
              <w:t>│   ├── src/                               # Código fuente modular de backend</w:t>
              <w:br/>
              <w:t>│   │   ├── main.py                        # Entrypoint FastAPI, CORS y middleware</w:t>
              <w:br/>
              <w:t>│   │   ├── config.py                      # Variables de entorno tipadas (Pydantic Settings)</w:t>
              <w:br/>
              <w:t>│   │   ├── api/                           # Controladores de endpoints REST y contratos I/O</w:t>
              <w:br/>
              <w:t>│   │   │   ├── routes.py                  # Endpoints: /chat, /stream, /metrics, /health, /escalate</w:t>
              <w:br/>
              <w:t>│   │   │   └── schemas.py                 # Esquemas Pydantic v2</w:t>
              <w:br/>
              <w:t>│   │   ├── core/                          # Servicios transversales de seguridad y navegación</w:t>
              <w:br/>
              <w:t>│   │   │   ├── guardrails.py              # Filtro pre-flight contra prompt injection</w:t>
              <w:br/>
              <w:t>│   │   │   ├── navigation.py              # Árbol determinístico de 4 pilares y Levenshtein</w:t>
              <w:br/>
              <w:t>│   │   │   ├── cache.py                   # Caché dual: SHA-256 exacta y semántica vectorial</w:t>
              <w:br/>
              <w:t>│   │   │   ├── dispatcher.py              # Generador de tickets ESC-YYYYMMDD-XXXX</w:t>
              <w:br/>
              <w:t>│   │   │   ├── memory.py                  # Historial conversacional por sesión</w:t>
              <w:br/>
              <w:t>│   │   │   ├── metrics.py                 # Bus de telemetría y exportador de métricas</w:t>
              <w:br/>
              <w:t>│   │   │   └── opencode_client.py         # Cliente HTTP asíncrono para inferencia</w:t>
              <w:br/>
              <w:t>│   │   └── rag/                           # Subsistema de recuperación aumentada por generación</w:t>
              <w:br/>
              <w:t>│   │       ├── bm25.py                    # Motor léxico PureBM25 con lematización en español</w:t>
              <w:br/>
              <w:t>│   │       ├── hybrid_retriever.py        # Fusión Reciprocal Rank Fusion (RRF, k=60)</w:t>
              <w:br/>
              <w:t>│   │       ├── vector_store.py            # Adaptador de ChromaDB local y embeddings</w:t>
              <w:br/>
              <w:t>│   │       ├── ingestion.py               # Chunking documental con solapamiento (overlap)</w:t>
              <w:br/>
              <w:t>│   │       ├── engine.py                  # Orquestador maestro del flujo RAG</w:t>
              <w:br/>
              <w:t>│   │       └── prompt_templates.py        # Plantillas de prompt institucionales</w:t>
              <w:br/>
              <w:t>│   ├── tests/                             # Suite de pruebas automatizadas (27 tests en Pytest)</w:t>
              <w:br/>
              <w:t>│   └── requirements.txt                   # Dependencias de producción Python</w:t>
              <w:br/>
              <w:t>│</w:t>
              <w:br/>
              <w:t>├── frontend/                              # Capa de Presentación Web (Next.js 15 App Router)</w:t>
              <w:br/>
              <w:t>│   ├── src/</w:t>
              <w:br/>
              <w:t>│   │   ├── app/                           # App Router (layout.tsx, page.tsx, globals.css)</w:t>
              <w:br/>
              <w:t>│   │   ├── components/                    # Componentes UI reutilizables</w:t>
              <w:br/>
              <w:t>│   │   │   ├── PixiParticleBackground.tsx # Fondo interactivo WebGL con partículas en GPU</w:t>
              <w:br/>
              <w:t>│   │   │   ├── ChatContainer.tsx          # Renderizado de Markdown GFM y viñetas</w:t>
              <w:br/>
              <w:t>│   │   │   ├── ChatInput.tsx              # Entrada de texto y atajos contextuales</w:t>
              <w:br/>
              <w:t>│   │   │   ├── Header.tsx                 # Barra retro con reloj y conmutador CRT</w:t>
              <w:br/>
              <w:t>│   │   │   └── MetricsModal.tsx           # Modal de auditoría de latencia y costos</w:t>
              <w:br/>
              <w:t>│   │   └── lib/                           # Clientes API fetch y tipos TypeScript</w:t>
              <w:br/>
              <w:t>│   ├── package.json                       # Dependencias Node.js y frameworks</w:t>
              <w:br/>
              <w:t>│   └── tailwind.config.ts                 # Configuración de estilos retro synthwave</w:t>
              <w:br/>
              <w:t>│</w:t>
              <w:br/>
              <w:t>├── installer.py                           # Instalador automatizado multiplataforma</w:t>
              <w:br/>
              <w:t>├── run.py                                 # Supervisor multi-proceso sincronizado</w:t>
              <w:br/>
              <w:t>├── install.bat / install.sh               # Lanzadores de instalación en un clic</w:t>
              <w:br/>
              <w:t>└── start.bat / start.sh                   # Lanzadores de ejecución en un clic</w:t>
            </w:r>
          </w:p>
        </w:tc>
      </w:tr>
      <w:tr w:rsidR="00930B3F" w:rsidRPr="00E21783" w14:paraId="08A287C0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A815252" w14:textId="27AD15FF" w:rsidR="00930B3F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Descripción de carpetas y módulos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Descripción Detallada de Carpetas y Módulos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backend/src/api/: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Contiene routes.py (endpoints REST /chat, /stream, /metrics, /health y /escalate) y schemas.py (modelos de datos Pydantic v2: ChatRequest, ChatResponse, PlacementRequest, ActionButton). Centraliza la validación sintáctica y contratos de red.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backend/src/core/: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Aloja la lógica del negocio: guardrails.py (filtro pre-flight contra ataques de prompt injection), navigation.py (máquina de estados finitos guiada con 4 pilares, 24 hojas y tolerancia Levenshtein), cache.py (caché dual exacta y semántica con auto-purga), dispatcher.py (gestión de tickets ESC-YYYYMMDD-XXXX), memory.py (trazabilidad de diálogo) y metrics.py (telemetría).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backend/src/rag/: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Núcleo de recuperación aumentada por generación: bm25.py (Okapi BM25 en Python puro con lematizador de sufijos en español), vector_store.py (conector ChromaDB con embeddings ONNX de 384 dimensiones), hybrid_retriever.py (fusión RRF k=60 con ponderación de cobertura léxica), ingestion.py (segmentación documental en 252 fragmentos) y engine.py (ensamblador de prompts fundamentados).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backend/data/: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Almacén persistente local: documents/ contiene los 83 documentos normativos en Markdown organizados en clusters (01_cursos, 02_horarios, 03_precios, 04_sedes, 12_reglamentos); chroma_db/ contiene los índices vectoriales locales; y escalations.json almacena los casos derivados a asesores.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frontend/src/components/: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Componentes visuales modulares: PixiParticleBackground.tsx (lienzo WebGL 2D acelerado por hardware GPU), ChatContainer.tsx (renderizado de respuestas enriquecidas con react-markdown y remark-gfm), Header.tsx (barra retro y conmutador CRT) y MetricsModal.tsx (cuadro de telemetría).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backend/tests/: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Suite automatizada de 27 pruebas en pytest que verifican contratos de API, algoritmos de búsqueda híbrida, seguridad contra inyecciones y latencias de caché.</w:t>
            </w:r>
          </w:p>
        </w:tc>
      </w:tr>
      <w:tr w:rsidR="00930B3F" w:rsidRPr="00E21783" w14:paraId="73FC69DD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85C359B" w14:textId="020ED75E" w:rsidR="00930B3F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Explicación del flujo del sistema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Ciclo de Vida y Flujo de Procesamiento del Sistema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El ciclo de vida del sistema opera a través de 8 fases coordinadas:</w:t>
            </w:r>
          </w:p>
          <w:p>
            <w:pPr>
              <w:spacing w:before="10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10287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028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7"/>
              </w:rPr>
              <w:t>Figura: Diagrama de Flujo del Sistema y Ciclo de Vida de Ejecución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i/>
                <w:color w:val="333333"/>
                <w:sz w:val="19"/>
              </w:rPr>
              <w:t>Descripción de las Fases del Flujo: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Fase 1: Ingesta e Indexación Documental: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ingestion.py procesa los 83 documentos en data/documents/, segmentándolos en 252 chunks que indexa en ChromaDB (vectores de 384 dimensiones) y PureBM25.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Fase 2: Arranque Sincronizado (run.py):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El supervisor libera puertos (8000, 3000, 4096), inicia FastAPI y Next.js 15 y abre automáticamente el navegador en http://localhost:3000.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Fase 3: Recepción y Validación: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FastAPI recibe consultas mediante POST /api/v1/chat y las valida con Pydantic v2 (ChatRequest).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Fase 4: Guardrails Pre-Flight: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Filtro regex contra prompt injection; si detecta anomalía, rechaza con status 'refused' en microsegundos.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Fase 5: Navegación Determinística: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Verifica si corresponde a pilares '1'..'4' o erratas tipográficas resueltas por Levenshtein (&lt;= 2) en sub-10ms.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Fase 6: Caché de Doble Capa: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Búsqueda por hash SHA-256 (Nivel 1, &lt;20ms) o similitud coseno (Nivel 2, &gt;= 0.88). Si hay acierto, retorna de inmediato.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Fase 7: Recuperación Híbrida RRF: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En caso de miss, ejecuta búsqueda concurrente (ChromaDB + PureBM25) y fusiona candidatos con RRF (k=60).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Fase 8: Síntesis o Escalamiento: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Si score &gt;= 0.35/0.50 genera respuesta con citas institucionales. Si score &lt; 0.35 genera ticket ESC-YYYYMMDD-XXXX en escalations.json.</w:t>
            </w:r>
          </w:p>
        </w:tc>
      </w:tr>
      <w:tr w:rsidR="00930B3F" w:rsidRPr="00E21783" w14:paraId="6C428C9C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2A8DF852" w14:textId="58901DDA" w:rsidR="00930B3F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Fragmentos de código relevantes comentados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Fragmentos de Código Fuente Reales Comentados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i/>
                <w:color w:val="333333"/>
                <w:sz w:val="19"/>
              </w:rPr>
              <w:t>1. PureBM25 con Lematizador en Español (backend/src/rag/bm25.py)</w:t>
            </w:r>
          </w:p>
          <w:p>
            <w:pPr>
              <w:spacing w:before="40" w:after="60" w:line="240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A202C"/>
                <w:sz w:val="16"/>
              </w:rPr>
              <w:t>class PureBM25:</w:t>
              <w:br/>
              <w:t xml:space="preserve">    def __init__(self, k1: float = 1.5, b: float = 0.75):</w:t>
              <w:br/>
              <w:t xml:space="preserve">        # Parametros estandar de calibracion: saturacion y longitud</w:t>
              <w:br/>
              <w:t xml:space="preserve">        self.k1 = k1</w:t>
              <w:br/>
              <w:t xml:space="preserve">        self.b = b</w:t>
              <w:br/>
              <w:t xml:space="preserve">        self.inverted_index: Dict[str, Dict[str, int]] = {}</w:t>
              <w:br/>
              <w:t xml:space="preserve">        self.doc_lengths: Dict[str, int] = {}</w:t>
              <w:br/>
              <w:t xml:space="preserve">        self.avg_doc_len: float = 0.0</w:t>
              <w:br/>
              <w:t xml:space="preserve">        self.corpus_size: int = 0</w:t>
              <w:br/>
              <w:br/>
              <w:t xml:space="preserve">    def _stem(self, word: str) -&gt; str:</w:t>
              <w:br/>
              <w:t xml:space="preserve">        # Lematizador morfologico determinista para sufijos en espanol</w:t>
              <w:br/>
              <w:t xml:space="preserve">        w = word.lower()</w:t>
              <w:br/>
              <w:t xml:space="preserve">        if w.endswith('ciones') and len(w) &gt; 6:</w:t>
              <w:br/>
              <w:t xml:space="preserve">            return w[:-6] + 'cion'</w:t>
              <w:br/>
              <w:t xml:space="preserve">        if w.endswith('dades') and len(w) &gt; 5:</w:t>
              <w:br/>
              <w:t xml:space="preserve">            return w[:-5] + 'dad'</w:t>
              <w:br/>
              <w:t xml:space="preserve">        if w.endswith('s') and not w.endswith('ss') and len(w) &gt; 3:</w:t>
              <w:br/>
              <w:t xml:space="preserve">            return w[:-1]</w:t>
              <w:br/>
              <w:t xml:space="preserve">        return w</w:t>
              <w:br/>
              <w:br/>
              <w:t xml:space="preserve">    def search(self, query: str, top_k: int = 15) -&gt; List[Tuple[str, float]]:</w:t>
              <w:br/>
              <w:t xml:space="preserve">        # Extrae tokens y calcula la sumatoria de IDF * BM25 ponderado</w:t>
              <w:br/>
              <w:t xml:space="preserve">        tokens = [self._stem(w) for w in re.findall(r'\w+', query.lower()) if len(w) &gt; 2]</w:t>
              <w:br/>
              <w:t xml:space="preserve">        scores: Dict[str, float] = {}</w:t>
              <w:br/>
              <w:t xml:space="preserve">        for token in tokens:</w:t>
              <w:br/>
              <w:t xml:space="preserve">            if token not in self.inverted_index:</w:t>
              <w:br/>
              <w:t xml:space="preserve">                continue</w:t>
              <w:br/>
              <w:t xml:space="preserve">            doc_freq = len(self.inverted_index[token])</w:t>
              <w:br/>
              <w:t xml:space="preserve">            idf = math.log(1.0 + (self.corpus_size - doc_freq + 0.5) / (doc_freq + 0.5))</w:t>
              <w:br/>
              <w:t xml:space="preserve">            for doc_id, freq in self.inverted_index[token].items():</w:t>
              <w:br/>
              <w:t xml:space="preserve">                doc_len = self.doc_lengths.get(doc_id, self.avg_doc_len)</w:t>
              <w:br/>
              <w:t xml:space="preserve">                denom = freq + self.k1 * (1.0 - self.b + self.b * (doc_len / self.avg_doc_len))</w:t>
              <w:br/>
              <w:t xml:space="preserve">                score = idf * (freq * (self.k1 + 1.0)) / denom</w:t>
              <w:br/>
              <w:t xml:space="preserve">                scores[doc_id] = scores.get(doc_id, 0.0) + score</w:t>
              <w:br/>
              <w:t xml:space="preserve">        return sorted(scores.items(), key=lambda x: x[1], reverse=True)[:top_k]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i/>
                <w:color w:val="333333"/>
                <w:sz w:val="19"/>
              </w:rPr>
              <w:t>2. Fusión Reciprocal Rank Fusion (backend/src/rag/hybrid_retriever.py)</w:t>
            </w:r>
          </w:p>
          <w:p>
            <w:pPr>
              <w:spacing w:before="40" w:after="60" w:line="240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A202C"/>
                <w:sz w:val="16"/>
              </w:rPr>
              <w:t>class HybridRetriever:</w:t>
              <w:br/>
              <w:t xml:space="preserve">    def __init__(self, rrf_k: int = 60):</w:t>
              <w:br/>
              <w:t xml:space="preserve">        # Constante k de suavizado para mitigacion de sesgo de ranking</w:t>
              <w:br/>
              <w:t xml:space="preserve">        self.rrf_k = rrf_k</w:t>
              <w:br/>
              <w:br/>
              <w:t xml:space="preserve">    def retrieve(self, query: str, top_k: int = 4, candidate_k: int = 15) -&gt; List[Dict[str, Any]]:</w:t>
              <w:br/>
              <w:t xml:space="preserve">        # Ejecuta busqueda densa en ChromaDB y lexica en PureBM25</w:t>
              <w:br/>
              <w:t xml:space="preserve">        dense_res = self.vector_store.query(query, top_k=candidate_k)</w:t>
              <w:br/>
              <w:t xml:space="preserve">        bm25_res = self.bm25_index.search(query, top_k=candidate_k)</w:t>
              <w:br/>
              <w:br/>
              <w:t xml:space="preserve">        rrf_scores: Dict[str, float] = {}</w:t>
              <w:br/>
              <w:t xml:space="preserve">        for rank, item in enumerate(dense_res):</w:t>
              <w:br/>
              <w:t xml:space="preserve">            doc_id = item['id']</w:t>
              <w:br/>
              <w:t xml:space="preserve">            rrf_scores[doc_id] = rrf_scores.get(doc_id, 0.0) + (1.0 / (self.rrf_k + rank + 1))</w:t>
              <w:br/>
              <w:br/>
              <w:t xml:space="preserve">        for rank, (doc_id, score) in enumerate(bm25_res):</w:t>
              <w:br/>
              <w:t xml:space="preserve">            rrf_scores[doc_id] = rrf_scores.get(doc_id, 0.0) + (1.0 / (self.rrf_k + rank + 1))</w:t>
              <w:br/>
              <w:br/>
              <w:t xml:space="preserve">        sorted_items = sorted(rrf_scores.items(), key=lambda x: x[1], reverse=True)</w:t>
              <w:br/>
              <w:t xml:space="preserve">        return [self._resolve_chunk(doc_id) for doc_id, _ in sorted_items[:top_k]]</w:t>
            </w:r>
          </w:p>
        </w:tc>
      </w:tr>
      <w:tr w:rsidR="00930B3F" w:rsidRPr="00E21783" w14:paraId="4EEBBA87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C02F90F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1E548B4D" w14:textId="4831E292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Tecnologías usadas</w:t>
            </w:r>
          </w:p>
          <w:p w14:paraId="030E4973" w14:textId="50FD3E86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Cuadro Tecnológico y Versiones del Ecosistema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Python 3.10+: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Lenguaje base de backend para cálculo matemático, procesamiento de strings y orquestación RAG.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FastAPI (v0.115+):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Framework asíncrono para exposición de endpoints REST de alto rendimiento y documentación OpenAPI.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Pydantic (v2.9+):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Validación rigurosa de contratos de datos I/O y tipado estático con compilación en Rust.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ChromaDB (v0.5+):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Vector Store local embebido para indexación vectorial y búsqueda por similitud coseno.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ONNX Runtime (v1.18+):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Inferencia optimizada en CPU del modelo all-MiniLM-L6-v2 (384 dimensiones) sin costo de API.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HTTPX (v0.27+):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Cliente HTTP asíncrono con soporte para pool de conexiones persistentes y streaming SSE.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Next.js 15.5+ (App Router):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Framework fullstack en TypeScript con React 19 y Server Components.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PixiJS (v8.8+):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Lienzo de renderizado gráfico WebGL 2D acelerado por hardware GPU para partículas interactivas.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Tailwind CSS (v3.4+):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Framework utilitario para diseño responsivo y simulación del filtro retro CRT.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Pytest (v8.3+):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Framework de pruebas unitarias automatizadas con suite de 27 tests (100% pass en &lt;35s).</w:t>
            </w:r>
          </w:p>
        </w:tc>
      </w:tr>
      <w:tr w:rsidR="00DB5280" w:rsidRPr="00E21783" w14:paraId="6BF47039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</w:tcPr>
          <w:p w14:paraId="6E6D059A" w14:textId="77777777" w:rsidR="006D37CC" w:rsidRDefault="006D37CC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05CEDCAC" w14:textId="21196E60" w:rsidR="00DB5280" w:rsidRPr="00E21783" w:rsidRDefault="00697FC1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INSTRUCTIVO DE USO DE LA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 xml:space="preserve"> </w:t>
            </w: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SOLUCIÓN DE SOFTWARE</w:t>
            </w:r>
          </w:p>
        </w:tc>
      </w:tr>
      <w:tr w:rsidR="00DB5280" w:rsidRPr="00E21783" w14:paraId="31432A68" w14:textId="77777777" w:rsidTr="00697FC1">
        <w:trPr>
          <w:trHeight w:val="567"/>
        </w:trPr>
        <w:tc>
          <w:tcPr>
            <w:tcW w:w="3114" w:type="dxa"/>
            <w:vAlign w:val="center"/>
          </w:tcPr>
          <w:p w14:paraId="4A7F8432" w14:textId="77777777" w:rsidR="00DB5280" w:rsidRPr="00E21783" w:rsidRDefault="00DB5280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1A189067" w14:textId="5428E9A2" w:rsidR="00DB5280" w:rsidRPr="00E21783" w:rsidRDefault="00697FC1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Requisitos del sistema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Requisitos Técnicos de Software y Hardware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Sistemas Operativos Compatibles: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Windows 10/11 (64-bit), Ubuntu 20.04+ LTS / Debian 11+, macOS 12+ (Monterey o superior en x86_64 o Apple Silicon).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Entornos de Ejecución: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Python 3.10 o superior (con casilla 'Add Python to PATH' habilitada en Windows) y Node.js 18.17.0+ LTS o 20.x+ (incluye npm 9+).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Control de Versiones: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Git 2.30+ para clonación e inspección del repositorio.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Navegador Web Compatible: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Google Chrome, Microsoft Edge, Mozilla Firefox o Brave (con aceleración gráfica WebGL 2.0 activa).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Procesador (CPU):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Mínimo: 2 núcleos a 2.0 GHz. Recomendado: 4 núcleos a 2.5 GHz o superior.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Memoria RAM: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Mínimo: 4 GB libres. Recomendado: 8 GB para ejecución concurrente de tests, backend e inferencia.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Almacenamiento en Disco: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1 GB de espacio libre para código fuente, entornos virtuales (venv, node_modules) e índices vectoriales.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Conectividad: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Conexión a Internet únicamente para la descarga inicial de paquetes en la instalación.</w:t>
            </w:r>
          </w:p>
        </w:tc>
      </w:tr>
      <w:tr w:rsidR="00DB5280" w:rsidRPr="00E21783" w14:paraId="1429FD96" w14:textId="77777777" w:rsidTr="00697FC1">
        <w:trPr>
          <w:trHeight w:val="567"/>
        </w:trPr>
        <w:tc>
          <w:tcPr>
            <w:tcW w:w="3114" w:type="dxa"/>
            <w:vAlign w:val="center"/>
          </w:tcPr>
          <w:p w14:paraId="3DB54B08" w14:textId="77777777" w:rsidR="00DB5280" w:rsidRPr="00E21783" w:rsidRDefault="00DB5280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6BE43ABD" w14:textId="11D6FF02" w:rsidR="00DB5280" w:rsidRPr="00E21783" w:rsidRDefault="00697FC1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Pasos de instalación o ejecución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Instalación y Puesta en Marcha Automatizada en Un Clic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i/>
                <w:color w:val="333333"/>
                <w:sz w:val="19"/>
              </w:rPr>
              <w:t>1. Procedimiento de Instalación</w:t>
            </w:r>
          </w:p>
          <w:p>
            <w:pPr>
              <w:spacing w:before="20" w:after="6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En Windows: Abrir la carpeta raíz NovaVice_os97/ y hacer doble clic sobre 'install.bat'.</w:t>
            </w:r>
          </w:p>
          <w:p>
            <w:pPr>
              <w:spacing w:before="20" w:after="6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En Linux / macOS: Ejecutar en terminal: 'chmod +x install.sh &amp;&amp; ./install.sh'.</w:t>
            </w:r>
          </w:p>
          <w:p>
            <w:pPr>
              <w:spacing w:before="20" w:after="6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El instalador (installer.py) realiza de forma desatendida: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 xml:space="preserve">  a) Verificación de versiones de Python (&gt;= 3.10) y Node.js (&gt;= 18).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 xml:space="preserve">  b) Creación del entorno virtual aislado 'venv/' e instalación de backend/requirements.txt.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 xml:space="preserve">  c) Indexación vectorial inicial de los 83 documentos en backend/data/chroma_db/.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 xml:space="preserve">  d) Instalación de dependencias de frontend mediante 'npm install'.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i/>
                <w:color w:val="333333"/>
                <w:sz w:val="19"/>
              </w:rPr>
              <w:t>2. Procedimiento de Ejecución</w:t>
            </w:r>
          </w:p>
          <w:p>
            <w:pPr>
              <w:spacing w:before="20" w:after="6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En Windows: Doble clic en 'start.bat' o ejecutar 'python run.py'.</w:t>
            </w:r>
          </w:p>
          <w:p>
            <w:pPr>
              <w:spacing w:before="20" w:after="6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En Linux / macOS: Ejecutar './start.sh' en terminal.</w:t>
            </w:r>
          </w:p>
          <w:p>
            <w:pPr>
              <w:spacing w:before="20" w:after="6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Comportamiento del supervisor run.py: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 xml:space="preserve">  a) Verifica y libera puertos ocupados (8000 y 3000).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 xml:space="preserve">  b) Inicia FastAPI con Uvicorn (http://127.0.0.1:8000) y Next.js 15 en modo dev.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 xml:space="preserve">  c) Espera respuesta HTTP 200 en los endpoints de salud (/health).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 xml:space="preserve">  d) Abre automáticamente el navegador predeterminado en: http://localhost:3000.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 xml:space="preserve">  e) Apagado limpio: Al presionar 'Ctrl + C' finaliza todos los subprocesos de forma segura.</w:t>
            </w:r>
          </w:p>
        </w:tc>
      </w:tr>
      <w:tr w:rsidR="00DB5280" w:rsidRPr="00E21783" w14:paraId="30741937" w14:textId="77777777" w:rsidTr="00697FC1">
        <w:trPr>
          <w:trHeight w:val="567"/>
        </w:trPr>
        <w:tc>
          <w:tcPr>
            <w:tcW w:w="3114" w:type="dxa"/>
            <w:vAlign w:val="center"/>
          </w:tcPr>
          <w:p w14:paraId="41C982D4" w14:textId="77777777" w:rsidR="00DB5280" w:rsidRPr="00E21783" w:rsidRDefault="00DB5280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453C76D6" w14:textId="5BA091C7" w:rsidR="00DB5280" w:rsidRPr="00E21783" w:rsidRDefault="00697FC1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Descripción de las funcionalidades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Manual de Funcionalidades Principales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1. Navegación Guiada por Menús Determinísticos: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Al ingresar, el usuario ve los 4 pilares: 1. Cursos, 2. Horarios, 3. Precios y 4. Sedes. Puede escribir el número (ej. '1') o pulsar botones rápidos. Para retornar al inicio en cualquier momento, basta digitar '0' o 'menu'.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2. Consultas Abiertas con RAG Híbrido: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Permite formular preguntas libres (ej. '¿cuánto cuesta el curso intensivo de inglés en la sede Chicó?'). El motor recupera los fragmentos normativos oficiales y entrega respuestas fidedignas con citas de documentos en menos de 30ms si está en caché.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3. Conmutador del Filtro CRT Scanlines: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En la esquina superior derecha, el botón [CRT SCANLINES: ON/OFF] permite alternar entre el modo retro con líneas de barrido y fósforo verde, y el modo contemporáneo nítido para descanso visual.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4. Agendamiento de Placement Test Gratuito: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Al hacer clic en [🎯 Agendar Test], se despliega un formulario interactivo para registrar el examen de clasificación, seleccionando idioma, sede, fecha y aceptando la política de Habeas Data.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5. Protocolo de Escalamiento a Asesor Humano: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Si la pregunta es atípica o el score de confianza es &lt; 0.35, el bot pregunta: '¿Deseas ser contactado por un asesor humano?'. Al confirmar, genera un ticket radicado ESC-YYYYMMDD-XXXX y lo persiste en escalations.json.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6. Auditoría de Métricas en Vivo: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Al presionar [MÉTRICAS], el sistema muestra telemetría operativa: total de consultas, porcentaje de aciertos de caché (hit rate), latencia media y estado de salud de los microservicios.</w:t>
            </w:r>
          </w:p>
        </w:tc>
      </w:tr>
      <w:tr w:rsidR="00697FC1" w:rsidRPr="00E21783" w14:paraId="5BAE1BF5" w14:textId="77777777" w:rsidTr="00697FC1">
        <w:trPr>
          <w:trHeight w:val="567"/>
        </w:trPr>
        <w:tc>
          <w:tcPr>
            <w:tcW w:w="3114" w:type="dxa"/>
            <w:vAlign w:val="center"/>
          </w:tcPr>
          <w:p w14:paraId="205C923C" w14:textId="40B2335D" w:rsidR="00697FC1" w:rsidRPr="00E21783" w:rsidRDefault="00697FC1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Capturas de pantalla del sistema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Representación Visual de las Vistas del Sistema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Captura en entorno real de la terminal de admisiones operando con el filtro retro CRT activo y simulación de consultas en sub-30ms:</w:t>
            </w:r>
          </w:p>
          <w:p>
            <w:pPr>
              <w:spacing w:before="10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302078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s_pantalla_principa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0207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7"/>
              </w:rPr>
              <w:t>Figura: Captura de Pantalla: Terminal de Admisiones en Modo CRT Retro (Nova OS '97)</w:t>
            </w:r>
          </w:p>
          <w:p>
            <w:pPr>
              <w:spacing w:before="40" w:after="60" w:line="240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A202C"/>
                <w:sz w:val="16"/>
              </w:rPr>
              <w:t>+---------------------------------------------------------------------------------------+</w:t>
              <w:br/>
              <w:t>| [X] NOVA IDIOMAS OS '97 - ASISTENTE DE ADMISIONES                   [-] [口] [X]      |</w:t>
              <w:br/>
              <w:t>+---------------------------------------------------------------------------------------+</w:t>
              <w:br/>
              <w:t>| ARCHIVO   CONSULTAS   OFERTA   METRICAS   AYUDA                  HORA: 10:50 AM       |</w:t>
              <w:br/>
              <w:t>+---------------------------------------------------------------------------------------+</w:t>
              <w:br/>
              <w:t>|                                                                                       |</w:t>
              <w:br/>
              <w:t>|  [SISTEMA]: Sesion iniciada correctamente con FastAPI Core.                           |</w:t>
              <w:br/>
              <w:t>|  [ASISTENTE]: Bienvenido a Nova Idiomas Colombia. ¿En que podemos orientarte hoy?     |</w:t>
              <w:br/>
              <w:t>|   1. Programas y Cursos (Ingles, Frances, Aleman, Portugues)                          |</w:t>
              <w:br/>
              <w:t>|   2. Franjas Horarias (Madrugadores, Diurnos, Nocturnos y Sabatinos)                  |</w:t>
              <w:br/>
              <w:t>|   3. Tarifas Oficiales COP y Descuentos por Convenio                                  |</w:t>
              <w:br/>
              <w:t>|   4. Sedes Presenciales (Bogota, Medellin, Cali) y Sede Virtual Sincronica            |</w:t>
              <w:br/>
              <w:t>|                                                                                       |</w:t>
              <w:br/>
              <w:t>|  [USUARIO]: 3                                                                         |</w:t>
              <w:br/>
              <w:t>|                                                                                       |</w:t>
              <w:br/>
              <w:t>|  [ASISTENTE]: (Latencia: 18.2 ms | Resuelto via Cache Exacta SHA-256)                 |</w:t>
              <w:br/>
              <w:t>|  TARIFAS OFICIALES 2026 (PESOS COLOMBIANOS):                                          |</w:t>
              <w:br/>
              <w:t>|  - Curso General (40 hrs): $585.000 COP por ciclo.                                    |</w:t>
              <w:br/>
              <w:t>|  - Curso Intensivo (80 hrs): $650.000 COP por ciclo.                                  |</w:t>
              <w:br/>
              <w:t>|  DESCUENTOS VIGENTES (Documento Oficial 12_04):                                       |</w:t>
              <w:br/>
              <w:t>|  * 10% por pago de contado.                                                           |</w:t>
              <w:br/>
              <w:t>|  * 15% por afiliacion a Cajas de Compensacion (Compensar, Colsubsidio, Comfama).       |</w:t>
              <w:br/>
              <w:t>|                                                                                       |</w:t>
              <w:br/>
              <w:t>+---------------------------------------------------------------------------------------+</w:t>
              <w:br/>
              <w:t>| ACCIONES: [1. Cursos]  [2. Horarios]  [3. Precios]  [4. Sedes]  [Agendar Test]        |</w:t>
              <w:br/>
              <w:t>+---------------------------------------------------------------------------------------+</w:t>
              <w:br/>
              <w:t>| &gt; Ingrese su consulta...                                                [ENVIAR]      |</w:t>
              <w:br/>
              <w:t>+---------------------------------------------------------------------------------------+</w:t>
              <w:br/>
              <w:t>| Conectado: 127.0.0.1:8000                                         FILTRO CRT: [ACTIVO]|</w:t>
              <w:br/>
              <w:t>+---------------------------------------------------------------------------------------+</w:t>
            </w:r>
          </w:p>
        </w:tc>
      </w:tr>
      <w:tr w:rsidR="00DB5280" w:rsidRPr="00E21783" w14:paraId="432F49E8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  <w:vAlign w:val="center"/>
          </w:tcPr>
          <w:p w14:paraId="34EB552C" w14:textId="08CFA59D" w:rsidR="00DB5280" w:rsidRPr="00E21783" w:rsidRDefault="00697FC1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SOLUCIÓN DE SOFTWARE</w:t>
            </w:r>
          </w:p>
        </w:tc>
      </w:tr>
      <w:tr w:rsidR="00DB5280" w:rsidRPr="00E21783" w14:paraId="632DF731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025491FA" w14:textId="3FA85D52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Repositorio en GitHub o GitLab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Ficha Técnica del Repositorio de Código Fuente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Plataforma de Versionamiento: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GitHub.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URL Oficial del Repositorio: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https://github.com/nastex123/NovaVice_os97.git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Rama Principal de Producción: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main (Versión etiquetada v2.6.0)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Licencia de Software: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MIT License (Código abierto permisivo).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Disciplina Git: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Commits atómicos bajo el estándar Conventional Commits (feat, fix, docs, refactor, test).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Composición Lingüística: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Python (65%), TypeScript / React (30%), Shell Scripts y SQL (5%).</w:t>
            </w:r>
          </w:p>
        </w:tc>
      </w:tr>
      <w:tr w:rsidR="00DB5280" w:rsidRPr="00E21783" w14:paraId="6042AA9D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7EF0C4B" w14:textId="334ABE27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Código fuente completo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Inventario Exhaustivo del 100% de los Archivos Entregados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El repositorio se entrega completamente configurado con todos sus componentes: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Núcleo Backend (Python):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backend/src/main.py, config.py, api/routes.py, api/schemas.py, core/guardrails.py, core/navigation.py, core/cache.py, core/dispatcher.py, core/memory.py, core/metrics.py, rag/bm25.py, rag/hybrid_retriever.py, rag/vector_store.py, rag/ingestion.py, rag/engine.py y requirements.txt.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Capa Frontend (Next.js 15):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frontend/src/app/page.tsx, layout.tsx, globals.css, components/PixiParticleBackground.tsx, ChatContainer.tsx, ChatInput.tsx, Header.tsx, MetricsModal.tsx, lib/api.ts, package.json, tailwind.config.ts, tsconfig.json y next.config.mjs.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Base de Conocimiento RAG: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backend/data/documents/ (83 archivos Markdown oficiales sobre precios, sedes y horarios) y backend/data/chroma_db/ (vectores generados).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Suite de Pruebas Automatizadas: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backend/tests/test_api_routes.py, test_guardrails.py, test_hybrid_search.py, test_ingestion.py, test_navigation.py, test_cache_semantic.py, test_rag_pipeline.py y test_executables.py (27 tests en total).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Scripts de Orquestación: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installer.py, run.py, install.bat, install.sh, start.bat y start.sh.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Arial" w:hAnsi="Arial"/>
                <w:b/>
                <w:i w:val="0"/>
                <w:color w:val="003366"/>
                <w:sz w:val="19"/>
              </w:rPr>
              <w:t xml:space="preserve">• </w:t>
            </w:r>
            <w:r>
              <w:rPr>
                <w:rFonts w:ascii="Arial" w:hAnsi="Arial"/>
                <w:b/>
                <w:i w:val="0"/>
                <w:color w:val="111111"/>
                <w:sz w:val="19"/>
              </w:rPr>
              <w:t xml:space="preserve">Evidencias SENA: </w:t>
            </w:r>
            <w:r>
              <w:rPr>
                <w:rFonts w:ascii="Arial" w:hAnsi="Arial"/>
                <w:b w:val="0"/>
                <w:i w:val="0"/>
                <w:color w:val="333333"/>
                <w:sz w:val="19"/>
              </w:rPr>
              <w:t>SENA/part1/ (Norma 220501095) y SENA/part2/ (Norma 220501096) con guías en Markdown y formatos oficiales Word.</w:t>
            </w:r>
          </w:p>
        </w:tc>
      </w:tr>
      <w:tr w:rsidR="00DB5280" w:rsidRPr="00E21783" w14:paraId="048251F2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A406AD6" w14:textId="1BFC81A5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lastRenderedPageBreak/>
              <w:t>Base de datos o scripts SQL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Esquema de Base de Datos y Persistencia Híbrida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El sistema implementa un modelo de datos híbrido relacional y vectorial:</w:t>
            </w:r>
          </w:p>
          <w:p>
            <w:pPr>
              <w:spacing w:before="10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63440" cy="513930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0" cy="51393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7"/>
              </w:rPr>
              <w:t>Figura: Diagrama Entidad-Relación (ERD) - Persistencia Relacional Normalizada en 3FN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i/>
                <w:color w:val="333333"/>
                <w:sz w:val="19"/>
              </w:rPr>
              <w:t>Script DDL Relacional (PostgreSQL 15+ / ANSI SQL):</w:t>
            </w:r>
          </w:p>
          <w:p>
            <w:pPr>
              <w:spacing w:before="40" w:after="60" w:line="240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A202C"/>
                <w:sz w:val="16"/>
              </w:rPr>
              <w:t>CREATE TABLE aspirantes (</w:t>
              <w:br/>
              <w:t xml:space="preserve">    id UUID PRIMARY KEY DEFAULT gen_random_uuid(),</w:t>
              <w:br/>
              <w:t xml:space="preserve">    nombre VARCHAR(120) NOT NULL,</w:t>
              <w:br/>
              <w:t xml:space="preserve">    email VARCHAR(150) UNIQUE NOT NULL,</w:t>
              <w:br/>
              <w:t xml:space="preserve">    telefono VARCHAR(20) NOT NULL,</w:t>
              <w:br/>
              <w:t xml:space="preserve">    ciudad VARCHAR(80),</w:t>
              <w:br/>
              <w:t xml:space="preserve">    acepta_habeas_data BOOLEAN NOT NULL DEFAULT FALSE,</w:t>
              <w:br/>
              <w:t xml:space="preserve">    created_at TIMESTAMP WITH TIME ZONE DEFAULT CURRENT_TIMESTAMP</w:t>
              <w:br/>
              <w:t>);</w:t>
              <w:br/>
              <w:br/>
              <w:t>CREATE TABLE programas_idiomas (</w:t>
              <w:br/>
              <w:t xml:space="preserve">    codigo VARCHAR(20) PRIMARY KEY,</w:t>
              <w:br/>
              <w:t xml:space="preserve">    nombre_programa VARCHAR(100) NOT NULL,</w:t>
              <w:br/>
              <w:t xml:space="preserve">    idioma VARCHAR(50) NOT NULL,</w:t>
              <w:br/>
              <w:t xml:space="preserve">    horas_totales INT NOT NULL,</w:t>
              <w:br/>
              <w:t xml:space="preserve">    estado_activo BOOLEAN DEFAULT TRUE</w:t>
              <w:br/>
              <w:t>);</w:t>
              <w:br/>
              <w:br/>
              <w:t>CREATE TABLE tarifas_descuentos (</w:t>
              <w:br/>
              <w:t xml:space="preserve">    id SERIAL PRIMARY KEY,</w:t>
              <w:br/>
              <w:t xml:space="preserve">    programa_codigo VARCHAR(20) REFERENCES programas_idiomas(codigo) ON DELETE CASCADE,</w:t>
              <w:br/>
              <w:t xml:space="preserve">    valor_pleno_cop NUMERIC(12,2) NOT NULL,</w:t>
              <w:br/>
              <w:t xml:space="preserve">    descuento_contado_pct NUMERIC(5,2) DEFAULT 10.00,</w:t>
              <w:br/>
              <w:t xml:space="preserve">    descuento_cajas_pct NUMERIC(5,2) DEFAULT 15.00,</w:t>
              <w:br/>
              <w:t xml:space="preserve">    vigencia_hasta DATE NOT NULL</w:t>
              <w:br/>
              <w:t>);</w:t>
              <w:br/>
              <w:br/>
              <w:t>CREATE TABLE tickets_escalamiento (</w:t>
              <w:br/>
              <w:t xml:space="preserve">    ticket_id VARCHAR(30) PRIMARY KEY,</w:t>
              <w:br/>
              <w:t xml:space="preserve">    aspirante_id UUID REFERENCES aspirantes(id) ON DELETE RESTRICT,</w:t>
              <w:br/>
              <w:t xml:space="preserve">    query_texto TEXT NOT NULL,</w:t>
              <w:br/>
              <w:t xml:space="preserve">    confidence_score NUMERIC(4,3) NOT NULL,</w:t>
              <w:br/>
              <w:t xml:space="preserve">    motivo VARCHAR(150),</w:t>
              <w:br/>
              <w:t xml:space="preserve">    estado VARCHAR(30) DEFAULT 'PENDIENTE',</w:t>
              <w:br/>
              <w:t xml:space="preserve">    created_at TIMESTAMP WITH TIME ZONE DEFAULT CURRENT_TIMESTAMP</w:t>
              <w:br/>
              <w:t>);</w:t>
              <w:br/>
              <w:br/>
              <w:t>CREATE INDEX idx_aspirantes_email ON aspirantes(email);</w:t>
              <w:br/>
              <w:t>CREATE INDEX idx_tickets_estado ON tickets_escalamiento(estado);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Persistencia Vectorial: ChromaDB almacena 252 fragmentos normalizados de los 83 documentos oficiales con embeddings de 384 dimensiones.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Persistencia de Fallback: Almacén transaccional JSON en data/escalations.json que desacopla la radicación de casos del servidor relacional.</w:t>
            </w:r>
          </w:p>
        </w:tc>
      </w:tr>
      <w:tr w:rsidR="00DB5280" w:rsidRPr="00E21783" w14:paraId="730A94CE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0A6735BC" w14:textId="7F3C76B0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Aplicación ejecutable o API funcionando</w:t>
            </w:r>
          </w:p>
        </w:tc>
        <w:tc>
          <w:tcPr>
            <w:tcW w:w="7676" w:type="dxa"/>
          </w:tcPr>
          <w:p>
            <w:pPr>
              <w:spacing w:before="80" w:after="40"/>
            </w:pPr>
            <w:r>
              <w:rPr>
                <w:rFonts w:ascii="Arial" w:hAnsi="Arial"/>
                <w:b/>
                <w:i w:val="0"/>
                <w:color w:val="111111"/>
                <w:sz w:val="20"/>
              </w:rPr>
              <w:t>Verificación Operativa de la Solución y Despliegue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1. Orquestación Multi-Proceso Nativa (run.py):</w:t>
            </w:r>
          </w:p>
          <w:p>
            <w:pPr>
              <w:spacing w:before="10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197896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9789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100"/>
              <w:jc w:val="center"/>
            </w:pPr>
            <w:r>
              <w:rPr>
                <w:rFonts w:ascii="Arial" w:hAnsi="Arial"/>
                <w:b w:val="0"/>
                <w:i/>
                <w:color w:val="555555"/>
                <w:sz w:val="17"/>
              </w:rPr>
              <w:t>Figura: Diagrama de Despliegue y Orquestación Multi-Proceso (run.py)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El supervisor multi-proceso run.py libera puertos (8000, 3000, 4096), lanza concurrentemente el backend FastAPI y frontend Next.js 15, efectúa healthchecks y abre el navegador automáticamente en http://localhost:3000.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i/>
                <w:color w:val="333333"/>
                <w:sz w:val="19"/>
              </w:rPr>
              <w:t>2. Resultados de la Suite Automatizada en Pytest (27/27 Tests Aprobados):</w:t>
            </w:r>
          </w:p>
          <w:p>
            <w:pPr>
              <w:spacing w:before="40" w:after="60" w:line="240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A202C"/>
                <w:sz w:val="16"/>
              </w:rPr>
              <w:t>============================= test session starts =============================</w:t>
              <w:br/>
              <w:t>platform win32 -- Python 3.11.9, pytest-8.3.2, pluggy-1.5.0</w:t>
              <w:br/>
              <w:t>rootdir: c:\Users\Usuario\Documents\GitHub\NovaVice_os97</w:t>
              <w:br/>
              <w:t>collected 27 items</w:t>
              <w:br/>
              <w:br/>
              <w:t>backend/tests/test_api_routes.py ......                                  [ 22%]</w:t>
              <w:br/>
              <w:t>backend/tests/test_executables.py ...                                   [ 33%]</w:t>
              <w:br/>
              <w:t>backend/tests/test_guardrails.py ....                                   [ 48%]</w:t>
              <w:br/>
              <w:t>backend/tests/test_hybrid_search.py ...                                 [ 59%]</w:t>
              <w:br/>
              <w:t>backend/tests/test_ingestion.py ...                                     [ 70%]</w:t>
              <w:br/>
              <w:t>backend/tests/test_navigation.py ....                                   [ 85%]</w:t>
              <w:br/>
              <w:t>backend/tests/test_cache_semantic.py ..                                 [ 92%]</w:t>
              <w:br/>
              <w:t>backend/tests/test_rag_pipeline.py ..                                   [100%]</w:t>
              <w:br/>
              <w:br/>
              <w:t>============================== 27 passed in 32.40s =============================</w:t>
            </w:r>
          </w:p>
          <w:p>
            <w:pPr>
              <w:spacing w:before="20" w:after="60" w:line="276" w:lineRule="auto"/>
            </w:pPr>
            <w:r>
              <w:rPr>
                <w:rFonts w:ascii="Arial" w:hAnsi="Arial"/>
                <w:b w:val="0"/>
                <w:i w:val="0"/>
                <w:color w:val="222222"/>
                <w:sz w:val="19"/>
              </w:rPr>
              <w:t>3. Documentación Interactiva Swagger / OpenAPI: Accesible en http://localhost:8000/docs.</w:t>
            </w:r>
          </w:p>
        </w:tc>
      </w:tr>
    </w:tbl>
    <w:p w14:paraId="23262320" w14:textId="77777777" w:rsidR="00930B3F" w:rsidRDefault="00930B3F">
      <w:pPr>
        <w:rPr>
          <w:rFonts w:ascii="Arial" w:eastAsia="Times New Roman" w:hAnsi="Arial" w:cs="Arial"/>
          <w:b/>
          <w:lang w:eastAsia="es-CO"/>
        </w:rPr>
      </w:pPr>
    </w:p>
    <w:p w14:paraId="764E441C" w14:textId="3083EB83" w:rsidR="004645F0" w:rsidRDefault="004645F0" w:rsidP="004645F0">
      <w:pPr>
        <w:rPr>
          <w:rFonts w:ascii="Arial" w:eastAsia="Times New Roman" w:hAnsi="Arial" w:cs="Arial"/>
          <w:b/>
          <w:lang w:eastAsia="es-CO"/>
        </w:rPr>
      </w:pPr>
    </w:p>
    <w:p w14:paraId="3A2FD9B0" w14:textId="19254B0B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  <w:r>
        <w:rPr>
          <w:rFonts w:ascii="Arial" w:eastAsia="Times New Roman" w:hAnsi="Arial" w:cs="Arial"/>
          <w:b/>
          <w:lang w:eastAsia="es-CO"/>
        </w:rPr>
        <w:t>Firma: _________________________</w:t>
      </w:r>
    </w:p>
    <w:p w14:paraId="4FEED123" w14:textId="2280970F" w:rsidR="00BF3C1B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  <w:r>
        <w:rPr>
          <w:rFonts w:ascii="Arial" w:hAnsi="Arial"/>
          <w:b/>
          <w:i w:val="0"/>
          <w:color w:val="222222"/>
          <w:sz w:val="20"/>
        </w:rPr>
        <w:t>Nombres y Apellidos del candidato: Brandon Jose Carranza Rangel</w:t>
      </w:r>
    </w:p>
    <w:p w14:paraId="658D6898" w14:textId="0F235D01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  <w:r>
        <w:rPr>
          <w:rFonts w:ascii="Arial" w:hAnsi="Arial"/>
          <w:b/>
          <w:i w:val="0"/>
          <w:color w:val="222222"/>
          <w:sz w:val="20"/>
        </w:rPr>
        <w:t>Documento: C.C. 1007892884</w:t>
      </w:r>
    </w:p>
    <w:p w14:paraId="13004A74" w14:textId="0D34EDA8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</w:p>
    <w:p w14:paraId="428DEB45" w14:textId="59879A78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</w:p>
    <w:sectPr w:rsidR="00737041" w:rsidSect="00B010B0">
      <w:headerReference w:type="default" r:id="rId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81955" w14:textId="77777777" w:rsidR="0034153A" w:rsidRDefault="0034153A" w:rsidP="00BF3C1B">
      <w:pPr>
        <w:spacing w:after="0" w:line="240" w:lineRule="auto"/>
      </w:pPr>
      <w:r>
        <w:separator/>
      </w:r>
    </w:p>
  </w:endnote>
  <w:endnote w:type="continuationSeparator" w:id="0">
    <w:p w14:paraId="751FA396" w14:textId="77777777" w:rsidR="0034153A" w:rsidRDefault="0034153A" w:rsidP="00BF3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50447" w14:textId="77777777" w:rsidR="0034153A" w:rsidRDefault="0034153A" w:rsidP="00BF3C1B">
      <w:pPr>
        <w:spacing w:after="0" w:line="240" w:lineRule="auto"/>
      </w:pPr>
      <w:r>
        <w:separator/>
      </w:r>
    </w:p>
  </w:footnote>
  <w:footnote w:type="continuationSeparator" w:id="0">
    <w:p w14:paraId="2429C06D" w14:textId="77777777" w:rsidR="0034153A" w:rsidRDefault="0034153A" w:rsidP="00BF3C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AEDE8" w14:textId="3F60ED2D" w:rsidR="00BF3C1B" w:rsidRDefault="00BF3C1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E83974B" wp14:editId="11EC479C">
          <wp:simplePos x="0" y="0"/>
          <wp:positionH relativeFrom="column">
            <wp:posOffset>4381500</wp:posOffset>
          </wp:positionH>
          <wp:positionV relativeFrom="paragraph">
            <wp:posOffset>55245</wp:posOffset>
          </wp:positionV>
          <wp:extent cx="2705100" cy="59690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5100" cy="596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69D2AAD9" wp14:editId="392A670F">
          <wp:extent cx="1504950" cy="653997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7118" cy="659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3C"/>
    <w:rsid w:val="00082DC7"/>
    <w:rsid w:val="00153468"/>
    <w:rsid w:val="001C5071"/>
    <w:rsid w:val="001C6AAF"/>
    <w:rsid w:val="001F63FF"/>
    <w:rsid w:val="002F56D2"/>
    <w:rsid w:val="00325DB7"/>
    <w:rsid w:val="0034153A"/>
    <w:rsid w:val="0040432D"/>
    <w:rsid w:val="004541E0"/>
    <w:rsid w:val="004645F0"/>
    <w:rsid w:val="004A5648"/>
    <w:rsid w:val="0050724F"/>
    <w:rsid w:val="006213D5"/>
    <w:rsid w:val="00697FC1"/>
    <w:rsid w:val="006D37CC"/>
    <w:rsid w:val="00737041"/>
    <w:rsid w:val="00846B3B"/>
    <w:rsid w:val="008F3689"/>
    <w:rsid w:val="008F5928"/>
    <w:rsid w:val="00930B3F"/>
    <w:rsid w:val="00941C5E"/>
    <w:rsid w:val="00957659"/>
    <w:rsid w:val="00A366AB"/>
    <w:rsid w:val="00A9423C"/>
    <w:rsid w:val="00B010B0"/>
    <w:rsid w:val="00B60C61"/>
    <w:rsid w:val="00BF3C1B"/>
    <w:rsid w:val="00C57F54"/>
    <w:rsid w:val="00D100DA"/>
    <w:rsid w:val="00DB5280"/>
    <w:rsid w:val="00E10AA7"/>
    <w:rsid w:val="00E21783"/>
    <w:rsid w:val="00EA0849"/>
    <w:rsid w:val="00F5715F"/>
    <w:rsid w:val="00F745A4"/>
    <w:rsid w:val="00F9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8BF404"/>
  <w15:docId w15:val="{EDA2B1E5-FF0E-44B0-B013-72987B61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94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576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464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BF3C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C1B"/>
  </w:style>
  <w:style w:type="paragraph" w:styleId="Piedepgina">
    <w:name w:val="footer"/>
    <w:basedOn w:val="Normal"/>
    <w:link w:val="PiedepginaCar"/>
    <w:uiPriority w:val="99"/>
    <w:unhideWhenUsed/>
    <w:rsid w:val="00BF3C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139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Gerardo Marimón Angulo</cp:lastModifiedBy>
  <cp:revision>8</cp:revision>
  <dcterms:created xsi:type="dcterms:W3CDTF">2026-08-06T12:09:00Z</dcterms:created>
  <dcterms:modified xsi:type="dcterms:W3CDTF">2026-09-04T16:03:00Z</dcterms:modified>
</cp:coreProperties>
</file>