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e4de8d9d9e4b126399fd9d75701cdfa2c0aa08"/>
    <w:p>
      <w:pPr>
        <w:pStyle w:val="Heading1"/>
      </w:pPr>
      <w:r>
        <w:t xml:space="preserve">Гайд: Приложение 4 «Руководство пользователя» — структура Сафиуллина</w:t>
      </w:r>
    </w:p>
    <w:bookmarkStart w:id="20" w:name="как-сделано-у-сафиуллина"/>
    <w:p>
      <w:pPr>
        <w:pStyle w:val="Heading2"/>
      </w:pPr>
      <w:r>
        <w:t xml:space="preserve">Как сделано у Сафиуллина</w:t>
      </w:r>
    </w:p>
    <w:p>
      <w:pPr>
        <w:pStyle w:val="SourceCode"/>
      </w:pPr>
      <w:r>
        <w:rPr>
          <w:rStyle w:val="VerbatimChar"/>
        </w:rPr>
        <w:t xml:space="preserve">ПРИЛОЖЕНИЕ 4</w:t>
      </w:r>
      <w:r>
        <w:br/>
      </w:r>
      <w:r>
        <w:rPr>
          <w:rStyle w:val="VerbatimChar"/>
        </w:rPr>
        <w:t xml:space="preserve">Руководство пользователя</w:t>
      </w:r>
      <w:r>
        <w:br/>
      </w:r>
      <w:r>
        <w:br/>
      </w:r>
      <w:r>
        <w:rPr>
          <w:rStyle w:val="VerbatimChar"/>
        </w:rPr>
        <w:t xml:space="preserve">1. Общие сведения о программе</w:t>
      </w:r>
      <w:r>
        <w:br/>
      </w:r>
      <w:r>
        <w:rPr>
          <w:rStyle w:val="VerbatimChar"/>
        </w:rPr>
        <w:t xml:space="preserve">   [1 абзац — что это за система]</w:t>
      </w:r>
      <w:r>
        <w:br/>
      </w:r>
      <w:r>
        <w:rPr>
          <w:rStyle w:val="VerbatimChar"/>
        </w:rPr>
        <w:t xml:space="preserve">   [абзац «Информационная система выполняет следующие функции:»]</w:t>
      </w:r>
      <w:r>
        <w:br/>
      </w:r>
      <w:r>
        <w:br/>
      </w:r>
      <w:r>
        <w:rPr>
          <w:rStyle w:val="VerbatimChar"/>
        </w:rPr>
        <w:t xml:space="preserve">   Парсинг XSD:</w:t>
      </w:r>
      <w:r>
        <w:br/>
      </w:r>
      <w:r>
        <w:rPr>
          <w:rStyle w:val="VerbatimChar"/>
        </w:rPr>
        <w:t xml:space="preserve">   • Анализ структуры XSD-схем…</w:t>
      </w:r>
      <w:r>
        <w:br/>
      </w:r>
      <w:r>
        <w:rPr>
          <w:rStyle w:val="VerbatimChar"/>
        </w:rPr>
        <w:t xml:space="preserve">   • Визуализация структуры…</w:t>
      </w:r>
      <w:r>
        <w:br/>
      </w:r>
      <w:r>
        <w:rPr>
          <w:rStyle w:val="VerbatimChar"/>
        </w:rPr>
        <w:t xml:space="preserve">   • Динамическое построение XML…</w:t>
      </w:r>
      <w:r>
        <w:br/>
      </w:r>
      <w:r>
        <w:rPr>
          <w:rStyle w:val="VerbatimChar"/>
        </w:rPr>
        <w:t xml:space="preserve">   • Разрешение импортов и ссылок…</w:t>
      </w:r>
      <w:r>
        <w:br/>
      </w:r>
      <w:r>
        <w:br/>
      </w:r>
      <w:r>
        <w:rPr>
          <w:rStyle w:val="VerbatimChar"/>
        </w:rPr>
        <w:t xml:space="preserve">   Работа с XML-документом:</w:t>
      </w:r>
      <w:r>
        <w:br/>
      </w:r>
      <w:r>
        <w:rPr>
          <w:rStyle w:val="VerbatimChar"/>
        </w:rPr>
        <w:t xml:space="preserve">   • Двухпанельный интерфейс…</w:t>
      </w:r>
      <w:r>
        <w:br/>
      </w:r>
      <w:r>
        <w:rPr>
          <w:rStyle w:val="VerbatimChar"/>
        </w:rPr>
        <w:t xml:space="preserve">   • Контекстное меню…</w:t>
      </w:r>
      <w:r>
        <w:br/>
      </w:r>
      <w:r>
        <w:rPr>
          <w:rStyle w:val="VerbatimChar"/>
        </w:rPr>
        <w:t xml:space="preserve">   • Автозаполнение атрибутов…</w:t>
      </w:r>
      <w:r>
        <w:br/>
      </w:r>
      <w:r>
        <w:rPr>
          <w:rStyle w:val="VerbatimChar"/>
        </w:rPr>
        <w:t xml:space="preserve">   • Динамическая панель редактирования…</w:t>
      </w:r>
      <w:r>
        <w:br/>
      </w:r>
      <w:r>
        <w:rPr>
          <w:rStyle w:val="VerbatimChar"/>
        </w:rPr>
        <w:t xml:space="preserve">   • Добавление элементов sequence…</w:t>
      </w:r>
      <w:r>
        <w:br/>
      </w:r>
      <w:r>
        <w:br/>
      </w:r>
      <w:r>
        <w:rPr>
          <w:rStyle w:val="VerbatimChar"/>
        </w:rPr>
        <w:t xml:space="preserve">   Валидация и контроль ошибок:</w:t>
      </w:r>
      <w:r>
        <w:br/>
      </w:r>
      <w:r>
        <w:rPr>
          <w:rStyle w:val="VerbatimChar"/>
        </w:rPr>
        <w:t xml:space="preserve">   • Динамическая проверка…</w:t>
      </w:r>
      <w:r>
        <w:br/>
      </w:r>
      <w:r>
        <w:rPr>
          <w:rStyle w:val="VerbatimChar"/>
        </w:rPr>
        <w:t xml:space="preserve">   • Цветовая индикация…</w:t>
      </w:r>
      <w:r>
        <w:br/>
      </w:r>
      <w:r>
        <w:rPr>
          <w:rStyle w:val="VerbatimChar"/>
        </w:rPr>
        <w:t xml:space="preserve">   • Предупреждение при ошибке…</w:t>
      </w:r>
      <w:r>
        <w:br/>
      </w:r>
      <w:r>
        <w:rPr>
          <w:rStyle w:val="VerbatimChar"/>
        </w:rPr>
        <w:t xml:space="preserve">   • Отчёт об ошибках…</w:t>
      </w:r>
      <w:r>
        <w:br/>
      </w:r>
      <w:r>
        <w:rPr>
          <w:rStyle w:val="VerbatimChar"/>
        </w:rPr>
        <w:t xml:space="preserve">   • Блокировка сохранения…</w:t>
      </w:r>
      <w:r>
        <w:br/>
      </w:r>
      <w:r>
        <w:br/>
      </w:r>
      <w:r>
        <w:rPr>
          <w:rStyle w:val="VerbatimChar"/>
        </w:rPr>
        <w:t xml:space="preserve">   Сохранение и экспорт:</w:t>
      </w:r>
      <w:r>
        <w:br/>
      </w:r>
      <w:r>
        <w:rPr>
          <w:rStyle w:val="VerbatimChar"/>
        </w:rPr>
        <w:t xml:space="preserve">   • Сохранение XML в файл…</w:t>
      </w:r>
      <w:r>
        <w:br/>
      </w:r>
      <w:r>
        <w:rPr>
          <w:rStyle w:val="VerbatimChar"/>
        </w:rPr>
        <w:t xml:space="preserve">   • Стандартный диалог выбора папки…</w:t>
      </w:r>
      <w:r>
        <w:br/>
      </w:r>
      <w:r>
        <w:rPr>
          <w:rStyle w:val="VerbatimChar"/>
        </w:rPr>
        <w:t xml:space="preserve">   • Служебные метки не попадают в файл…</w:t>
      </w:r>
      <w:r>
        <w:br/>
      </w:r>
      <w:r>
        <w:br/>
      </w:r>
      <w:r>
        <w:rPr>
          <w:rStyle w:val="VerbatimChar"/>
        </w:rPr>
        <w:t xml:space="preserve">2. Описание запуска</w:t>
      </w:r>
      <w:r>
        <w:br/>
      </w:r>
      <w:r>
        <w:rPr>
          <w:rStyle w:val="VerbatimChar"/>
        </w:rPr>
        <w:t xml:space="preserve">   [1 абзац: запустить exe, ссылка на Рис. П4.1]</w:t>
      </w:r>
      <w:r>
        <w:br/>
      </w:r>
      <w:r>
        <w:rPr>
          <w:rStyle w:val="VerbatimChar"/>
        </w:rPr>
        <w:t xml:space="preserve">   Рис. П4.1. Директория с исполняемым файлом</w:t>
      </w:r>
      <w:r>
        <w:br/>
      </w:r>
      <w:r>
        <w:br/>
      </w:r>
      <w:r>
        <w:rPr>
          <w:rStyle w:val="VerbatimChar"/>
        </w:rPr>
        <w:t xml:space="preserve">3. Работа с программой</w:t>
      </w:r>
      <w:r>
        <w:br/>
      </w:r>
      <w:r>
        <w:rPr>
          <w:rStyle w:val="VerbatimChar"/>
        </w:rPr>
        <w:t xml:space="preserve">   [последовательность шагов, каждый шаг = абзац + рисунок]</w:t>
      </w:r>
      <w:r>
        <w:br/>
      </w:r>
      <w:r>
        <w:rPr>
          <w:rStyle w:val="VerbatimChar"/>
        </w:rPr>
        <w:t xml:space="preserve">   Рис. П4.2  Стартовое рабочее окно</w:t>
      </w:r>
      <w:r>
        <w:br/>
      </w:r>
      <w:r>
        <w:rPr>
          <w:rStyle w:val="VerbatimChar"/>
        </w:rPr>
        <w:t xml:space="preserve">   Рис. П4.3  Выбор файла XSD</w:t>
      </w:r>
      <w:r>
        <w:br/>
      </w:r>
      <w:r>
        <w:rPr>
          <w:rStyle w:val="VerbatimChar"/>
        </w:rPr>
        <w:t xml:space="preserve">   Рис. П4.4  Обработанный XSD-файл</w:t>
      </w:r>
      <w:r>
        <w:br/>
      </w:r>
      <w:r>
        <w:rPr>
          <w:rStyle w:val="VerbatimChar"/>
        </w:rPr>
        <w:t xml:space="preserve">   Рис. П4.5  Кнопка «Сгенерировать XML»</w:t>
      </w:r>
      <w:r>
        <w:br/>
      </w:r>
      <w:r>
        <w:rPr>
          <w:rStyle w:val="VerbatimChar"/>
        </w:rPr>
        <w:t xml:space="preserve">   Рис. П4.6  Созданная структура XML</w:t>
      </w:r>
      <w:r>
        <w:br/>
      </w:r>
      <w:r>
        <w:rPr>
          <w:rStyle w:val="VerbatimChar"/>
        </w:rPr>
        <w:t xml:space="preserve">   Рис. П4.7  Заполнение элемента значением</w:t>
      </w:r>
      <w:r>
        <w:br/>
      </w:r>
      <w:r>
        <w:rPr>
          <w:rStyle w:val="VerbatimChar"/>
        </w:rPr>
        <w:t xml:space="preserve">   Рис. П4.8  Контейнер выбора раздела</w:t>
      </w:r>
      <w:r>
        <w:br/>
      </w:r>
      <w:r>
        <w:rPr>
          <w:rStyle w:val="VerbatimChar"/>
        </w:rPr>
        <w:t xml:space="preserve">   Рис. П4.9  Обновлённая структура XML</w:t>
      </w:r>
      <w:r>
        <w:br/>
      </w:r>
      <w:r>
        <w:rPr>
          <w:rStyle w:val="VerbatimChar"/>
        </w:rPr>
        <w:t xml:space="preserve">   Рис. П4.10 Кнопка сохранения XML</w:t>
      </w:r>
      <w:r>
        <w:br/>
      </w:r>
      <w:r>
        <w:rPr>
          <w:rStyle w:val="VerbatimChar"/>
        </w:rPr>
        <w:t xml:space="preserve">   Рис. П4.11 Выбор пути сохранения</w:t>
      </w:r>
      <w:r>
        <w:br/>
      </w:r>
      <w:r>
        <w:rPr>
          <w:rStyle w:val="VerbatimChar"/>
        </w:rPr>
        <w:t xml:space="preserve">   Рис. П4.12 Сохранённый XML</w:t>
      </w:r>
    </w:p>
    <w:p>
      <w:pPr>
        <w:pStyle w:val="FirstParagraph"/>
      </w:pPr>
      <w:r>
        <w:rPr>
          <w:bCs/>
          <w:b/>
        </w:rPr>
        <w:t xml:space="preserve">Особенности стиля Сафиуллина:</w:t>
      </w:r>
      <w:r>
        <w:t xml:space="preserve"> </w:t>
      </w:r>
      <w:r>
        <w:t xml:space="preserve">- Только</w:t>
      </w:r>
      <w:r>
        <w:t xml:space="preserve"> </w:t>
      </w:r>
      <w:r>
        <w:rPr>
          <w:bCs/>
          <w:b/>
        </w:rPr>
        <w:t xml:space="preserve">3 раздела</w:t>
      </w:r>
      <w:r>
        <w:t xml:space="preserve"> </w:t>
      </w:r>
      <w:r>
        <w:t xml:space="preserve">— никаких «Условия выполнения», «Установка», «Запуск» отдельно.</w:t>
      </w:r>
      <w:r>
        <w:t xml:space="preserve"> </w:t>
      </w:r>
      <w:r>
        <w:t xml:space="preserve">- Все требования к среде вынесены в основной раздел ТЗ — в руководстве не дублируются.</w:t>
      </w:r>
      <w:r>
        <w:t xml:space="preserve"> </w:t>
      </w:r>
      <w:r>
        <w:t xml:space="preserve">- В п.1 функции</w:t>
      </w:r>
      <w:r>
        <w:t xml:space="preserve"> </w:t>
      </w:r>
      <w:r>
        <w:rPr>
          <w:bCs/>
          <w:b/>
        </w:rPr>
        <w:t xml:space="preserve">сгруппированы по 4 категориям</w:t>
      </w:r>
      <w:r>
        <w:t xml:space="preserve">, не сплошным списком.</w:t>
      </w:r>
      <w:r>
        <w:t xml:space="preserve"> </w:t>
      </w:r>
      <w:r>
        <w:t xml:space="preserve">- В п.3 рисунков</w:t>
      </w:r>
      <w:r>
        <w:t xml:space="preserve"> </w:t>
      </w:r>
      <w:r>
        <w:rPr>
          <w:bCs/>
          <w:b/>
        </w:rPr>
        <w:t xml:space="preserve">много</w:t>
      </w:r>
      <w:r>
        <w:t xml:space="preserve"> </w:t>
      </w:r>
      <w:r>
        <w:t xml:space="preserve">(~12), каждый шаг работы проиллюстрирован отдельным скриншотом.</w:t>
      </w:r>
      <w:r>
        <w:t xml:space="preserve"> </w:t>
      </w:r>
      <w:r>
        <w:t xml:space="preserve">- Подписи рисунков нумеруются как «Рис. П4.N».</w:t>
      </w:r>
    </w:p>
    <w:p>
      <w:r>
        <w:pict>
          <v:rect style="width:0;height:1.5pt" o:hralign="center" o:hrstd="t" o:hr="t"/>
        </w:pict>
      </w:r>
    </w:p>
    <w:bookmarkEnd w:id="20"/>
    <w:bookmarkStart w:id="21" w:name="что-у-тебя-сейчас-приложение-4"/>
    <w:p>
      <w:pPr>
        <w:pStyle w:val="Heading2"/>
      </w:pPr>
      <w:r>
        <w:t xml:space="preserve">Что у тебя сейчас (Приложение 4)</w:t>
      </w:r>
    </w:p>
    <w:p>
      <w:pPr>
        <w:pStyle w:val="SourceCode"/>
      </w:pPr>
      <w:r>
        <w:rPr>
          <w:rStyle w:val="VerbatimChar"/>
        </w:rPr>
        <w:t xml:space="preserve">1. Назначение программы           ← аналог «Общие сведения»</w:t>
      </w:r>
      <w:r>
        <w:br/>
      </w:r>
      <w:r>
        <w:rPr>
          <w:rStyle w:val="VerbatimChar"/>
        </w:rPr>
        <w:t xml:space="preserve">2. Условия выполнения             ← ЛИШНЕЕ (дублирует ТЗ)</w:t>
      </w:r>
      <w:r>
        <w:br/>
      </w:r>
      <w:r>
        <w:rPr>
          <w:rStyle w:val="VerbatimChar"/>
        </w:rPr>
        <w:t xml:space="preserve">3. Установка программы            ← ЛИШНЕЕ (одна строка «не требует установки»)</w:t>
      </w:r>
      <w:r>
        <w:br/>
      </w:r>
      <w:r>
        <w:rPr>
          <w:rStyle w:val="VerbatimChar"/>
        </w:rPr>
        <w:t xml:space="preserve">4. Запуск программы               ← одна команда mvn javafx:run, можно слить с п.3</w:t>
      </w:r>
      <w:r>
        <w:br/>
      </w:r>
      <w:r>
        <w:rPr>
          <w:rStyle w:val="VerbatimChar"/>
        </w:rPr>
        <w:t xml:space="preserve">5. Работа с программой в графическом режиме</w:t>
      </w:r>
      <w:r>
        <w:br/>
      </w:r>
      <w:r>
        <w:rPr>
          <w:rStyle w:val="VerbatimChar"/>
        </w:rPr>
        <w:t xml:space="preserve">   5.1 Главное окно</w:t>
      </w:r>
      <w:r>
        <w:br/>
      </w:r>
      <w:r>
        <w:rPr>
          <w:rStyle w:val="VerbatimChar"/>
        </w:rPr>
        <w:t xml:space="preserve">   5.2 Ввод параметров</w:t>
      </w:r>
      <w:r>
        <w:br/>
      </w:r>
      <w:r>
        <w:rPr>
          <w:rStyle w:val="VerbatimChar"/>
        </w:rPr>
        <w:t xml:space="preserve">   5.3 Разбор XML</w:t>
      </w:r>
      <w:r>
        <w:br/>
      </w:r>
      <w:r>
        <w:rPr>
          <w:rStyle w:val="VerbatimChar"/>
        </w:rPr>
        <w:t xml:space="preserve">   5.4 Генерация тестов</w:t>
      </w:r>
      <w:r>
        <w:br/>
      </w:r>
      <w:r>
        <w:rPr>
          <w:rStyle w:val="VerbatimChar"/>
        </w:rPr>
        <w:t xml:space="preserve">   5.5 Запуск тестов</w:t>
      </w:r>
      <w:r>
        <w:br/>
      </w:r>
      <w:r>
        <w:rPr>
          <w:rStyle w:val="VerbatimChar"/>
        </w:rPr>
        <w:t xml:space="preserve">   5.6 Просмотр истории</w:t>
      </w:r>
    </w:p>
    <w:p>
      <w:pPr>
        <w:pStyle w:val="FirstParagraph"/>
      </w:pPr>
      <w:r>
        <w:rPr>
          <w:bCs/>
          <w:b/>
        </w:rPr>
        <w:t xml:space="preserve">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Структура раздулась</w:t>
      </w:r>
      <w:r>
        <w:t xml:space="preserve"> </w:t>
      </w:r>
      <w:r>
        <w:t xml:space="preserve">до 5 пунктов вместо 3-х. Сафи держится 3-х.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Дублирование ТЗ</w:t>
      </w:r>
      <w:r>
        <w:t xml:space="preserve"> </w:t>
      </w:r>
      <w:r>
        <w:t xml:space="preserve">в п.2 «Условия выполнения». У тебя те же требования уже есть в 1.7.2.3.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Назначение программы</w:t>
      </w:r>
      <w:r>
        <w:t xml:space="preserve"> </w:t>
      </w:r>
      <w:r>
        <w:t xml:space="preserve">— всего 4 буллета функций. У Сафи — 16 пунктов в 4 группах.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Подписи рисунков «Рис. П3.X»</w:t>
      </w:r>
      <w:r>
        <w:t xml:space="preserve"> </w:t>
      </w:r>
      <w:r>
        <w:t xml:space="preserve">— у тебя ошибка в номере приложения, должно быть</w:t>
      </w:r>
      <w:r>
        <w:t xml:space="preserve"> </w:t>
      </w:r>
      <w:r>
        <w:rPr>
          <w:bCs/>
          <w:b/>
        </w:rPr>
        <w:t xml:space="preserve">П4.X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Мало иллюстраций</w:t>
      </w:r>
      <w:r>
        <w:t xml:space="preserve"> </w:t>
      </w:r>
      <w:r>
        <w:t xml:space="preserve">— 5 рисунков на 6 шагов. У Сафи ~12.</w:t>
      </w:r>
    </w:p>
    <w:p>
      <w:r>
        <w:pict>
          <v:rect style="width:0;height:1.5pt" o:hralign="center" o:hrstd="t" o:hr="t"/>
        </w:pict>
      </w:r>
    </w:p>
    <w:bookmarkEnd w:id="21"/>
    <w:bookmarkStart w:id="27" w:name="как-переделать-целевая-структура"/>
    <w:p>
      <w:pPr>
        <w:pStyle w:val="Heading2"/>
      </w:pPr>
      <w:r>
        <w:t xml:space="preserve">Как переделать — целевая структура</w:t>
      </w:r>
    </w:p>
    <w:bookmarkStart w:id="22" w:name="приложение-4"/>
    <w:p>
      <w:pPr>
        <w:pStyle w:val="Heading3"/>
      </w:pPr>
      <w:r>
        <w:t xml:space="preserve">ПРИЛОЖЕНИЕ 4</w:t>
      </w:r>
    </w:p>
    <w:bookmarkEnd w:id="22"/>
    <w:bookmarkStart w:id="26" w:name="руководство-пользователя"/>
    <w:p>
      <w:pPr>
        <w:pStyle w:val="Heading3"/>
      </w:pPr>
      <w:r>
        <w:t xml:space="preserve">Руководство пользователя</w:t>
      </w:r>
    </w:p>
    <w:bookmarkStart w:id="23" w:name="общие-сведения-о-программе"/>
    <w:p>
      <w:pPr>
        <w:pStyle w:val="Heading4"/>
      </w:pPr>
      <w:r>
        <w:t xml:space="preserve">1. Общие сведения о программе</w:t>
      </w:r>
    </w:p>
    <w:p>
      <w:pPr>
        <w:pStyle w:val="BlockText"/>
      </w:pPr>
      <w:r>
        <w:t xml:space="preserve">Информационная система AutoTestGenerator представляет собой настольное приложение для автоматической генерации UI-автотестов веб-приложений, построенных на платформе E3Core, на основе XML-метамодели приложения. Система позволяет инженеру-тестировщику получить готовый Maven-проект автотестов на JUnit 5 и Selenium WebDriver без ручного написания кода, запустить прогон и получить отчёт с фотолетописью прохождения каждого теста.</w:t>
      </w:r>
    </w:p>
    <w:p>
      <w:pPr>
        <w:pStyle w:val="BlockText"/>
      </w:pPr>
      <w:r>
        <w:t xml:space="preserve">Информационная система выполняет следующие функции:</w:t>
      </w:r>
    </w:p>
    <w:p>
      <w:pPr>
        <w:pStyle w:val="BlockText"/>
      </w:pPr>
      <w:r>
        <w:rPr>
          <w:bCs/>
          <w:b/>
        </w:rPr>
        <w:t xml:space="preserve">Разбор XML-метамодели:</w:t>
      </w:r>
      <w:r>
        <w:t xml:space="preserve"> </w:t>
      </w:r>
      <w:r>
        <w:t xml:space="preserve">- анализ структуры XML-файла формата E3Core с поддержкой трёх пространств имён (NS_E, NS_E3, NS_MD);</w:t>
      </w:r>
      <w:r>
        <w:t xml:space="preserve"> </w:t>
      </w:r>
      <w:r>
        <w:t xml:space="preserve">- извлечение информации о сущностях, атрибутах, типах данных, операциях и ассоциациях;</w:t>
      </w:r>
      <w:r>
        <w:t xml:space="preserve"> </w:t>
      </w:r>
      <w:r>
        <w:t xml:space="preserve">- транслитерация русских имён сущностей в валидные Java-идентификаторы;</w:t>
      </w:r>
      <w:r>
        <w:t xml:space="preserve"> </w:t>
      </w:r>
      <w:r>
        <w:t xml:space="preserve">- классификация сущностей на категории PRIMARY (основная), CHILD (дочерняя), REFERENCE_DICTIONARY (справочник);</w:t>
      </w:r>
      <w:r>
        <w:t xml:space="preserve"> </w:t>
      </w:r>
      <w:r>
        <w:t xml:space="preserve">- визуализация списка разобранных сущностей в левой панели главного окна.</w:t>
      </w:r>
    </w:p>
    <w:p>
      <w:pPr>
        <w:pStyle w:val="BlockText"/>
      </w:pPr>
      <w:r>
        <w:rPr>
          <w:bCs/>
          <w:b/>
        </w:rPr>
        <w:t xml:space="preserve">Генерация тестового проекта:</w:t>
      </w:r>
      <w:r>
        <w:t xml:space="preserve"> </w:t>
      </w:r>
      <w:r>
        <w:t xml:space="preserve">- формирование Maven-проекта с файлом pom.xml и зависимостями Selenium WebDriver, JUnit 5, WebDriverManager;</w:t>
      </w:r>
      <w:r>
        <w:t xml:space="preserve"> </w:t>
      </w:r>
      <w:r>
        <w:t xml:space="preserve">- генерация общих классов SharedDriver, BaseTest, TestData;</w:t>
      </w:r>
      <w:r>
        <w:t xml:space="preserve"> </w:t>
      </w:r>
      <w:r>
        <w:t xml:space="preserve">- генерация Page Object класса для каждой PRIMARY-сущности модели;</w:t>
      </w:r>
      <w:r>
        <w:t xml:space="preserve"> </w:t>
      </w:r>
      <w:r>
        <w:t xml:space="preserve">- генерация тестового класса JUnit 5 для каждой PRIMARY-сущности;</w:t>
      </w:r>
      <w:r>
        <w:t xml:space="preserve"> </w:t>
      </w:r>
      <w:r>
        <w:t xml:space="preserve">- поддержка трёх уровней покрытия: SMOKE (проверка наличия полей), BASIC (+ поиск и таблица), FULL (+ полный CRUD-цикл).</w:t>
      </w:r>
    </w:p>
    <w:p>
      <w:pPr>
        <w:pStyle w:val="BlockText"/>
      </w:pPr>
      <w:r>
        <w:rPr>
          <w:bCs/>
          <w:b/>
        </w:rPr>
        <w:t xml:space="preserve">Запуск тестов и сбор результатов:</w:t>
      </w:r>
      <w:r>
        <w:t xml:space="preserve"> </w:t>
      </w:r>
      <w:r>
        <w:t xml:space="preserve">- запуск сгенерированных автотестов через системный вызов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;</w:t>
      </w:r>
      <w:r>
        <w:t xml:space="preserve"> </w:t>
      </w:r>
      <w:r>
        <w:t xml:space="preserve">- параллельный режим (fastMode) с тремя headless-экземплярами Chrome для ускорения прогона;</w:t>
      </w:r>
      <w:r>
        <w:t xml:space="preserve"> </w:t>
      </w:r>
      <w:r>
        <w:t xml:space="preserve">- выборочный запуск подмножества тестов через фильтр Surefire;</w:t>
      </w:r>
      <w:r>
        <w:t xml:space="preserve"> </w:t>
      </w:r>
      <w:r>
        <w:t xml:space="preserve">- построчный вывод хода выполнения в журнале работы;</w:t>
      </w:r>
      <w:r>
        <w:t xml:space="preserve"> </w:t>
      </w:r>
      <w:r>
        <w:t xml:space="preserve">- сбор результатов из XML-отчётов Surefire с разделением на passed / failed / skipped.</w:t>
      </w:r>
    </w:p>
    <w:p>
      <w:pPr>
        <w:pStyle w:val="BlockText"/>
      </w:pPr>
      <w:r>
        <w:rPr>
          <w:bCs/>
          <w:b/>
        </w:rPr>
        <w:t xml:space="preserve">Хранение и отображение истории:</w:t>
      </w:r>
      <w:r>
        <w:t xml:space="preserve"> </w:t>
      </w:r>
      <w:r>
        <w:t xml:space="preserve">- сохранение каждого прогона в локальную базу данных SQLite в рамках одной транзакции;</w:t>
      </w:r>
      <w:r>
        <w:t xml:space="preserve"> </w:t>
      </w:r>
      <w:r>
        <w:t xml:space="preserve">- автоматическое создание базы данных при первом запуске и сохранение между сеансами;</w:t>
      </w:r>
      <w:r>
        <w:t xml:space="preserve"> </w:t>
      </w:r>
      <w:r>
        <w:t xml:space="preserve">- просмотр истории прошлых прогонов в журнале главного окна;</w:t>
      </w:r>
      <w:r>
        <w:t xml:space="preserve"> </w:t>
      </w:r>
      <w:r>
        <w:t xml:space="preserve">- формирование HTML-отчёта с фотолетописью (скриншоты на каждом шаге теста) и CSV-выгрузки результатов.</w:t>
      </w:r>
    </w:p>
    <w:bookmarkEnd w:id="23"/>
    <w:bookmarkStart w:id="24" w:name="описание-запуска"/>
    <w:p>
      <w:pPr>
        <w:pStyle w:val="Heading4"/>
      </w:pPr>
      <w:r>
        <w:t xml:space="preserve">2. Описание запуска</w:t>
      </w:r>
    </w:p>
    <w:p>
      <w:pPr>
        <w:pStyle w:val="BlockText"/>
      </w:pPr>
      <w:r>
        <w:t xml:space="preserve">Для запуска приложения необходимо открыть командную строку в корневом каталоге проекта</w:t>
      </w:r>
      <w:r>
        <w:t xml:space="preserve"> </w:t>
      </w:r>
      <w:r>
        <w:rPr>
          <w:rStyle w:val="VerbatimChar"/>
        </w:rPr>
        <w:t xml:space="preserve">AutoTestGenerator</w:t>
      </w:r>
      <w:r>
        <w:t xml:space="preserve"> </w:t>
      </w:r>
      <w:r>
        <w:t xml:space="preserve">и выполнить команду</w:t>
      </w:r>
      <w:r>
        <w:t xml:space="preserve"> </w:t>
      </w:r>
      <w:r>
        <w:rPr>
          <w:rStyle w:val="VerbatimChar"/>
        </w:rPr>
        <w:t xml:space="preserve">mvn javafx:run</w:t>
      </w:r>
      <w:r>
        <w:t xml:space="preserve"> </w:t>
      </w:r>
      <w:r>
        <w:t xml:space="preserve">(рис. П4.1). После запуска отображается главное окно приложения в начальном состоянии (рис. П4.2).</w:t>
      </w:r>
    </w:p>
    <w:p>
      <w:pPr>
        <w:pStyle w:val="BlockText"/>
      </w:pPr>
      <w:r>
        <w:rPr>
          <w:iCs/>
          <w:i/>
        </w:rPr>
        <w:t xml:space="preserve">Рис. П4.1. Запуск приложения командой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mvn javafx:run</w:t>
      </w:r>
    </w:p>
    <w:p>
      <w:pPr>
        <w:pStyle w:val="BlockText"/>
      </w:pPr>
      <w:r>
        <w:rPr>
          <w:iCs/>
          <w:i/>
        </w:rPr>
        <w:t xml:space="preserve">Рис. П4.2. Главное окно приложения в начальном состоянии</w:t>
      </w:r>
    </w:p>
    <w:bookmarkEnd w:id="24"/>
    <w:bookmarkStart w:id="25" w:name="работа-с-программой"/>
    <w:p>
      <w:pPr>
        <w:pStyle w:val="Heading4"/>
      </w:pPr>
      <w:r>
        <w:t xml:space="preserve">3. Работа с программой</w:t>
      </w:r>
    </w:p>
    <w:p>
      <w:pPr>
        <w:pStyle w:val="BlockText"/>
      </w:pPr>
      <w:r>
        <w:rPr>
          <w:bCs/>
          <w:b/>
        </w:rPr>
        <w:t xml:space="preserve">Шаг 1. Ввод параметров.</w:t>
      </w:r>
      <w:r>
        <w:t xml:space="preserve"> </w:t>
      </w:r>
      <w:r>
        <w:t xml:space="preserve">В верхней панели главного окна заполнить поля: «XML-файл» — путь к файлу метамодели; «URL сайта» — адрес тестируемого веб-приложения; «Логин» и «Пароль» — учётные данные для авторизации; «Каталог вывода» — директория для Maven-проекта; «Уровень тестов» — выпадающий список SMOKE / BASIC / FULL. Поля «XML-файл» и «Каталог вывода» можно заполнить через диалог «Обзор…» (рис. П4.3).</w:t>
      </w:r>
    </w:p>
    <w:p>
      <w:pPr>
        <w:pStyle w:val="BlockText"/>
      </w:pPr>
      <w:r>
        <w:rPr>
          <w:iCs/>
          <w:i/>
        </w:rPr>
        <w:t xml:space="preserve">Рис. П4.3. Диалог выбора XML-файла</w:t>
      </w:r>
    </w:p>
    <w:p>
      <w:pPr>
        <w:pStyle w:val="BlockText"/>
      </w:pPr>
      <w:r>
        <w:rPr>
          <w:bCs/>
          <w:b/>
        </w:rPr>
        <w:t xml:space="preserve">Шаг 2. Разбор XML-модели.</w:t>
      </w:r>
      <w:r>
        <w:t xml:space="preserve"> </w:t>
      </w:r>
      <w:r>
        <w:t xml:space="preserve">Нажать кнопку «Разобрать XML». Система выполнит потоковый разбор файла в фоновом потоке, по завершении в левой панели «Сущности модели» отобразится список разобранных сущностей (рис. П4.4). Для каждой сущности показаны её имя и категория. В случае ошибки разбора будет показано модальное окно с сообщением (рис. П4.5).</w:t>
      </w:r>
    </w:p>
    <w:p>
      <w:pPr>
        <w:pStyle w:val="BlockText"/>
      </w:pPr>
      <w:r>
        <w:rPr>
          <w:iCs/>
          <w:i/>
        </w:rPr>
        <w:t xml:space="preserve">Рис. П4.4. Список разобранных сущностей</w:t>
      </w:r>
    </w:p>
    <w:p>
      <w:pPr>
        <w:pStyle w:val="BlockText"/>
      </w:pPr>
      <w:r>
        <w:rPr>
          <w:iCs/>
          <w:i/>
        </w:rPr>
        <w:t xml:space="preserve">Рис. П4.5. Сообщение об ошибке разбора</w:t>
      </w:r>
    </w:p>
    <w:p>
      <w:pPr>
        <w:pStyle w:val="BlockText"/>
      </w:pPr>
      <w:r>
        <w:rPr>
          <w:bCs/>
          <w:b/>
        </w:rPr>
        <w:t xml:space="preserve">Шаг 3. Генерация тестового проекта.</w:t>
      </w:r>
      <w:r>
        <w:t xml:space="preserve"> </w:t>
      </w:r>
      <w:r>
        <w:t xml:space="preserve">Нажать кнопку «Сгенерировать тесты». В указанном каталоге будет создан Maven-проект, включающий pom.xml, общие классы (SharedDriver, BaseTest, TestData), Page Object и тестовый класс для каждой PRIMARY-сущности. По завершении в журнале работы появляется сообщение с количеством сгенерированных файлов (рис. П4.6).</w:t>
      </w:r>
    </w:p>
    <w:p>
      <w:pPr>
        <w:pStyle w:val="BlockText"/>
      </w:pPr>
      <w:r>
        <w:rPr>
          <w:iCs/>
          <w:i/>
        </w:rPr>
        <w:t xml:space="preserve">Рис. П4.6. Журнал после генерации тестов</w:t>
      </w:r>
    </w:p>
    <w:p>
      <w:pPr>
        <w:pStyle w:val="BlockText"/>
      </w:pPr>
      <w:r>
        <w:rPr>
          <w:bCs/>
          <w:b/>
        </w:rPr>
        <w:t xml:space="preserve">Шаг 4. Запуск тестов.</w:t>
      </w:r>
      <w:r>
        <w:t xml:space="preserve"> </w:t>
      </w:r>
      <w:r>
        <w:t xml:space="preserve">Нажать кнопку «Запустить тесты». При необходимости отметить флажок «Параллельный режим» для ускоренного прогона в headless-режиме либо указать фильтр для выборочного запуска. Система запускает команду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в фоновом потоке, построчный вывод отображается в нижней панели «Журнал работы» (рис. П4.7).</w:t>
      </w:r>
    </w:p>
    <w:p>
      <w:pPr>
        <w:pStyle w:val="BlockText"/>
      </w:pPr>
      <w:r>
        <w:rPr>
          <w:iCs/>
          <w:i/>
        </w:rPr>
        <w:t xml:space="preserve">Рис. П4.7. Журнал работы Maven при запуске тестов</w:t>
      </w:r>
    </w:p>
    <w:p>
      <w:pPr>
        <w:pStyle w:val="BlockText"/>
      </w:pPr>
      <w:r>
        <w:rPr>
          <w:bCs/>
          <w:b/>
        </w:rPr>
        <w:t xml:space="preserve">Шаг 5. Просмотр результатов прогона.</w:t>
      </w:r>
      <w:r>
        <w:t xml:space="preserve"> </w:t>
      </w:r>
      <w:r>
        <w:t xml:space="preserve">По завершении прогона центральная таблица результатов заполняется записями: имя класса, имя метода, статус (PASSED / FAILED / SKIPPED), длительность, сообщение об ошибке (рис. П4.8). Двойной клик по строке открывает детальную карточку теста со скриншотами (рис. П4.9).</w:t>
      </w:r>
    </w:p>
    <w:p>
      <w:pPr>
        <w:pStyle w:val="BlockText"/>
      </w:pPr>
      <w:r>
        <w:rPr>
          <w:iCs/>
          <w:i/>
        </w:rPr>
        <w:t xml:space="preserve">Рис. П4.8. Таблица результатов прогона</w:t>
      </w:r>
    </w:p>
    <w:p>
      <w:pPr>
        <w:pStyle w:val="BlockText"/>
      </w:pPr>
      <w:r>
        <w:rPr>
          <w:iCs/>
          <w:i/>
        </w:rPr>
        <w:t xml:space="preserve">Рис. П4.9. Карточка теста со скриншотами</w:t>
      </w:r>
    </w:p>
    <w:p>
      <w:pPr>
        <w:pStyle w:val="BlockText"/>
      </w:pPr>
      <w:r>
        <w:rPr>
          <w:bCs/>
          <w:b/>
        </w:rPr>
        <w:t xml:space="preserve">Шаг 6. Просмотр истории прогонов.</w:t>
      </w:r>
      <w:r>
        <w:t xml:space="preserve"> </w:t>
      </w:r>
      <w:r>
        <w:t xml:space="preserve">Для просмотра ранее выполненных прогонов нажать кнопку «История прогонов». В журнале работы отобразится список всех сохранённых прогонов с датой, именем XML-файла, URL стенда и итоговой статистикой (passed / failed / skipped). Выбор записи открывает соответствующие XML-отчёты и скриншоты этого прогона (рис. П4.10).</w:t>
      </w:r>
    </w:p>
    <w:p>
      <w:pPr>
        <w:pStyle w:val="BlockText"/>
      </w:pPr>
      <w:r>
        <w:rPr>
          <w:iCs/>
          <w:i/>
        </w:rPr>
        <w:t xml:space="preserve">Рис. П4.10. Просмотр истории прогонов</w:t>
      </w:r>
    </w:p>
    <w:p>
      <w:pPr>
        <w:pStyle w:val="BlockText"/>
      </w:pPr>
      <w:r>
        <w:rPr>
          <w:bCs/>
          <w:b/>
        </w:rPr>
        <w:t xml:space="preserve">Шаг 7. Открытие HTML-отчёта.</w:t>
      </w:r>
      <w:r>
        <w:t xml:space="preserve"> </w:t>
      </w:r>
      <w:r>
        <w:t xml:space="preserve">По завершении прогона в каталоге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сгенерированного Maven-проекта создаётся файл</w:t>
      </w:r>
      <w:r>
        <w:t xml:space="preserve"> </w:t>
      </w:r>
      <w:r>
        <w:rPr>
          <w:rStyle w:val="VerbatimChar"/>
        </w:rPr>
        <w:t xml:space="preserve">run-report.html</w:t>
      </w:r>
      <w:r>
        <w:t xml:space="preserve"> </w:t>
      </w:r>
      <w:r>
        <w:t xml:space="preserve">— пользовательский HTML-отчёт с фотолетописью (скриншоты на каждом шаге каждого теста) и кнопкой выгрузки результатов в CSV (рис. П4.11–П4.12).</w:t>
      </w:r>
    </w:p>
    <w:p>
      <w:pPr>
        <w:pStyle w:val="BlockText"/>
      </w:pPr>
      <w:r>
        <w:rPr>
          <w:iCs/>
          <w:i/>
        </w:rPr>
        <w:t xml:space="preserve">Рис. П4.11. HTML-отчёт с фотолетописью</w:t>
      </w:r>
    </w:p>
    <w:p>
      <w:pPr>
        <w:pStyle w:val="BlockText"/>
      </w:pPr>
      <w:r>
        <w:rPr>
          <w:iCs/>
          <w:i/>
        </w:rPr>
        <w:t xml:space="preserve">Рис. П4.12. CSV-выгрузка результатов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чек-лист-правок"/>
    <w:p>
      <w:pPr>
        <w:pStyle w:val="Heading2"/>
      </w:pPr>
      <w:r>
        <w:t xml:space="preserve">Чек-лист правок</w:t>
      </w:r>
    </w:p>
    <w:p>
      <w:pPr>
        <w:numPr>
          <w:ilvl w:val="0"/>
          <w:numId w:val="1001"/>
        </w:numPr>
        <w:pStyle w:val="Compact"/>
      </w:pPr>
      <w:r>
        <w:t xml:space="preserve">☐ Удалить пункт</w:t>
      </w:r>
      <w:r>
        <w:t xml:space="preserve"> </w:t>
      </w:r>
      <w:r>
        <w:rPr>
          <w:bCs/>
          <w:b/>
        </w:rPr>
        <w:t xml:space="preserve">«2. Условия выполнения программы»</w:t>
      </w:r>
      <w:r>
        <w:t xml:space="preserve"> </w:t>
      </w:r>
      <w:r>
        <w:t xml:space="preserve">— все требования уже есть в 1.7.2.3 ТЗ.</w:t>
      </w:r>
    </w:p>
    <w:p>
      <w:pPr>
        <w:numPr>
          <w:ilvl w:val="0"/>
          <w:numId w:val="1001"/>
        </w:numPr>
        <w:pStyle w:val="Compact"/>
      </w:pPr>
      <w:r>
        <w:t xml:space="preserve">☐ Удалить пункт</w:t>
      </w:r>
      <w:r>
        <w:t xml:space="preserve"> </w:t>
      </w:r>
      <w:r>
        <w:rPr>
          <w:bCs/>
          <w:b/>
        </w:rPr>
        <w:t xml:space="preserve">«3. Установка программы»</w:t>
      </w:r>
      <w:r>
        <w:t xml:space="preserve"> </w:t>
      </w:r>
      <w:r>
        <w:t xml:space="preserve">— слить с описанием запуска.</w:t>
      </w:r>
    </w:p>
    <w:p>
      <w:pPr>
        <w:numPr>
          <w:ilvl w:val="0"/>
          <w:numId w:val="1001"/>
        </w:numPr>
        <w:pStyle w:val="Compact"/>
      </w:pPr>
      <w:r>
        <w:t xml:space="preserve">☐ Объединить</w:t>
      </w:r>
      <w:r>
        <w:t xml:space="preserve"> </w:t>
      </w:r>
      <w:r>
        <w:rPr>
          <w:bCs/>
          <w:b/>
        </w:rPr>
        <w:t xml:space="preserve">«4. Запуск программы»</w:t>
      </w:r>
      <w:r>
        <w:t xml:space="preserve"> </w:t>
      </w:r>
      <w:r>
        <w:t xml:space="preserve">и описание главного окна в один пункт «</w:t>
      </w:r>
      <w:r>
        <w:rPr>
          <w:bCs/>
          <w:b/>
        </w:rPr>
        <w:t xml:space="preserve">2. Описание запуска</w:t>
      </w:r>
      <w:r>
        <w:t xml:space="preserve">».</w:t>
      </w:r>
    </w:p>
    <w:p>
      <w:pPr>
        <w:numPr>
          <w:ilvl w:val="0"/>
          <w:numId w:val="1001"/>
        </w:numPr>
        <w:pStyle w:val="Compact"/>
      </w:pPr>
      <w:r>
        <w:t xml:space="preserve">☐ Переписать</w:t>
      </w:r>
      <w:r>
        <w:t xml:space="preserve"> </w:t>
      </w:r>
      <w:r>
        <w:rPr>
          <w:bCs/>
          <w:b/>
        </w:rPr>
        <w:t xml:space="preserve">«1. Назначение программы» → «1. Общие сведения о программе»</w:t>
      </w:r>
      <w:r>
        <w:t xml:space="preserve">: добавить вводный абзац и сгруппировать функции по</w:t>
      </w:r>
      <w:r>
        <w:t xml:space="preserve"> </w:t>
      </w:r>
      <w:r>
        <w:rPr>
          <w:bCs/>
          <w:b/>
        </w:rPr>
        <w:t xml:space="preserve">4 категориям</w:t>
      </w:r>
      <w:r>
        <w:t xml:space="preserve"> </w:t>
      </w:r>
      <w:r>
        <w:t xml:space="preserve">(Разбор / Генерация / Запуск и сбор / Хранение и отображение).</w:t>
      </w:r>
    </w:p>
    <w:p>
      <w:pPr>
        <w:numPr>
          <w:ilvl w:val="0"/>
          <w:numId w:val="1001"/>
        </w:numPr>
        <w:pStyle w:val="Compact"/>
      </w:pPr>
      <w:r>
        <w:t xml:space="preserve">☐ Объединить пункты 5.1–5.6 в один сплошной раздел</w:t>
      </w:r>
      <w:r>
        <w:t xml:space="preserve"> </w:t>
      </w:r>
      <w:r>
        <w:rPr>
          <w:bCs/>
          <w:b/>
        </w:rPr>
        <w:t xml:space="preserve">«3. Работа с программой»</w:t>
      </w:r>
      <w:r>
        <w:t xml:space="preserve"> </w:t>
      </w:r>
      <w:r>
        <w:t xml:space="preserve">с пошаговой подачей (Шаг 1, Шаг 2, …) — без подзаголовков 5.1, 5.2 и т.д., как у Сафиуллина.</w:t>
      </w:r>
    </w:p>
    <w:p>
      <w:pPr>
        <w:numPr>
          <w:ilvl w:val="0"/>
          <w:numId w:val="1001"/>
        </w:numPr>
        <w:pStyle w:val="Compact"/>
      </w:pPr>
      <w:r>
        <w:t xml:space="preserve">☐ Исправить</w:t>
      </w:r>
      <w:r>
        <w:t xml:space="preserve"> </w:t>
      </w:r>
      <w:r>
        <w:rPr>
          <w:bCs/>
          <w:b/>
        </w:rPr>
        <w:t xml:space="preserve">все подписи рисунков</w:t>
      </w:r>
      <w:r>
        <w:t xml:space="preserve"> </w:t>
      </w:r>
      <w:r>
        <w:t xml:space="preserve">с «П3.X» на «</w:t>
      </w:r>
      <w:r>
        <w:rPr>
          <w:bCs/>
          <w:b/>
        </w:rPr>
        <w:t xml:space="preserve">П4.X</w:t>
      </w:r>
      <w:r>
        <w:t xml:space="preserve">» (опечатка).</w:t>
      </w:r>
    </w:p>
    <w:p>
      <w:pPr>
        <w:numPr>
          <w:ilvl w:val="0"/>
          <w:numId w:val="1001"/>
        </w:numPr>
        <w:pStyle w:val="Compact"/>
      </w:pPr>
      <w:r>
        <w:t xml:space="preserve">☐ Довести количество рисунков</w:t>
      </w:r>
      <w:r>
        <w:t xml:space="preserve"> </w:t>
      </w:r>
      <w:r>
        <w:rPr>
          <w:bCs/>
          <w:b/>
        </w:rPr>
        <w:t xml:space="preserve">до 10–12</w:t>
      </w:r>
      <w:r>
        <w:t xml:space="preserve">: добавить отдельные скриншоты для диалога выбора XML, сообщения об ошибке, карточки теста со скриншотами, HTML-отчёта, CSV-выгрузки.</w:t>
      </w:r>
    </w:p>
    <w:p>
      <w:pPr>
        <w:numPr>
          <w:ilvl w:val="0"/>
          <w:numId w:val="1001"/>
        </w:numPr>
        <w:pStyle w:val="Compact"/>
      </w:pPr>
      <w:r>
        <w:t xml:space="preserve">☐ Стилистически выровнять подписи: «</w:t>
      </w:r>
      <w:r>
        <w:rPr>
          <w:bCs/>
          <w:b/>
        </w:rPr>
        <w:t xml:space="preserve">Рис. П4.N. Текст подписи</w:t>
      </w:r>
      <w:r>
        <w:t xml:space="preserve">» — с точкой после номера и заглавной буквой текста.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2026-06-11T02:48:30Z</dcterms:created>
  <dcterms:modified xsi:type="dcterms:W3CDTF">2026-06-11T02:48:30Z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