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1.4.5 Проектирование структур данных и диаграммы отношений компонентов данных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sz w:val="28"/>
        </w:rPr>
        <w:t>В качестве системы управления базой данных выбрана встраиваемая СУБД SQLite версии 3.42. Выбор обусловлен простотой развёртывания (СУБД не требует отдельного серверного процесса), кроссплатформенностью, поддержкой языка SQL и транзакций, а также тем, что вся база хранится в одном файле и создаётся автоматически при первом запуске приложения — это удобно для локального хранения истории прогонов в настольной программе. Для проектирования ER-диаграммы базы данных использовался CASE-инструмент ERwin Data Modeler. Проектирование выполнено на двух уровнях: логическом и физическом.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sz w:val="28"/>
        </w:rPr>
        <w:t>На логическом уровне модель описывает информационные сущности предметной области, их атрибуты, ключи и связи между сущностями без привязки к конкретной СУБД — без указания физических типов данных, ограничений и индексов. Логическая модель базы данных приведена на рис. 10. В ней выделены две сущности: test_run — сведения об отдельном запуске набора автотестов (прогоне), и test_case — результат выполнения отдельного теста (тест-кейса) в рамках прогона. Сущности связаны отношением «один ко многим» (1:N): один прогон содержит множество результатов тестов, и каждый результат принадлежит ровно одному прогону. Связь идентифицирующая и реализуется внешним ключом run_id в сущности test_case, ссылающимся на первичный ключ id сущности test_run.</w:t>
      </w: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93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logical_d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3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sz w:val="28"/>
        </w:rPr>
        <w:t>Рис. 10. Логическая модель базы данных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sz w:val="28"/>
        </w:rPr>
        <w:t>Для каждой сущности на логическом уровне фиксируется состав атрибутов с указанием их назначения и роли ключа; имена атрибутов соответствуют полям реальной базы данных. Состав атрибутов сущностей логической модели приведён в таблице 34.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sz w:val="28"/>
        </w:rPr>
        <w:t>Таблица 34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sz w:val="28"/>
        </w:rPr>
        <w:t>Атрибуты сущностей логической модели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474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Сущность</w:t>
            </w:r>
          </w:p>
        </w:tc>
        <w:tc>
          <w:tcPr>
            <w:tcW w:type="dxa" w:w="1928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Атрибут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Ключ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test_run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Идентификатор прогона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PK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run_date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Дата и время прогона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xml_file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Имя файла метамодели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base_url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Адрес тестируемого сайта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total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Всего тестов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passed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failed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Провалено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skipped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Пропущено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duration_ms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Длительность прогона, мс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test_case</w:t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Идентификатор результата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PK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run_id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Ссылка на прогон (test_run.id)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FK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class_name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Класс теста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method_name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Метод теста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passed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Успешность (пройден/не пройден)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failure_msg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Сообщение об ошибке (может отсутствовать)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  <w:tc>
          <w:tcPr>
            <w:tcW w:type="dxa" w:w="192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duration_ms</w:t>
            </w:r>
          </w:p>
        </w:tc>
        <w:tc>
          <w:tcPr>
            <w:tcW w:type="dxa" w:w="425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Длительность тест-кейса, мс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</w:tbl>
    <w:p>
      <w:pPr>
        <w:spacing w:after="40"/>
      </w:pP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sz w:val="28"/>
        </w:rPr>
        <w:t>Физическая модель базы данных получается преобразованием логической модели в структуру выбранной СУБД и приведена на рис. 11. Каждой сущности соответствует таблица — test_run и test_case; логические типы атрибутов заменяются конкретными типами SQLite, добавляются ограничения целостности (обязательность заполнения, значения по умолчанию, первичные и внешние ключи) и реализуется связь между таблицами.</w:t>
      </w: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92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physical_d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9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sz w:val="28"/>
        </w:rPr>
        <w:t>Рис. 11. Физическая модель базы данных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sz w:val="28"/>
        </w:rPr>
        <w:t>Существенная особенность SQLite — динамическая типизация на основе классов хранения (INTEGER, TEXT, REAL, BLOB, NULL) и механизма сродства типов (type affinity): тип объявляется у столбца, однако фактический класс хранения определяется записываемым значением. В проектируемой базе используются два класса: INTEGER — для числовых атрибутов и логических признаков, и TEXT — для строковых значений. Отдельного типа для даты и времени в SQLite нет, поэтому дата и время прогона (run_date) хранятся в текстовом виде, а логический признак успешности (test_case.passed) — целочисленным значением 0 или 1.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sz w:val="28"/>
        </w:rPr>
        <w:t>Первичный ключ id в обеих таблицах объявлен как INTEGER PRIMARY KEY AUTOINCREMENT. Это суррогатный целочисленный ключ, значения которого назначаются системой автоматически и монотонно возрастают, не переиспользуясь после удаления строк, что гарантирует уникальность идентификаторов на всём времени жизни базы. Связь «один ко многим» реализована внешним ключом run_id таблицы test_case с ограничением REFERENCES test_run(id): он связывает каждый результат теста с породившим его прогоном и обеспечивает ссылочную целостность данных.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sz w:val="28"/>
        </w:rPr>
        <w:t>Ограничения целостности заданы следующим образом. Обязательные для заполнения столбцы помечены ограничением NOT NULL: для прогона это run_date, xml_file и base_url, для результата теста — run_id, class_name и method_name. Числовые счётчики прогона (total, passed, failed, skipped, duration_ms) и длительность тест-кейса имеют значение по умолчанию DEFAULT 0, а признак успешности test_case.passed — DEFAULT 1. Столбец failure_msg допускает значение NULL, поскольку у успешно пройденного теста сообщение об ошибке отсутствует.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sz w:val="28"/>
        </w:rPr>
        <w:t>Схема базы данных создаётся при первом запуске приложения оператором CREATE TABLE IF NOT EXISTS, поэтому повторный запуск не пересоздаёт уже существующие таблицы и не приводит к потере накопленной истории прогонов. Вся база располагается в одном файле в рабочем каталоге приложения.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sz w:val="28"/>
        </w:rPr>
        <w:t>Структура базы данных нормализована и соответствует третьей нормальной форме. Атрибуты, относящиеся к прогону в целом, вынесены в таблицу test_run, а атрибуты отдельного теста — в таблицу test_case. Такое разделение исключает дублирование сведений о прогоне в каждой строке результата (они хранятся однократно и связываются по ключу), устраняет аномалии вставки и обновления; повторяющихся групп и транзитивных зависимостей нет — все неключевые атрибуты зависят только от первичного ключа своей таблицы.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sz w:val="28"/>
        </w:rPr>
        <w:t>Спецификации таблиц test_run и test_case с указанием типов столбцов и ограничений приведены в таблицах 35 и 36 соответственно.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sz w:val="28"/>
        </w:rPr>
        <w:t>Таблица 35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sz w:val="28"/>
        </w:rPr>
        <w:t>Спецификация таблицы test_run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Столбец</w:t>
            </w:r>
          </w:p>
        </w:tc>
        <w:tc>
          <w:tcPr>
            <w:tcW w:type="dxa" w:w="1247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Тип</w:t>
            </w:r>
          </w:p>
        </w:tc>
        <w:tc>
          <w:tcPr>
            <w:tcW w:type="dxa" w:w="289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Ограничения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INTEGER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 AUTOINCREMENT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Идентификатор прогона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run_date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TEXT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Дата и время прогона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xml_file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TEXT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Имя файла метамодели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base_url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TEXT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Адрес тестируемого сайта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total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INTEGER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 DEFAULT 0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Всего тестов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passed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INTEGER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 DEFAULT 0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Успешно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failed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INTEGER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 DEFAULT 0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Провалено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skipped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INTEGER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 DEFAULT 0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Пропущено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duration_ms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INTEGER</w:t>
            </w:r>
          </w:p>
        </w:tc>
        <w:tc>
          <w:tcPr>
            <w:tcW w:type="dxa" w:w="289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 DEFAULT 0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Длительность прогона, мс</w:t>
            </w:r>
          </w:p>
        </w:tc>
      </w:tr>
    </w:tbl>
    <w:p>
      <w:pPr>
        <w:spacing w:after="40"/>
      </w:pP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sz w:val="28"/>
        </w:rPr>
        <w:t>Таблица 36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sz w:val="28"/>
        </w:rPr>
        <w:t>Спецификация таблицы test_case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Столбец</w:t>
            </w:r>
          </w:p>
        </w:tc>
        <w:tc>
          <w:tcPr>
            <w:tcW w:type="dxa" w:w="1247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Тип</w:t>
            </w:r>
          </w:p>
        </w:tc>
        <w:tc>
          <w:tcPr>
            <w:tcW w:type="dxa" w:w="317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Ограничения</w:t>
            </w:r>
          </w:p>
        </w:tc>
        <w:tc>
          <w:tcPr>
            <w:tcW w:type="dxa" w:w="323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id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INTEGER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PRIMARY KEY AUTOINCREMENT</w:t>
            </w:r>
          </w:p>
        </w:tc>
        <w:tc>
          <w:tcPr>
            <w:tcW w:type="dxa" w:w="32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Идентификатор результата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run_id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INTEGER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 REFERENCES test_run(id)</w:t>
            </w:r>
          </w:p>
        </w:tc>
        <w:tc>
          <w:tcPr>
            <w:tcW w:type="dxa" w:w="32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Внешний ключ на прогон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class_name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TEXT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</w:t>
            </w:r>
          </w:p>
        </w:tc>
        <w:tc>
          <w:tcPr>
            <w:tcW w:type="dxa" w:w="32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Класс теста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method_name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TEXT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</w:t>
            </w:r>
          </w:p>
        </w:tc>
        <w:tc>
          <w:tcPr>
            <w:tcW w:type="dxa" w:w="32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Метод теста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passed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INTEGER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 DEFAULT 1</w:t>
            </w:r>
          </w:p>
        </w:tc>
        <w:tc>
          <w:tcPr>
            <w:tcW w:type="dxa" w:w="32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Успешность (1 — пройден, 0 — нет)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failure_msg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TEXT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допускает NULL</w:t>
            </w:r>
          </w:p>
        </w:tc>
        <w:tc>
          <w:tcPr>
            <w:tcW w:type="dxa" w:w="32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Сообщение об ошибке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duration_ms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INTEGER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NOT NULL, DEFAULT 0</w:t>
            </w:r>
          </w:p>
        </w:tc>
        <w:tc>
          <w:tcPr>
            <w:tcW w:type="dxa" w:w="323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Длительность тест-кейса, мс</w:t>
            </w:r>
          </w:p>
        </w:tc>
      </w:tr>
    </w:tbl>
    <w:p>
      <w:pPr>
        <w:spacing w:after="40"/>
      </w:pP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логическая модель определяет, какие данные и в каких связях хранятся, а физическая модель задаёт их реализацию в СУБД SQLite с конкретными типами, ключами и ограничениями целостности.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