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/>
      </w:pPr>
      <w:r>
        <w:rPr>
          <w:rFonts w:ascii="Times New Roman" w:hAnsi="Times New Roman" w:eastAsia="Times New Roman"/>
          <w:b/>
          <w:i w:val="0"/>
          <w:sz w:val="28"/>
        </w:rPr>
        <w:t>1.4 Разработка спецификаций проектируемой системы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Разработка спецификаций программного обеспечения в объектном подходе выполняется средствами языка UML. Для проектируемой информационной системы генерации автотестов web-приложения по XML-модели метаданных разрабатываются: диаграмма вариантов использования, контекстная (концептуальная) диаграмма классов, диаграммы последовательности системы и диаграмма деятельности. На данном этапе система рассматривается как единое целое — «чёрный ящик»: фиксируются её внешнее поведение и понятия предметной области, без привязки к внутренним классам, экранным формам и элементам управления (кнопкам, полям ввода и т. п.). Внутреннее устройство системы определяется позднее, на этапах проектирования и реализации (разделы 1.5–1.6).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i w:val="0"/>
          <w:sz w:val="28"/>
        </w:rPr>
        <w:t>1.4.1 Построение диаграмм вариантов использования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Диаграмма вариантов использования наглядно представляет ожидаемое поведение системы. Её основными понятиями являются: действующее лицо — внешняя по отношению к системе сущность, взаимодействующая с ней для получения или предоставления информации; вариант использования — очевидная для действующего лица процедура, решающая его конкретную задачу; связь — взаимодействие действующих лиц и вариантов использования. Между самими вариантами фиксируют связи использования («include») и расширения («extend»). По назначению различают основные, вспомогательные и дополнительные варианты использования.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У проектируемой системы одно действующее лицо — Пользователь (инженер по тестированию). Он взаимодействует с системой, чтобы подготовить исходные параметры, разобрать метаданные, сгенерировать и запустить автотесты, а также просмотреть историю прогонов. Диаграмма вариантов использования приведена на рисунке 1.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30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1_usecas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3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1 – Диаграмма вариантов использования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Вариант использования «Запустить автотесты» включает («include») вариант «Сохранить результаты прогона», который выполняется автоматически по завершении прогона. Перечень вариантов использования приведён в таблице 1.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Перечень вариантов использования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835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Вариант использования</w:t>
            </w:r>
          </w:p>
        </w:tc>
        <w:tc>
          <w:tcPr>
            <w:tcW w:type="dxa" w:w="1871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Действующее лицо</w:t>
            </w:r>
          </w:p>
        </w:tc>
        <w:tc>
          <w:tcPr>
            <w:tcW w:type="dxa" w:w="1531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Связи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Подготовить параметры</w:t>
            </w:r>
          </w:p>
        </w:tc>
        <w:tc>
          <w:tcPr>
            <w:tcW w:type="dxa" w:w="187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  <w:tc>
          <w:tcPr>
            <w:tcW w:type="dxa" w:w="153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Основной</w:t>
            </w:r>
          </w:p>
        </w:tc>
        <w:tc>
          <w:tcPr>
            <w:tcW w:type="dxa" w:w="3118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–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Разобрать метаданные</w:t>
            </w:r>
          </w:p>
        </w:tc>
        <w:tc>
          <w:tcPr>
            <w:tcW w:type="dxa" w:w="187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  <w:tc>
          <w:tcPr>
            <w:tcW w:type="dxa" w:w="153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Основной</w:t>
            </w:r>
          </w:p>
        </w:tc>
        <w:tc>
          <w:tcPr>
            <w:tcW w:type="dxa" w:w="3118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–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Сгенерировать автотесты</w:t>
            </w:r>
          </w:p>
        </w:tc>
        <w:tc>
          <w:tcPr>
            <w:tcW w:type="dxa" w:w="187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  <w:tc>
          <w:tcPr>
            <w:tcW w:type="dxa" w:w="153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Основной</w:t>
            </w:r>
          </w:p>
        </w:tc>
        <w:tc>
          <w:tcPr>
            <w:tcW w:type="dxa" w:w="3118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–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Запустить автотесты</w:t>
            </w:r>
          </w:p>
        </w:tc>
        <w:tc>
          <w:tcPr>
            <w:tcW w:type="dxa" w:w="187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  <w:tc>
          <w:tcPr>
            <w:tcW w:type="dxa" w:w="153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Основной</w:t>
            </w:r>
          </w:p>
        </w:tc>
        <w:tc>
          <w:tcPr>
            <w:tcW w:type="dxa" w:w="3118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«include» Сохранить результаты прогона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Сохранить результаты прогона</w:t>
            </w:r>
          </w:p>
        </w:tc>
        <w:tc>
          <w:tcPr>
            <w:tcW w:type="dxa" w:w="187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– (включается)</w:t>
            </w:r>
          </w:p>
        </w:tc>
        <w:tc>
          <w:tcPr>
            <w:tcW w:type="dxa" w:w="153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Вспомогательный</w:t>
            </w:r>
          </w:p>
        </w:tc>
        <w:tc>
          <w:tcPr>
            <w:tcW w:type="dxa" w:w="3118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включается в «Запустить автотесты»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Просмотреть историю прогонов</w:t>
            </w:r>
          </w:p>
        </w:tc>
        <w:tc>
          <w:tcPr>
            <w:tcW w:type="dxa" w:w="187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  <w:tc>
          <w:tcPr>
            <w:tcW w:type="dxa" w:w="153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Вспомогательный</w:t>
            </w:r>
          </w:p>
        </w:tc>
        <w:tc>
          <w:tcPr>
            <w:tcW w:type="dxa" w:w="3118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–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2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Краткое описание варианта использования «Подготовить параметры»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Название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Подготовить параметры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Цель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Задать исходные данные для генерации и прогона автотестов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Действующие лица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Краткое описание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 указывает файл метаданных (XML-модель), каталог для генерации, адрес тестируемого сайта, учётные данные, тип сайта и наименование подсистемы.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 варианта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Основной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3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Краткое описание варианта использования «Разобрать метаданные»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Название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Разобрать метаданные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Цель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Построить объектную модель предметной области из файла метаданных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Действующие лица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Краткое описание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Система читает XML-модель, формирует модель метаданных (сущности, группы свойств, свойства, операции, ассоциации, поиски) и классифицирует сущности на основные, дочерние и справочники.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 варианта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Основной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4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Краткое описание варианта использования «Сгенерировать автотесты»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Название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Сгенерировать автотесты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Цель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Создать проект автотестов по модели метаданных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Действующие лица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Краткое описание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Система создаёт структуру тестового проекта и инфраструктурные компоненты, а для каждой тестируемой сущности — объект страницы (Page Object) и тестовый класс с набором проверок.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 варианта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Основной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5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Краткое описание варианта использования «Запустить автотесты»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Название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Запустить автотесты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Цель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Выполнить сгенерированные автотесты и получить результаты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Действующие лица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Краткое описание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Система выполняет автотесты, разбирает отчёты, формирует сводку (всего/успешно/провалено) и сохраняет результаты прогона в базе отчётов.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 варианта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Основной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6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Краткое описание варианта использования «Сохранить результаты прогона»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Название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Сохранить результаты прогона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Цель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Сохранить сведения о прогоне в базе отчётов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Действующие лица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Краткое описание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Система автоматически сохраняет сведения о прогоне и результаты отдельных тестов в базе отчётов.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 варианта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Вспомогательный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7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Краткое описание варианта использования «Просмотреть историю прогонов»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Название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Просмотреть историю прогонов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Цель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Получить сведения о ранее выполненных прогонах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Действующие лица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Краткое описание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Система выводит перечень ранее выполненных прогонов и их результаты из базы отчётов.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 варианта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Вспомогательный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каждого варианта использования приведён типичный ход событий с указанием альтернатив (таблицы 8–13). Каждое системное событие, выявленное в ходе событий, далее описывается как системная операция в подразделе 1.4.3.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8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Типичный ход событий варианта использования «Подготовить параметры»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535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Действие исполнителя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Отклик системы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 Пользователь указывает файл метаданных и каталог генерации.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 Система проверяет корректность путей и сохраняет их.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 Пользователь вводит адрес тестируемого сайта и учётные данные.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 Система сохраняет адрес и учётные данные для запуска тестов.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5 Пользователь выбирает тип сайта и указывает подсистему.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6 Система фиксирует параметры и сообщает о готовности к работе.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Альтернатива. 6. Если обязательные параметры (файл метаданных, каталог генерации, адрес сайта) не заданы — система не допускает запуск операций до их заполнения.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9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Типичный ход событий варианта использования «Разобрать метаданные»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535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Действие исполнителя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Отклик системы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 Пользователь инициирует разбор метаданных.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 Система проверяет, что файл метаданных указан и доступен.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 Пользователь ожидает завершения операции.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 Система читает файл, строит модель метаданных и классифицирует сущности.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5 Пользователь просматривает результат разбора.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6 Система выводит перечень сущностей с указанием типа.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Альтернатива. 2. Если файл не указан или недоступен — система выводит сообщение об ошибке. 4. Если структура файла некорректна — система выводит сообщение об ошибке разбора и прекращает операцию.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10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Типичный ход событий варианта использования «Сгенерировать автотесты»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535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Действие исполнителя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Отклик системы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 Пользователь инициирует генерацию автотестов.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 Система проверяет наличие модели метаданных и каталога генерации.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 Пользователь ожидает завершения операции.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 Система создаёт структуру тестового проекта и инфраструктурные компоненты, классифицирует сущности и для каждой тестируемой формирует объект страницы и тестовый класс.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5 Пользователь просматривает сводку о генерации.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6 Система сохраняет отчёт о классификации и сообщает о завершении (путь к проекту, число классов).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Альтернатива. 2. Если модель метаданных не сформирована или каталог генерации недоступен, система выводит сообщение об ошибке и прекращает генерацию.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11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Типичный ход событий варианта использования «Запустить автотесты»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535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Действие исполнителя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Отклик системы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 Пользователь инициирует запуск автотестов.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 Система проверяет наличие проекта и параметров доступа к сайту.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 Пользователь ожидает завершения прогона.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 Система выполняет автотесты, разбирает отчёты о выполнении и сохраняет результаты прогона в базе отчётов.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5 Пользователь просматривает результаты.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6 Система отображает сводку и формирует отчёты (HTML, CSV).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Альтернатива. 2. Если проект не сгенерирован или не заданы параметры доступа к сайту — система выводит сообщение и прекращает операцию. 4. При ошибке прогона система сохраняет доступные результаты и выводит сообщение об ошибке.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12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Типичный ход событий варианта использования «Сохранить результаты прогона»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535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Действие исполнителя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Отклик системы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 Пользователь запускает автотесты.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 Система по завершении прогона формирует сведения о прогоне и результаты отдельных тестов.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 Пользователь просматривает уведомление о сохранении.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 Система сохраняет результаты в базе отчётов и выводит сообщение о результате записи.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Альтернатива. 4. Если запись в базу отчётов завершилась ошибкой — система выводит сообщение об ошибке, не прерывая просмотр результатов прогона.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13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Типичный ход событий варианта использования «Просмотреть историю прогонов»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535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Действие исполнителя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Отклик системы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 Пользователь запрашивает историю прогонов.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 Система читает из базы отчётов перечень ранее выполненных прогонов.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 Пользователь просматривает список прогонов и их показатели.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 Система отображает перечень прогонов (дата, файл, итоги) и детали последнего прогона.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Альтернатива. 2. Если в базе отчётов нет сохранённых прогонов — система сообщает, что история пуста.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i w:val="0"/>
          <w:sz w:val="28"/>
        </w:rPr>
        <w:t>1.4.2 Построение контекстной диаграммы классов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UML предлагает использовать три уровня диаграмм классов в зависимости от степени детализации: концептуальный уровень (контекстные диаграммы классов), уровень спецификаций и уровень реализации. На этапе анализа строят концептуальную модель, которая оперирует понятиями предметной области и отношениями между ними (ассоциация и обобщение); операции классов и временные аспекты на ней не показывают. Контекстная диаграмма классов проектируемой системы приведена на рисунке 2.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15139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2_context_clas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13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2 – Контекстная диаграмма классов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понятий (классов) контекстной диаграммы приведено в таблице 14.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14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классов контекстной диаграммы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551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Класс</w:t>
            </w:r>
          </w:p>
        </w:tc>
        <w:tc>
          <w:tcPr>
            <w:tcW w:type="dxa" w:w="6803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Описание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Файл метаданных (XML)</w:t>
            </w:r>
          </w:p>
        </w:tc>
        <w:tc>
          <w:tcPr>
            <w:tcW w:type="dxa" w:w="680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Исходный XML-файл, содержащий метаданные; используется как вход для разбора.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Парсер</w:t>
            </w:r>
          </w:p>
        </w:tc>
        <w:tc>
          <w:tcPr>
            <w:tcW w:type="dxa" w:w="680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Подсистема разбора XML-метаданных: читает файл метаданных и формирует модель метаданных.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Модель метаданных</w:t>
            </w:r>
          </w:p>
        </w:tc>
        <w:tc>
          <w:tcPr>
            <w:tcW w:type="dxa" w:w="680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Объектная модель, полученная при разборе XML и используемая далее для генерации автотестов.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Генератор автотестов</w:t>
            </w:r>
          </w:p>
        </w:tc>
        <w:tc>
          <w:tcPr>
            <w:tcW w:type="dxa" w:w="680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Подсистема генерации: использует модель метаданных и создаёт набор автотестов.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Автотест</w:t>
            </w:r>
          </w:p>
        </w:tc>
        <w:tc>
          <w:tcPr>
            <w:tcW w:type="dxa" w:w="680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Результат генерации: комплект автотестов для последующего выполнения.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Сессия тестирования</w:t>
            </w:r>
          </w:p>
        </w:tc>
        <w:tc>
          <w:tcPr>
            <w:tcW w:type="dxa" w:w="680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Процесс выполнения набора автотестов; запускает тесты и аккумулирует результаты выполнения.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Отчёт</w:t>
            </w:r>
          </w:p>
        </w:tc>
        <w:tc>
          <w:tcPr>
            <w:tcW w:type="dxa" w:w="680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Результат сессии тестирования: агрегированные результаты и детали выполнения тестов.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База данных отчётов</w:t>
            </w:r>
          </w:p>
        </w:tc>
        <w:tc>
          <w:tcPr>
            <w:tcW w:type="dxa" w:w="680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Хранилище, в которое сохраняются сформированные отчёты о запусках и результатах автотестов.</w:t>
            </w:r>
          </w:p>
        </w:tc>
      </w:tr>
    </w:tbl>
    <w:p>
      <w:pPr>
        <w:spacing w:after="40"/>
      </w:pP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i w:val="0"/>
          <w:sz w:val="28"/>
        </w:rPr>
        <w:t>1.4.3 Построение диаграмм последовательности системы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Диаграмма последовательности системы для определённого варианта использования показывает события, генерируемые действующим лицом, и их порядок. Система рассматривается как единое целое («чёрный ящик») и изображается с линией жизни; стрелки направлены от действующего лица к системе. Каждое системное событие инициирует выполнение системной операции; для наглядности множество системных операций представляют операциями абстрактного класса System. Диаграммы последовательности системы для всех вариантов использования приведены на рисунках 3–8, обобщённый класс системных операций — на рисунке 9. Описание каждой системной операции (по одной таблице на действие с системой) приведено в таблицах 15–25.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740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3_ssd_param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74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3 – Диаграмма последовательности системы варианта использования «Подготовить параметры»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15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«указатьФайлМетаданных»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указатьФайлМетаданных(путь)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Принять и сохранить путь к XML-файлу метаданных.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«Подготовить параметры»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Путь к исходной XML-модели предметной области.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Путь не указан; файл не существует.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Путь к файлу метаданных принят.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Система готова к вводу параметров.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Файл метаданных задан.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16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«указатьКаталогГенерации»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указатьКаталогГенерации(путь)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Принять и сохранить путь к каталогу для генерации тестового проекта.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«Подготовить параметры»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 каталоге создаётся отдельная подпапка по имени XML-файла.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Каталог недоступен для записи.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Каталог генерации принят.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Система готова к вводу параметров.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Каталог генерации задан.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17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«указатьАдресСайта»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указатьАдресСайта(URL)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Принять и сохранить адрес тестируемого web-приложения.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«Подготовить параметры»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Адрес используется при запуске автотестов.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Адрес не указан.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Адрес сайта принят.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Система готова к вводу параметров.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Адрес тестируемого сайта задан.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18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«указатьУчётныеДанные»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указатьУчётныеДанные(логин, пароль)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Принять учётные данные для входа в тестируемое приложение.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«Подготовить параметры»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Используются при авторизации во время прогона.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–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Учётные данные приняты.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Система готова к вводу параметров.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Учётные данные заданы.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19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«выбратьТипСайта»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выбратьТипСайта(тип)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Задать тип тестируемого сайта, определяющий стратегию навигации.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«Подготовить параметры»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Возможные значения: E3Core, обычный HTML-сайт, пользовательский.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–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Тип сайта выбран.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Система готова к вводу параметров.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Тип сайта задан.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20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«указатьПодсистему»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указатьПодсистему(имя)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Задать наименование подсистемы, открываемой после входа.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«Подготовить параметры»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Может определяться автоматически из модели метаданных.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–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Подсистема задана.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Система готова к вводу параметров.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Набор исходных параметров сформирован.</w:t>
            </w:r>
          </w:p>
        </w:tc>
      </w:tr>
    </w:tbl>
    <w:p>
      <w:pPr>
        <w:spacing w:after="40"/>
      </w:pP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18122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4_ssd_pars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12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4 – Диаграмма последовательности системы варианта использования «Разобрать метаданные»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21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«разобратьМетаданные»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разобратьМетаданные(файлXML)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Прочитать файл метаданных, построить модель (сущности, группы свойств, свойства, операции, ассоциации, поиски) и классифицировать сущности.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«Разобрать метаданные»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Классификация делит сущности на основные, дочерние и справочники.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Файл не указан/недоступен; некорректная структура XML.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Перечень сущностей с указанием типа.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Указан путь к файлу метаданных.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Сформирована модель метаданных, доступная для генерации.</w:t>
            </w:r>
          </w:p>
        </w:tc>
      </w:tr>
    </w:tbl>
    <w:p>
      <w:pPr>
        <w:spacing w:after="40"/>
      </w:pP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18122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5_ssd_gener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12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5 – Диаграмма последовательности системы варианта использования «Сгенерировать автотесты»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22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«сгенерироватьАвтотесты»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сгенерироватьАвтотесты(модель, каталог)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Создать структуру тестового проекта и инфраструктурные компоненты, а для каждой тестируемой сущности — объект страницы и тестовый класс.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«Сгенерировать автотесты»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Справочники пропускаются; формируется отчёт о классификации.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Не сформирована модель; каталог недоступен; ошибка записи файлов.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Сгенерированный тестовый проект и сводка о генерации.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Сформирована модель метаданных; задан каталог генерации.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Доступен тестовый проект для запуска автотестов.</w:t>
            </w:r>
          </w:p>
        </w:tc>
      </w:tr>
    </w:tbl>
    <w:p>
      <w:pPr>
        <w:spacing w:after="40"/>
      </w:pP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16348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6_ssd_ru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634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6 – Диаграмма последовательности системы варианта использования «Запустить автотесты»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23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«запуститьАвтотесты»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запуститьАвтотесты(фильтрТестов)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Выполнить сгенерированные автотесты, разобрать отчёты о выполнении и сформировать сводку.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«Запустить автотесты»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Включает («include») операцию сохранения результатов прогона.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Проект не сгенерирован; не заданы параметры доступа к сайту; ошибка выполнения.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Результаты прогона (всего/успешно/провалено) и отчёты.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Автотесты сгенерированы; заданы параметры доступа к сайту.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Сформированы и сохранены результаты прогона.</w:t>
            </w:r>
          </w:p>
        </w:tc>
      </w:tr>
    </w:tbl>
    <w:p>
      <w:pPr>
        <w:spacing w:after="40"/>
      </w:pP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18122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7_ssd_sav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12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7 – Диаграмма последовательности системы варианта использования «Сохранить результаты прогона»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24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«сохранитьРезультаты»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сохранитьРезультаты(прогон)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Сохранить сведения о прогоне и результаты отдельных тестов в базе отчётов.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«Сохранить результаты прогона» (включение «include»)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Выполняется автоматически после прогона.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Ошибка записи в базу отчётов.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Запись прогона в базе отчётов.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Прогон завершён, результаты сформированы.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Результаты прогона сохранены в базе отчётов.</w:t>
            </w:r>
          </w:p>
        </w:tc>
      </w:tr>
    </w:tbl>
    <w:p>
      <w:pPr>
        <w:spacing w:after="40"/>
      </w:pP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18122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8_ssd_histor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12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8 – Диаграмма последовательности системы варианта использования «Просмотреть историю прогонов»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25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«просмотретьИсториюПрогонов»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просмотретьИсториюПрогонов()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Получить из базы отчётов перечень ранее выполненных прогонов и их результаты.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«Просмотреть историю прогонов»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–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Ошибка чтения из базы отчётов.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Перечень прогонов с показателями.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 базе отчётов есть сохранённые прогоны.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Пользователю показана история прогонов.</w:t>
            </w:r>
          </w:p>
        </w:tc>
      </w:tr>
    </w:tbl>
    <w:p>
      <w:pPr>
        <w:spacing w:after="40"/>
      </w:pP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5583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9_system_op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55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9 – Системные операции (абстрактный класс System)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i w:val="0"/>
          <w:sz w:val="28"/>
        </w:rPr>
        <w:t>1.4.4 Построение диаграммы деятельностей варианта использования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Диаграмма деятельности является обобщённым представлением алгоритма, реализующего вариант использования. Деятельность обозначается прямоугольником со скруглёнными углами, ветвление — ромбом (условие указывается над ним, альтернативы «да»/«нет» — рядом с выходами), начало и конец процесса — специальными узлами; множественность активации деятельности обозначают символом «*». На этапе определения спецификаций диаграммы деятельности уточняют варианты использования, краткого описания которых недостаточно для понимания сути решаемых задач.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Уточним наиболее сложный вариант использования — «Сгенерировать автотесты» (рисунок 10). Сначала система проверяет наличие модели метаданных и каталога генерации; при отсутствии обязательных данных выводится сообщение об ошибке и процесс завершается. Если данные заданы, система создаёт структуру Maven-проекта (файл сборки и конфигурацию запуска) и инфраструктурные компоненты (общий драйвер браузера, базовый тестовый класс, тестовые данные). Затем для каждой сущности модели выполняется классификация: для основной сущности создаются объект страницы и тестовый класс, для дочерней — тест в составе родителя, справочники пропускаются. После обработки всех сущностей система сохраняет отчёт о классификации и формирует итоговую сводку о генерации.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420000" cy="447301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10_activity_generat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4730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10 – Диаграмма деятельности варианта использования «Сгенерировать автотесты»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