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Сафиуллин Марсель Дамирович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1E8E6A31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6D08E91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24F2099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CC36FB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45D2D26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524E87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46C40726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78F3B88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18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6A4B4072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0F255EEF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21182FD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60B0F46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74FB20E2" w14:textId="3DF4C081" w:rsidR="00C82088" w:rsidRPr="00C1480C" w:rsidRDefault="00C82088" w:rsidP="00330EF0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1414DC5D" w14:textId="77777777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нынешних условиях информационные технологии превратились в обязательное условие успешного функционирования практически любого коммерческого предприятия, в том числе и организаций развлекательной индустрии. Грамотно спроектированная и устойчивая локальная вычислительная сеть (ЛВС) даёт возможность автоматизировать основные бизнес‑процессы, ускорить обмен данными между подразделениями, гарантировать стабильный выход в интернет и заметно поднять общую производительность сотрудников.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Спортивно‑развлекательный комплекс «ТриалСпорт» представляет собой активно развивающееся предприятие, оказывающее посетителям обширный перечень услуг в сфере досуга и активного отдыха. На текущий момент IT‑инфраструктура комплекса не вполне соответствует актуальным запросам бизнеса: имеющаяся сеть отличается ограниченной пропускной способностью, отсутствием единого центра управления ресурсами, а также недостаточным уровнем защиты сведений. Подобное положение дел порождает ряд проблем: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увеличение времени обработки транзакций (резервирование дорожек, расчёты с гостями);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затруднения при передаче информации между подразделениями (администрация, бухгалтерия, служба IT‑поддержки);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сбои в функционировании онлайн‑сервисов (корпоративный сайт, система интернет‑бронирования);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риски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сложность дальнейшего наращивания IT‑инфраструктуры при развитии бизнеса.</w:t>
      </w:r>
    </w:p>
    <w:p w14:paraId="08264F71" w14:textId="3AB75033" w:rsidR="00C82088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Чтобы устранить перечисленные недостатки, возникла очевидная потребность в закупке современного компьютерного и сетевого оборудования, а также в построении новой ЛВС. Такая сеть призвана обеспечить не только стабильное и скоростное интернет‑соединение (для работы с гостями, контрагентами и поставщиками, а также для обновления ПО и обращения к облачным сервисам), но и сформировать единое информационное пространство внутри организации.</w:t>
      </w:r>
    </w:p>
    <w:p w14:paraId="40C24857" w14:textId="1C9F1E67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 xml:space="preserve">1. </w:t>
      </w:r>
      <w:r w:rsidR="00A061BA" w:rsidRPr="00C1480C">
        <w:rPr>
          <w:rFonts w:ascii="Times New Roman" w:hAnsi="Times New Roman"/>
          <w:color w:val="000000"/>
          <w:sz w:val="28"/>
        </w:rPr>
        <w:t>Описание деятельности организации</w:t>
      </w:r>
      <w:bookmarkEnd w:id="3"/>
    </w:p>
    <w:p w14:paraId="2E727752" w14:textId="77777777" w:rsidR="00A061BA" w:rsidRPr="00C1480C" w:rsidRDefault="00A061BA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Спортивно‑развлекательный комплекс «ТриалСпорт» — современное предприятие индустрии досуга, предоставляющее гостям разнообразные услуги в области активного отдыха и проведения массовых мероприятий. Главная задача комплекса — создать комфортные условия для отдыха посетителей всех возрастных категорий, а также обеспечить площадку для семейных и корпоративных праздников. В состав «ТриалСпорта» входят [1]: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Дорожки для боулинга: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Центральная зона комплекса оснащена современными автоматизированными дорожками для игры в боулинг. Регистрация участников и подсчёт результатов выполняются автоматически, что повышает удобство для гостей и качество сервиса.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территории работает уютный ресторан с баром, предлагающий гостям разнообразное меню — от лёгких закусок до полноценных горячих блюд и широкого ассортимента напитков. Зона рассчитана как на индивидуальных посетителей, так и на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дополнительного досуга оборудована площадка с игровыми автоматами, аэрохоккеем, дартсом и настольными играми. Это даёт возможность интересно провести время не только любителям боулинга, но и остальным гостям комплекса.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Комплекс активно занимается организацией и проведением дней рождения, корпоративных встреч, турниров, тематических вечеринок и семейных торжеств. Для этих целей предусмотрены отдельные VIP‑залы, а также собственная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Онлайн‑сервисы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удобства гостей реализована возможность интернет‑бронирования дорожек и сопутствующих услуг через сайт или по телефону. Клиент заблаговременно выбирает время посещения, заказывает дополнительные услуги и оплачивает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комплексе организована продажа аксессуаров и сувенирной продукции: мячей для боулинга, перчаток, фирменных футболок, подарочных сертификатов и тому подобного.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Сервис поддержки работает как непосредственно в зале, так и по телефону горячей линии и в онлайн‑чате на сайте — для оперативного решения вопросов посетителей.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Стабильная работа всех элементов инфраструктуры в значительной степени определяется качеством используемых IT‑решений. Локальная сеть обеспечивает [2]: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автоматизацию бронирования и обслуживания гостей;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эффективное взаимодействие администрации, бухгалтерии и службы технической поддержки;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работу онлайн‑сервисов и быстрый доступ к интернет‑ресурсам;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сохранность и защищённость сведений о клиентах;</w:t>
      </w:r>
    </w:p>
    <w:p w14:paraId="4C5DD81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интеграцию с внешними облачными решениями (например, программами лояльности и системами аналитики посещаемости).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 сегодняшний день отсутствие современной ЛВС ощутимо сдерживает развитие бизнеса и внедрение высокотехнологичных сервисов. Внедрение новой сети позволит: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сократить время на обслуживание гостей и бронирование дорожек;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ускорить обмен данными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увеличить скорость доступа к информации и устойчивость работы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получить запас по масштабируемости при дальнейшем развитии комплекса.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Таким образом, спортивно‑развлекательный комплекс «ТриалСпорт» постоянно развивается и стремится соответствовать современным требованиям рынка развлечений, делая ставку на использование актуальных компьютерных и сетевых технологий для повышения качества предоставляемых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составе спортивно‑развлекательного комплекса «ТриалСпорт» выделено несколько функциональных зон, и в каждой из них размещение рабочих мест продумывается с учётом специфики выполняемых задач. Общая планировка организована таким образом, чтобы обеспечить: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комфорт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продуктивную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быстрое движение информации между подразделениями;</w:t>
      </w:r>
    </w:p>
    <w:p w14:paraId="3E0393AA" w14:textId="7EA2BDCF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зоны, имеющиеся в комплексе: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боулинга — главная игровая площадка с автоматизированными дорожками, табло и системой регистрации игроков;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ресторан и бар — пространство для приёма пищи с местами для гостей и рабочей зоной для персонала;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игровых автоматов и развлечений — включает аэрохоккей, дартс, настольные игры и т. д.;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административная зона — руководство, бухгалтерия, менеджмент;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техническая зона — серверная, помещение для хранения оборудования, подсобные помещения;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онлайн‑бронирования и клиентской поддержки — стойка администратора, телефонная станция, рабочие места операторов;</w:t>
      </w:r>
    </w:p>
    <w:p w14:paraId="6C5777C4" w14:textId="7805C8BF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торговая зона — магазин аксессуаров и сувениров.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комплексе «ТриалСпорт» задействованы следующие специалисты: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боулинга работают: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дорожек — отвечает за организацию работы дорожек;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технических специалиста — обслуживают оборудование и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ресторане и баре работают: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бармена — обслуживают гостей за барной стойкой, готовят напитки (алкогольные и безалкогольные), контролируют запас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три официанта — принимают заказы у посетителей, сервируют столы, доставляют блюда и напитки из кухни, обеспечивают высокий уровень сервиса, рассчитывают гостей;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шеф‑повар — занимается составлением меню, контролирует качество и вкусовые характеристики блюд, организует работу кухни, следит за соблюдением санитарных норм, формирует заявки на закупку продуктов;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помощник повара — содействует шеф‑повару в приготовлении блюд, выполняет подготовительные работы (нарезка, маринование и пр.), поддерживает чистоту на кухне, участвует в инвентаризации продуктов.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игровых автоматов работает администратор зоны развлечений — следит за исправностью автоматов и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административной зоне работают: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управляющий комплексом — координирует работу всех подразделений, контролирует выполнение бизнес‑плана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бухгалтер — ведёт бухгалтерский и налоговый учёт, формирует финансовую отчётность, рассчитывает заработную плату сотрудникам, контролирует движение денежных средств, взаимодействует с банками и налоговыми органами, обеспечивает финансовую дисциплину;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менеджер по маркетингу — курирует рекламные кампании, акции и работу сайта.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клиентской поддержки работают: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оператора онлайн‑бронирования 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стойки информации — консультирует гостей на месте и принимает оплату.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торговой зоне работает продавец‑консультант.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технической зоне работают: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системный администратор — отвечает за настройку и обслуживание ЛВС, серверов и сетевого оборудования, организует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инженер по обслуживанию игрового оборудования — обслуживает дорожки для боулинга, системы подсчёта очков и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специалист по видеонаблюдению — настраивает и обслуживает камеры, систему контроля доступа и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подготовки схемы размещения рабочих мест были рассмотрены две программы и сопоставлены по ряду критериев (табл. 1): Microsoft Visio и draw.io.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Сильные стороны Microsoft Visio: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знакомый по пакету Microsoft Office интерфейс;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широкий набор 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развитые средства редактирования размещаемых 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встроенный подсчёт 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Единственный существенный минус — программа распространяется по платной лицензии.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Сильные стороны draw.io: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одновременная работа нескольких пользователей над одним проектом;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наличие как standalone‑, так и Web‑версии;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развитые средства редактирования 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бесплатное распространение;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встроенный подсчёт 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Заметных недостатков у программы не выявлено.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проектирования схемы размещения рабочих мест была выбрана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бесплатное распространение — позволяет реализовать проект без дополнительных затрат, не теряя в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подсчёта габаритов — критически важна для точного размещения рабочих мест и оборудования, а также для расчёта длины и стоимости кабеля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доступность — Web‑версия не требует установки и работает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Планировка помещения комплекса представлена на рис. 1.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1992F91A" w:rsidR="002933BD" w:rsidRDefault="00645DA9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4E06D1" wp14:editId="475CE246">
            <wp:extent cx="8125691" cy="5440391"/>
            <wp:effectExtent l="0" t="0" r="8890" b="8255"/>
            <wp:docPr id="213521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0615" cy="545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Каждое рабочее место в спортивно‑развлекательном комплексе «ТриалСпорт» должно иметь подключение к локальной сети и доступ в интернет для решения служебных задач:</w:t>
      </w:r>
    </w:p>
    <w:p w14:paraId="55181AF4" w14:textId="52E0412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бронирование дорожек и проведение транзакций;</w:t>
      </w:r>
    </w:p>
    <w:p w14:paraId="18CED9C9" w14:textId="3143735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обмен данными между подразделениями (администрация, бухгалтерия, техническая поддержка);</w:t>
      </w:r>
    </w:p>
    <w:p w14:paraId="5285B103" w14:textId="79687399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работа онлайн‑сервисов (сайт, система интернет‑бронирования);</w:t>
      </w:r>
    </w:p>
    <w:p w14:paraId="6DE49462" w14:textId="088EBD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использование облачных сервисов (программы лояльности, аналитика загрузки комплекса);</w:t>
      </w:r>
    </w:p>
    <w:p w14:paraId="751D5AB3" w14:textId="7FE2CDF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работа видеонаблюдения и системы контроля доступа;</w:t>
      </w:r>
    </w:p>
    <w:p w14:paraId="022D82D6" w14:textId="0CBC6C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управление игровым оборудованием и системами учёта.</w:t>
      </w:r>
    </w:p>
    <w:p w14:paraId="2700FE52" w14:textId="1161C70D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 построении ЛВС применяется оборудование, обеспечивающее:</w:t>
      </w:r>
    </w:p>
    <w:p w14:paraId="6C295A91" w14:textId="1773E3D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высокую пропускную способность (не менее 1000 Мбит/с на одно рабочее место);</w:t>
      </w:r>
    </w:p>
    <w:p w14:paraId="09846829" w14:textId="6B1E270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надёжность и устойчивость к отказам;</w:t>
      </w:r>
    </w:p>
    <w:p w14:paraId="379CAD8F" w14:textId="63D7FCC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последующего наращивания при развитии бизнеса;</w:t>
      </w:r>
    </w:p>
    <w:p w14:paraId="3F64BA81" w14:textId="77777777" w:rsidR="003A57D1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защиту данных и информационную безопасность.</w:t>
      </w:r>
    </w:p>
    <w:p w14:paraId="0D7D2B6E" w14:textId="05F1D103" w:rsidR="003A57D1" w:rsidRPr="003A57D1" w:rsidRDefault="003A57D1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реализации ЛВС спортивно‑развлекательного комплекса «ТриалСпорт» планируется приобрести следующее оборудование:</w:t>
      </w:r>
    </w:p>
    <w:p w14:paraId="5DBA7BBD" w14:textId="3B90C9A6" w:rsidR="003A57D1" w:rsidRPr="003A57D1" w:rsidRDefault="003911D9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сетевые платы для уже имеющихся у заказчика персональных компьютеров (ПК);</w:t>
      </w:r>
    </w:p>
    <w:p w14:paraId="1037C6E7" w14:textId="5441D444" w:rsidR="00104BE2" w:rsidRPr="00104BE2" w:rsidRDefault="003A57D1" w:rsidP="00104BE2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три многофункциональных устройства (МФУ);</w:t>
      </w:r>
    </w:p>
    <w:p w14:paraId="0C5952EE" w14:textId="455854F5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сервер для централизованного хранения, обработки и обновления данных;</w:t>
      </w:r>
    </w:p>
    <w:p w14:paraId="7A95525A" w14:textId="5C830C16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кабель витой пары категории 5e (UTP, 8P8C) и коннекторы RJ‑45 (взамен устаревшего коаксиального кабеля);</w:t>
      </w:r>
    </w:p>
    <w:p w14:paraId="0A9972ED" w14:textId="2E2B5A47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коммутаторы для подключения рабочих станций;</w:t>
      </w:r>
    </w:p>
    <w:p w14:paraId="4ECB66AF" w14:textId="50331C99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маршрутизатор для организации выхода в интернет и сегментации сети;</w:t>
      </w:r>
    </w:p>
    <w:p w14:paraId="4571AD97" w14:textId="61E5D5EF" w:rsidR="004674EF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телекоммуникационный шкаф.</w:t>
      </w:r>
    </w:p>
    <w:p w14:paraId="058BD4C7" w14:textId="77777777" w:rsidR="00A320D3" w:rsidRDefault="00E43457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Состав и характеристики компьютерного оборудования приведены в табл. 2.</w:t>
      </w:r>
    </w:p>
    <w:p w14:paraId="50FD4344" w14:textId="77777777" w:rsidR="00A320D3" w:rsidRDefault="00A320D3" w:rsidP="00A320D3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8472C5" w14:paraId="2963292E" w14:textId="77777777" w:rsidTr="002B6A09">
        <w:tc>
          <w:tcPr>
            <w:tcW w:w="2311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294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3907F7" w14:paraId="69FAA16B" w14:textId="77777777" w:rsidTr="002B6A09">
        <w:tc>
          <w:tcPr>
            <w:tcW w:w="2311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8472C5" w14:paraId="1092BEB2" w14:textId="77777777" w:rsidTr="002B6A09">
        <w:tc>
          <w:tcPr>
            <w:tcW w:w="2311" w:type="dxa"/>
          </w:tcPr>
          <w:p w14:paraId="071ACD54" w14:textId="46E01DF1" w:rsidR="009A4262" w:rsidRPr="003907F7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Сетевая плата TP-Link TG-3468</w:t>
            </w:r>
          </w:p>
          <w:p w14:paraId="5C2F7F95" w14:textId="2B999836" w:rsidR="008472C5" w:rsidRPr="00CC7892" w:rsidRDefault="0001432E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  <w:lang w:val="en-US"/>
              </w:rPr>
              <w:drawing>
                <wp:inline distT="0" distB="0" distL="0" distR="0" wp14:anchorId="06B21CFE" wp14:editId="4A2737E8">
                  <wp:extent cx="1303020" cy="1498473"/>
                  <wp:effectExtent l="0" t="0" r="0" b="6985"/>
                  <wp:docPr id="89125283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448" cy="1504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— внутренний сетевой адаптер.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Скорости передачи: 10/100/1000 Мбит/с (10BASE-T, 100BASE-TX, 1000BASE-T).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Чипсет: Realtek RTL8168B.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 шины: PCI Express x1, версия 1.1.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Разъёмы: 1× RJ-45.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режима полного дуплекса и автосогласования скорости.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Wake-on-LAN, IEEE 802.1Q VLAN, IEEE 802.1p QoS, IEEE 802.3x flow control.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Совместимость с Windows 11/10/8/7/XP, Linux, macOS.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Низкопрофильная планка для компактных корпусов в комплекте.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Габариты: 120 × 80 × 21 мм.</w:t>
            </w:r>
          </w:p>
        </w:tc>
        <w:tc>
          <w:tcPr>
            <w:tcW w:w="1417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3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7F0B36" w:rsidRPr="003907F7" w14:paraId="19BF3405" w14:textId="77777777" w:rsidTr="00362A2E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7F0B36" w:rsidRPr="00BF735C" w14:paraId="7E35BB7B" w14:textId="77777777" w:rsidTr="00362A2E">
        <w:tc>
          <w:tcPr>
            <w:tcW w:w="2311" w:type="dxa"/>
          </w:tcPr>
          <w:p w14:paraId="4EA35B13" w14:textId="68C8DD5A" w:rsidR="000B4C8E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VoIP-телефон Yealink SIP-T19P E2</w:t>
            </w:r>
          </w:p>
          <w:p w14:paraId="766D92DC" w14:textId="3C430793" w:rsidR="001477F2" w:rsidRPr="000B4C8E" w:rsidRDefault="001477F2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64A80AE4" wp14:editId="4AFF95EB">
                  <wp:extent cx="1322294" cy="899160"/>
                  <wp:effectExtent l="0" t="0" r="0" b="0"/>
                  <wp:docPr id="108317854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101" cy="903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Тип: проводной IP-телефон начального уровня.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протоколов: SIP 2.0, RFC 3261, TCP/UDP, TLS, SRTP, DHCP, DNS SRV, NTP, ARP, ICMP, IPv4.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Аудио-кодеки: G.711(A/μ), G.722, G.723, G.726, G.729AB, iLBC.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Количество SIP-аккаунтов: 1.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Графический ЖК-дисплей 132 × 64 с белой подсветкой.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Порты: 2× RJ-45 (10/100 Мбит/с) с поддержкой PoE (IEEE 802.3af), 1× RJ-9 для трубки, 1× RJ-9 для гарнитуры.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Функции: Caller ID, удержание вызова, перехват, переадресация, трёхсторонняя конференц-связь, быстрый набор, эхоподавление, VAD, CNG, AGC.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Управление: web-интерфейс, autoprovisioning.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PoE или внешний адаптер 5 В.</w:t>
            </w:r>
          </w:p>
        </w:tc>
        <w:tc>
          <w:tcPr>
            <w:tcW w:w="1417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7F0B36" w:rsidRPr="008472C5" w14:paraId="40793B52" w14:textId="77777777" w:rsidTr="00362A2E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Pantum M6507W</w:t>
            </w:r>
          </w:p>
          <w:p w14:paraId="2E2BADA0" w14:textId="43C88819" w:rsidR="004874DC" w:rsidRPr="00CC7892" w:rsidRDefault="004874DC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4874DC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7F1A026B" wp14:editId="05152750">
                  <wp:extent cx="1313504" cy="990600"/>
                  <wp:effectExtent l="0" t="0" r="1270" b="0"/>
                  <wp:docPr id="7999989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99895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414" cy="1009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Тип: лазерное многофункциональное устройство (печать, копирование, сканирование).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Цветность печати: чёрно-белая.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Максимальный формат печати: A4.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Разрешение печати: 1200 × 1200 dpi.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Скорость печати: 22 стр/мин (А4).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Время выхода первого отпечатка: менее 7,8 с.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Процессор: 600 МГц.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Оперативная память: 128 МБ.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Рекомендуемый месячный объём печати: до 1 500 стр., максимальный — 15 000 стр.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Сканер: планшетный, цветной, разрешение 1200 × 1200 dpi.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Интерфейсы: USB 2.0, Wi-Fi 802.11 b/g/n.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мобильной печати: AirPrint, Mopria.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Лоток подачи бумаги — 150 листов.</w:t>
            </w:r>
          </w:p>
        </w:tc>
        <w:tc>
          <w:tcPr>
            <w:tcW w:w="1417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7F0B36" w:rsidRPr="008F6240" w14:paraId="1B0798AB" w14:textId="77777777" w:rsidTr="00362A2E">
        <w:tc>
          <w:tcPr>
            <w:tcW w:w="2311" w:type="dxa"/>
          </w:tcPr>
          <w:p w14:paraId="7079079A" w14:textId="77777777" w:rsidR="000855AE" w:rsidRPr="007F0B36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Сервер Dell PowerEdge R250</w:t>
            </w:r>
          </w:p>
          <w:p w14:paraId="38ACC846" w14:textId="1FA4CD5A" w:rsidR="007F0B36" w:rsidRPr="007F0B36" w:rsidRDefault="007F0B3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F0B3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1066B7A3" wp14:editId="65FFF937">
                  <wp:extent cx="1287776" cy="259080"/>
                  <wp:effectExtent l="0" t="0" r="8255" b="7620"/>
                  <wp:docPr id="11456241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62410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121" cy="263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Производитель: Dell.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1U.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Процессор: 1× Intel Xeon E-2314 (4 ядра, 4 потока, 2.8 ГГц / 4.5 ГГц Turbo, 8 МБ L3-кэш, TDP 65 Вт).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Чипсет: Intel C252.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Оперативная память: 16 ГБ DDR4 ECC UDIMM 3200 МГц (до 128 ГБ, 4 слота).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Дисковая подсистема: до 4× 3.5″ LFF SATA/SAS, hot-plug; в комплекте дисков нет.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RAID-контроллер: Dell PERC H355 (поддержка RAID 0/1/5/10).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Сеть: 2× 1 Гбит/с Broadcom 5720 RJ-45.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Удалённое управление: iDRAC 9 Express.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Блок питания: 1× 450 Вт (Cabled), возможна установка резервированного.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Порты: 2× USB 3.0 (тыл), 1× USB 2.0 (фронт), 1× VGA, 1× iDRAC management.</w:t>
            </w:r>
          </w:p>
        </w:tc>
        <w:tc>
          <w:tcPr>
            <w:tcW w:w="1417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 и характеристики сетевого оборудования приведены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5371"/>
        <w:gridCol w:w="567"/>
        <w:gridCol w:w="986"/>
      </w:tblGrid>
      <w:tr w:rsidR="00C42106" w:rsidRPr="003907F7" w14:paraId="7139CC87" w14:textId="77777777" w:rsidTr="00C05344">
        <w:tc>
          <w:tcPr>
            <w:tcW w:w="2421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371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56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86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C42106" w:rsidRPr="008472C5" w14:paraId="683A593E" w14:textId="77777777" w:rsidTr="00C05344">
        <w:tc>
          <w:tcPr>
            <w:tcW w:w="2421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Маршрутизатор Cisco 2911/K9 ISR</w:t>
            </w:r>
          </w:p>
          <w:p w14:paraId="27026A70" w14:textId="301A73A0" w:rsidR="000C5AA8" w:rsidRPr="00CC7892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94CC9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1D29F2A" wp14:editId="0830C02A">
                  <wp:extent cx="1285394" cy="465552"/>
                  <wp:effectExtent l="0" t="0" r="0" b="0"/>
                  <wp:docPr id="11402994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29940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69" cy="476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Сервисный маршрутизатор начального уровня линейки Cisco ISR G2.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Интерфейсы: 3× встроенных гигабитных порта (10/100/1000 Base-T) RJ-45, 1× порт управления RJ-45 (console), 1× mini-USB console, 1× AUX RJ-45, 2× USB 2.0 (Type A).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Слоты расширения: 4× HWIC, 2× SM (Service Module), 3× встроенных DSP-слота PVDM3.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Память: DRAM 512 МБ (расширяемая до 2 ГБ), Compact Flash 256 МБ (до 8 ГБ).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ОС: Cisco IOS 15.x.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функции: VPN (DES, 3DES, AES-128/192/256), IPsec, GRE, OSPF, EIGRP, BGP, MPLS, NAT, ACL, QoS, IP SLA, NetFlow.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Аппаратное ускорение шифрования.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250 Вт (AC).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19″, 2U.</w:t>
            </w:r>
          </w:p>
        </w:tc>
        <w:tc>
          <w:tcPr>
            <w:tcW w:w="56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0C5AA8" w:rsidRPr="008472C5" w14:paraId="1ED990DE" w14:textId="77777777" w:rsidTr="00C05344">
        <w:tc>
          <w:tcPr>
            <w:tcW w:w="2421" w:type="dxa"/>
          </w:tcPr>
          <w:p w14:paraId="4F3CA9D4" w14:textId="77777777" w:rsidR="000C5AA8" w:rsidRPr="00A94CC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Коммутатор Cisco Catalyst C1000-24T-4G-L</w:t>
            </w:r>
          </w:p>
          <w:p w14:paraId="6D1C175D" w14:textId="654BF910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B568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E9ECCDB" wp14:editId="1D25B292">
                  <wp:extent cx="1318260" cy="291676"/>
                  <wp:effectExtent l="0" t="0" r="0" b="0"/>
                  <wp:docPr id="11984166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1660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491" cy="314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Управляемый коммутатор уровня L2+.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портов доступа: 24× 10/100/1000 Base-T RJ-45.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Uplink-порты: 4× 1 Гбит/с SFP.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Размер таблицы MAC-адресов: 16 000.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Количество поддерживаемых VLAN: 4 094.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Производительность коммутации: 56 Гбит/с.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Скорость пересылки пакетов: 41,7 млн pps.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стека: Cisco StackWise (до 4 коммутаторов в логическом стеке).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Функции L2: STP/RSTP/MSTP, IGMP Snooping, агрегирование портов (LACP, PAgP), Port Security, 802.1X, ACL, QoS, Storm Control.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Базовые функции L3: статическая маршрутизация.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Управление: Cisco IOS XE Lite, web GUI, CLI, SNMP v1/v2c/v3.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Консольные порты: USB Type-B, RJ-45.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внутренний БП.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19″, 1U.</w:t>
            </w:r>
          </w:p>
        </w:tc>
        <w:tc>
          <w:tcPr>
            <w:tcW w:w="56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0C5AA8" w:rsidRPr="000E23CB" w14:paraId="49EC95C1" w14:textId="77777777" w:rsidTr="00C05344">
        <w:tc>
          <w:tcPr>
            <w:tcW w:w="2421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Телекоммуникационный шкаф Hyperline TWB-1266-GP-RAL7035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Стандарт монтажа: 19″.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Высота: 12U.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Габариты (Ш × Г × В): 600 × 600 × 635 мм.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установки: настенный.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Грузоподъёмность: 60 кг.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Степень защиты: IP20.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Материал: сталь холодного проката SPCC; толщина монтажного профиля 1,5 мм, остальные элементы — 1,2 мм.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Покрытие: порошковое, цвет RAL7035 (светло-серый).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Передняя дверь: стеклянная (закалённое стекло) в металлической раме, с замком.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Боковые панели: съёмные, с замками.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Кабельный ввод: сверху и снизу через перфорированные заглушки.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Вентиляция: перфорация в верхней и нижней частях.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Регулируемые по глубине 19″-направляющие.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 комплекте: 4 точки заземления, крепёж M6, кронштейны для настенного монтажа.</w:t>
            </w:r>
          </w:p>
        </w:tc>
        <w:tc>
          <w:tcPr>
            <w:tcW w:w="56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Длина кабеля витой пары UTP cat. 5e равна 370 метрам, количество подключаемых устройств — 26, количество коннекторов RJ-45 — 50 штук (с запасом — 30). Итоговая сумма затрат на оборудование и материалы составляет 219 138 руб.</w:t>
      </w:r>
    </w:p>
    <w:p w14:paraId="44BF2286" w14:textId="739C496A" w:rsidR="009E12D4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9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9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10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Чтобы спроектировать ЛВС спортивно-развлекательного комплекса, в первую очередь требуется выбрать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 сетевой технологией понимается согласованный набор стандартных протоколов и программно-аппаратных средств (сетевых адаптеров, драйверов, кабелей, разъёмов), которого достаточно для построения вычислительной сети [3].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Ethernet — это семейство технологий пакетной передачи данных между устройствами в компьютерных и промышленных сетях. На сегодняшний день это самый массовый протокол в мире, на основе которого строятся локальные (LAN) и городские (MAN) сети. Протоколы Ethernet работают на канальном и физическом уровнях модели OSI, обеспечивая средства передачи данных между устройствами. Различные реализации семейства — Ethernet, Fast Ethernet и Gigabit Ethernet — обеспечивают пропускную способность 10, 100 и 1000 Мбит/с соответственно [4].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Token Ring разработана компанией IBM в 1984 году и затем передана в комитет IEEE 802 в качестве проекта стандарта; на её основе в 1985 году был принят стандарт IEEE 802.5. IBM применяла Token Ring как основную сетевую технологию для построения локальных сетей с участием компьютеров разных классов — мэйнфреймов, мини-ЭВМ и персональных компьютеров. Именно IBM фактически задавала развитие технологии, выпуская около 60 % сетевых адаптеров Token Ring.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Сети Token Ring, как и сети Ethernet, используют разделяемую среду передачи данных, которая в данном случае состоит из отрезков кабеля, соединяющих все станции в кольцо. Кольцо рассматривается как общий ресурс, и доступ к нему регулируется не случайным алгоритмом (как в Ethernet), а детерминированным — путём передачи права на использование кольца в строгом порядке. Право доступа передаётся специальным кадром — маркером (token) [5].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FDDI (Fiber Distributed Data Interface) — оптоволоконный интерфейс распределённых данных — стала первой технологией локальных сетей, в которой средой передачи данных служит волоконно-оптический кабель. Работы по созданию подобных технологий и устройств для использования оптоволоконных каналов в локальных сетях начались в 80-е годы — практически сразу после промышленного внедрения таких каналов в территориальных сетях. Проблемная группа X3T9.5 института ANSI разработала в 1986–1988 гг. первоначальные версии стандарта FDDI, обеспечивающего передачу кадров со скоростью 100 Мбит/с по двойному оптоволоконному кольцу длиной до 100 км [6].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ARCNet (Attached Resource Computer Network) — относительно недорогая, простая и надёжная технология, применяемая исключительно в сетях с персональными компьютерами. Поддерживает разные среды передачи: коаксиальный кабель, витую пару и волоконно-оптический кабель. Используются радиальная и шинная топологии с доступом к моноканалу методом передачи полномочий. В первоначальной конфигурации ARCNet обеспечивала скорость 4 Мбит/с, а в варианте ARCNet Plus — 20 Мбит/с [7].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проектируемой сети была выбрана технология Ethernet — благодаря следующим преимуществам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простота подключения;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невысокая стоимость сетевых карт;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отличная пропускная способность и высокая скорость передачи данных;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использовать различные типы кабелей;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 xml:space="preserve">широкий выбор недорогого коммуникационного оборудования, в том числе для промышленного применения.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После выбора технологии необходимо определить топологию сети — конфигурацию графа, вершинам которого соответствуют конечные узлы сети (компьютеры и коммуникационное оборудование, маршрутизаторы), а рёбрам — физические или информационные связи между вершинами [9].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«шина» (также называется «общая шина» или «магистраль») предполагает использование единого кабеля, к которому подключены все рабочие станции (рис. 2).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54690409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2764B573" wp14:editId="4716E557">
            <wp:extent cx="2827020" cy="1524000"/>
            <wp:effectExtent l="0" t="0" r="0" b="0"/>
            <wp:docPr id="1699576549" name="Рисунок 9" descr="Топология «шин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Топология «шин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Общий кабель используется станциями по очереди. Любое сообщение, отправленное одной из рабочих станций, может быть принято и прослушано всеми остальными станциями сети. Из общего потока сообщений каждая станция отбирает только те, что адресованы ей [10].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 числу недостатков топологии «шина» относятся: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любая неисправность шины (например, обрыв кабеля или выход из строя коннекторов) приводит к полному отказу сети;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сложность поиска неисправностей;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низкая производительность: в каждый момент времени данные может передавать только одна станция, и с ростом числа узлов скорость работы сети снижается;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слабая масштабируемость — для подключения новой станции приходится модифицировать имеющуюся шину.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«кольцо» — это вариант построения локальной сети, при котором рабочие станции последовательно подключены друг к другу и образуют замкнутый контур. Данные передаются от одной рабочей станции к другой только в одном направлении — по кругу. Все ПК работают как повторители, передавая сообщения дальше по эстафете. Если станция получает сообщение, адресованное другому компьютеру, она передаёт его дальше по кольцу. В противном случае сообщение далее не отправляется (рис. 3).</w:t>
      </w:r>
    </w:p>
    <w:p w14:paraId="2652673B" w14:textId="7151BC80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05B93A1A" wp14:editId="23B71CED">
            <wp:extent cx="3830782" cy="2791460"/>
            <wp:effectExtent l="0" t="0" r="0" b="8890"/>
            <wp:docPr id="1236958197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10" t="24567" r="18589" b="12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364" cy="279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Кольцевой топологии присущ ряд ограничений: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все рабочие станции обязаны участвовать в передаче данных. Выход из строя хотя бы одной станции или обрыв кабеля парализует всю сеть;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при подключении новой станции требуется кратковременная остановка работы сети, поскольку для подключения нового ПК кольцо приходится разрывать;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сложная процедура конфигурирования и настройки;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трудоёмкий поиск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«Пассивная звезда» — топология, в которой центральный узел (коммутатор) не усиливает и не регенерирует сигнал, а лишь распределяет его между подключёнными устройствами. Топология «звезда» — конфигурация локальной сети, в которой все рабочие станции подключены к центральному устройству, в роли которого выступает коммутатор или маршрутизатор. Центральное устройство управляет передачей информационных пакетов в сети. Каждый компьютер подключается к коммутатору отдельным кабелем через сетевую плату (рис. 4).</w:t>
      </w:r>
    </w:p>
    <w:p w14:paraId="4DAAB349" w14:textId="0FC937F4" w:rsidR="00586A44" w:rsidRDefault="00586A44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 w:rsidRPr="00586A44">
        <w:rPr>
          <w:rFonts w:ascii="Times New Roman" w:hAnsi="Times New Roman"/>
          <w:noProof/>
          <w:sz w:val="28"/>
        </w:rPr>
        <w:drawing>
          <wp:inline distT="0" distB="0" distL="0" distR="0" wp14:anchorId="739F32AB" wp14:editId="58ACD981">
            <wp:extent cx="1493520" cy="1272540"/>
            <wp:effectExtent l="0" t="0" r="0" b="3810"/>
            <wp:docPr id="1435924425" name="Рисунок 12" descr="Топология «Звезд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Топология «Звезд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Pr="00586A44">
        <w:rPr>
          <w:rFonts w:ascii="Times New Roman" w:hAnsi="Times New Roman"/>
          <w:sz w:val="28"/>
        </w:rPr>
        <w:t>. Топология «Звезда»</w:t>
      </w:r>
    </w:p>
    <w:p w14:paraId="6CF6A0C1" w14:textId="77777777" w:rsidR="009C07F9" w:rsidRPr="00586A44" w:rsidRDefault="009C07F9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проектируемой сети 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центральный узел — коммутатор Cisco Catalyst C1000-24T-4G-L, исполняющий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оконечные устройства — ПК, МФУ, сервер, IP-камеры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маршрутизатор Cisco 2911/K9 ISR соединён с коммутатором и обеспечивает выход в интернет, а также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Ключевые признаки пассивной звезды в данной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все конечные устройства подключаются к одному коммутатору отдельными линиями связи;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каждый узел соединён с коммутатором отдельным кабелем (витая пара UTP cat. 5e);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коммутатор не выполняет активной обработки сигнала — только коммутацию пакетов между портами;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отказ одного кабеля или устройства не влияет на работу остальных узлов;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выход из строя коммутатора нарушит работу всей сети целиком;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добавление новых устройств выполняется простым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Преимущества выбранной топологии для спортивно-развлекательного комплекса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централизованное управление: коммутатор позволяет настраивать VLAN, QoS и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1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построения логической схемы сети (рис. 5) использовалась программа Cisco Packet Tracer. Packet Tracer — симулятор сети передачи данных, выпускаемый компанией Cisco Systems. Позволяет создавать рабочие модели сетей, настраивать (командами Cisco IOS) маршрутизаторы и коммутаторы, организовывать взаимодействие нескольких пользователей через облачное подключение [11].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 сильным сторонам программы относятся: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разработана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симуляция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поддержка моделирования VoIP, IoT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выявленных недостатков: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ориентация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ограниченная поддержка устройств других производителей;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ряд продвинутых функций доступен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Поскольку в библиотеке программы отсутствуют модели реально закупаемого оборудования, требуется установить соответствие между устройствами в схеме и устройствами в проекте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 xml:space="preserve">Устройство в ПО «Cisco Packet Tracer»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 xml:space="preserve">Устройства в комплексе</w:t>
            </w:r>
          </w:p>
        </w:tc>
      </w:tr>
      <w:tr w:rsidR="00D037E4" w14:paraId="37701EA3" w14:textId="77777777" w:rsidTr="00D037E4">
        <w:tc>
          <w:tcPr>
            <w:tcW w:w="4672" w:type="dxa"/>
          </w:tcPr>
          <w:p w14:paraId="5C0B82CD" w14:textId="066E1C4A" w:rsidR="00D037E4" w:rsidRPr="00510C89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PC-PT</w:t>
            </w:r>
          </w:p>
        </w:tc>
        <w:tc>
          <w:tcPr>
            <w:tcW w:w="4673" w:type="dxa"/>
          </w:tcPr>
          <w:p w14:paraId="40A5E5DD" w14:textId="2FED42B4" w:rsidR="00D037E4" w:rsidRPr="00D037E4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Компьютеры заказчика</w:t>
            </w:r>
          </w:p>
        </w:tc>
      </w:tr>
      <w:tr w:rsidR="00D037E4" w14:paraId="23232CD7" w14:textId="77777777" w:rsidTr="00D037E4">
        <w:tc>
          <w:tcPr>
            <w:tcW w:w="4672" w:type="dxa"/>
          </w:tcPr>
          <w:p w14:paraId="63541467" w14:textId="296CCAD0" w:rsidR="00D037E4" w:rsidRPr="005D7A57" w:rsidRDefault="005D7A57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Printer-PT</w:t>
            </w:r>
          </w:p>
        </w:tc>
        <w:tc>
          <w:tcPr>
            <w:tcW w:w="4673" w:type="dxa"/>
          </w:tcPr>
          <w:p w14:paraId="2B9F8E4F" w14:textId="68354E41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Pantum M6507W</w:t>
            </w:r>
          </w:p>
        </w:tc>
      </w:tr>
      <w:tr w:rsidR="00D037E4" w14:paraId="4577F6BF" w14:textId="77777777" w:rsidTr="00D037E4">
        <w:tc>
          <w:tcPr>
            <w:tcW w:w="4672" w:type="dxa"/>
          </w:tcPr>
          <w:p w14:paraId="177BFA2B" w14:textId="36663533" w:rsidR="00D037E4" w:rsidRPr="00ED02F6" w:rsidRDefault="00ED02F6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Router-PT-Empty</w:t>
            </w:r>
          </w:p>
        </w:tc>
        <w:tc>
          <w:tcPr>
            <w:tcW w:w="4673" w:type="dxa"/>
          </w:tcPr>
          <w:p w14:paraId="0A38F0BB" w14:textId="352F691D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Маршрутизатор Cisco 2911/K9 ISR</w:t>
            </w:r>
          </w:p>
        </w:tc>
      </w:tr>
      <w:tr w:rsidR="00D037E4" w14:paraId="787996BD" w14:textId="77777777" w:rsidTr="00D037E4">
        <w:tc>
          <w:tcPr>
            <w:tcW w:w="4672" w:type="dxa"/>
          </w:tcPr>
          <w:p w14:paraId="2641DBCC" w14:textId="53F3A259" w:rsidR="00D037E4" w:rsidRPr="00773AFB" w:rsidRDefault="00773AFB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7960</w:t>
            </w:r>
          </w:p>
        </w:tc>
        <w:tc>
          <w:tcPr>
            <w:tcW w:w="4673" w:type="dxa"/>
          </w:tcPr>
          <w:p w14:paraId="4799F5DA" w14:textId="69B01640" w:rsidR="00D037E4" w:rsidRPr="00773AFB" w:rsidRDefault="00773AFB" w:rsidP="00773AFB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VoIP-телефоны Yealink SIP-T19P E2</w:t>
            </w:r>
          </w:p>
        </w:tc>
      </w:tr>
      <w:tr w:rsidR="00D037E4" w:rsidRPr="00E55DC7" w14:paraId="662B9EF0" w14:textId="77777777" w:rsidTr="00D037E4">
        <w:tc>
          <w:tcPr>
            <w:tcW w:w="4672" w:type="dxa"/>
          </w:tcPr>
          <w:p w14:paraId="6B98DC19" w14:textId="40D146A0" w:rsidR="00D037E4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2950-24</w:t>
            </w:r>
          </w:p>
        </w:tc>
        <w:tc>
          <w:tcPr>
            <w:tcW w:w="4673" w:type="dxa"/>
          </w:tcPr>
          <w:p w14:paraId="6240ACA2" w14:textId="0E336093" w:rsidR="00D037E4" w:rsidRPr="00E55DC7" w:rsidRDefault="00E55DC7" w:rsidP="00E55DC7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Коммутатор Cisco Catalyst C1000-24T-4G-L</w:t>
            </w:r>
          </w:p>
        </w:tc>
      </w:tr>
      <w:tr w:rsidR="00DA58D3" w14:paraId="1BD55106" w14:textId="77777777" w:rsidTr="00D037E4">
        <w:tc>
          <w:tcPr>
            <w:tcW w:w="4672" w:type="dxa"/>
          </w:tcPr>
          <w:p w14:paraId="047D5F0F" w14:textId="446C2278" w:rsidR="00DA58D3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Server-PT</w:t>
            </w:r>
          </w:p>
        </w:tc>
        <w:tc>
          <w:tcPr>
            <w:tcW w:w="4673" w:type="dxa"/>
          </w:tcPr>
          <w:p w14:paraId="58B466B7" w14:textId="2F6DA3E2" w:rsidR="00DA58D3" w:rsidRPr="00313E9D" w:rsidRDefault="00313E9D" w:rsidP="00313E9D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Сервер Dell PowerEdge R250</w:t>
            </w:r>
          </w:p>
        </w:tc>
      </w:tr>
    </w:tbl>
    <w:p w14:paraId="7EBB4090" w14:textId="77777777" w:rsidR="0029301D" w:rsidRPr="00C1480C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2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2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После того как построена логическая схема, её отображают поверх плана помещения с указанием оборудования и кабельных трасс (рис. 6).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пояснения схемы введены следующие обозначения: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компьютеры — 1–14;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принтеры — П1 – 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телефоны — Т1 – 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маршрутизатор —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коммутатор — К;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сервер — С;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красная линия — витая пара, соединяющая интернет‑провайдера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зелёная линия —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 xml:space="preserve">Кабель‑канал встроен в пол и плинтус — это позволяет экономнее расходовать витую пару и скрыть её от глаз посетителей.</w:t>
      </w:r>
    </w:p>
    <w:p w14:paraId="56DF0ABE" w14:textId="45F1A8B5" w:rsidR="004873EF" w:rsidRDefault="0019575E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13260C6E" wp14:editId="74ED5E1E">
            <wp:extent cx="7897091" cy="5430773"/>
            <wp:effectExtent l="0" t="0" r="8890" b="0"/>
            <wp:docPr id="122553975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5499" cy="5450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3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3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330EF0">
      <w:pPr>
        <w:pStyle w:val="1"/>
        <w:spacing w:before="0" w:line="240" w:lineRule="auto"/>
        <w:jc w:val="center"/>
        <w:rPr>
          <w:rFonts w:ascii="Times New Roman" w:hAnsi="Times New Roman"/>
        </w:rPr>
      </w:pPr>
      <w:r w:rsidRPr="00C1480C">
        <w:br w:type="page"/>
      </w:r>
      <w:bookmarkStart w:id="14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4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7314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7314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7314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7314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7314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7314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7314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7314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7314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5" w:name="__RefHeading___25"/>
      <w:bookmarkStart w:id="16" w:name="_Toc226815365"/>
      <w:bookmarkStart w:id="17" w:name="_Hlk137766250"/>
      <w:bookmarkEnd w:id="8"/>
      <w:bookmarkEnd w:id="15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6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В ходе работы была создана схема размещения рабочих мест сотрудников спортивно‑развлекательного комплекса «ТриалСпорт» с учётом специфики функциональных зон. Подобрано и описано оборудование, необходимое для построения ЛВС, включая ПК, МФУ, сервер, коммутаторы, маршрутизатор и кабельную инфраструктуру.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Спроектированная и внедрённая ЛВС с подключением к интернету значительно повысила производительность труда персонала спортивно‑развлекательного комплекса «ТриалСпорт». Благодаря маршрутизатору и коммутаторам обеспечено быстрое и стабильное соединение между устройствами — это ускорило передачу данных и сократило время ожидания при выполнении рабочих задач.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Эффективность совместной работы сотрудников выросла: они получили возможность беспрепятственно обмениваться файлами и одновременно работать над общими проектами</w:t>
      </w:r>
      <w:r w:rsidR="0068146D">
        <w:rPr>
          <w:rFonts w:ascii="Times New Roman" w:hAnsi="Times New Roman"/>
          <w:sz w:val="28"/>
        </w:rPr>
        <w:t xml:space="preserve"> и задачами</w:t>
      </w:r>
      <w:r w:rsidRPr="00144DA4">
        <w:rPr>
          <w:rFonts w:ascii="Times New Roman" w:hAnsi="Times New Roman"/>
          <w:sz w:val="28"/>
        </w:rPr>
        <w:t>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7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8" w:name="__RefHeading___28"/>
      <w:bookmarkStart w:id="19" w:name="_Toc226815366"/>
      <w:bookmarkEnd w:id="18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20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9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1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помещения к боулингу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DE6B692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01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0E1A2F5A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44E4E3C6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06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5F7DCFAA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B50B17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7811E6A8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763489E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422F4C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12E6A45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>https://ru.ruwiki.ru/wiki/Cisco_Packet_Tracer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20"/>
      <w:bookmarkEnd w:id="21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B079" w14:textId="77777777" w:rsidR="009F7728" w:rsidRDefault="009F7728" w:rsidP="00C82088">
      <w:pPr>
        <w:spacing w:after="0" w:line="240" w:lineRule="auto"/>
      </w:pPr>
      <w:r>
        <w:separator/>
      </w:r>
    </w:p>
  </w:endnote>
  <w:endnote w:type="continuationSeparator" w:id="0">
    <w:p w14:paraId="2EE82C5E" w14:textId="77777777" w:rsidR="009F7728" w:rsidRDefault="009F7728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EEF11" w14:textId="77777777" w:rsidR="009F7728" w:rsidRDefault="009F7728" w:rsidP="00C82088">
      <w:pPr>
        <w:spacing w:after="0" w:line="240" w:lineRule="auto"/>
      </w:pPr>
      <w:r>
        <w:separator/>
      </w:r>
    </w:p>
  </w:footnote>
  <w:footnote w:type="continuationSeparator" w:id="0">
    <w:p w14:paraId="68EC1A1A" w14:textId="77777777" w:rsidR="009F7728" w:rsidRDefault="009F7728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2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2"/>
  </w:num>
  <w:num w:numId="7" w16cid:durableId="650796569">
    <w:abstractNumId w:val="19"/>
  </w:num>
  <w:num w:numId="8" w16cid:durableId="723988885">
    <w:abstractNumId w:val="24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7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6"/>
  </w:num>
  <w:num w:numId="17" w16cid:durableId="193419809">
    <w:abstractNumId w:val="10"/>
  </w:num>
  <w:num w:numId="18" w16cid:durableId="1744449210">
    <w:abstractNumId w:val="28"/>
  </w:num>
  <w:num w:numId="19" w16cid:durableId="253516771">
    <w:abstractNumId w:val="21"/>
  </w:num>
  <w:num w:numId="20" w16cid:durableId="855776623">
    <w:abstractNumId w:val="25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gif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8986</TotalTime>
  <Pages>25</Pages>
  <Words>5406</Words>
  <Characters>30815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Marsel Safiullin</cp:lastModifiedBy>
  <cp:revision>991</cp:revision>
  <dcterms:created xsi:type="dcterms:W3CDTF">2025-04-08T13:30:00Z</dcterms:created>
  <dcterms:modified xsi:type="dcterms:W3CDTF">2026-04-13T01:11:00Z</dcterms:modified>
</cp:coreProperties>
</file>