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290B" w14:textId="5BCA550C" w:rsidR="00584F36" w:rsidRPr="006D2CF4" w:rsidRDefault="006D2CF4" w:rsidP="006D2CF4">
      <w:pPr>
        <w:jc w:val="center"/>
        <w:rPr>
          <w:rFonts w:asciiTheme="majorHAnsi" w:hAnsiTheme="majorHAnsi"/>
          <w:sz w:val="48"/>
          <w:szCs w:val="48"/>
          <w:lang w:val="en-GB"/>
        </w:rPr>
      </w:pPr>
      <w:r w:rsidRPr="006D2CF4">
        <w:rPr>
          <w:rFonts w:asciiTheme="majorHAnsi" w:hAnsiTheme="majorHAnsi"/>
          <w:sz w:val="48"/>
          <w:szCs w:val="48"/>
          <w:lang w:val="en-GB"/>
        </w:rPr>
        <w:t>Prezicere pret actiuni folosind retele neuronale</w:t>
      </w:r>
    </w:p>
    <w:p w14:paraId="7A40DA57" w14:textId="77777777" w:rsidR="006D2CF4" w:rsidRDefault="006D2CF4">
      <w:pPr>
        <w:rPr>
          <w:rFonts w:asciiTheme="majorHAnsi" w:hAnsiTheme="majorHAnsi"/>
          <w:lang w:val="en-GB"/>
        </w:rPr>
      </w:pPr>
    </w:p>
    <w:p w14:paraId="5689324A" w14:textId="6C71EF36" w:rsidR="006D2CF4" w:rsidRDefault="006D2CF4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Andreea Corina Chelariu</w:t>
      </w:r>
    </w:p>
    <w:p w14:paraId="26D9AF74" w14:textId="77777777" w:rsidR="006D2CF4" w:rsidRDefault="006D2CF4">
      <w:pPr>
        <w:rPr>
          <w:rFonts w:asciiTheme="majorHAnsi" w:hAnsiTheme="majorHAnsi"/>
          <w:lang w:val="en-GB"/>
        </w:rPr>
      </w:pPr>
    </w:p>
    <w:p w14:paraId="39696C3A" w14:textId="77777777" w:rsidR="006D2CF4" w:rsidRDefault="006D2CF4">
      <w:pPr>
        <w:rPr>
          <w:rFonts w:asciiTheme="majorHAnsi" w:hAnsiTheme="majorHAnsi"/>
          <w:lang w:val="en-GB"/>
        </w:rPr>
      </w:pPr>
    </w:p>
    <w:p w14:paraId="21A482F2" w14:textId="77777777" w:rsidR="006D2CF4" w:rsidRDefault="006D2CF4">
      <w:pPr>
        <w:rPr>
          <w:rFonts w:asciiTheme="majorHAnsi" w:hAnsiTheme="majorHAnsi"/>
          <w:lang w:val="en-GB"/>
        </w:rPr>
      </w:pPr>
    </w:p>
    <w:p w14:paraId="1FA0D445" w14:textId="0454D304" w:rsidR="006D2CF4" w:rsidRDefault="006D2CF4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Cuprins </w:t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1022005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705C2D" w14:textId="624BC4A0" w:rsidR="006D2CF4" w:rsidRDefault="006D2CF4">
          <w:pPr>
            <w:pStyle w:val="TOCHeading"/>
          </w:pPr>
          <w:r>
            <w:t>Contents</w:t>
          </w:r>
        </w:p>
        <w:p w14:paraId="278B5578" w14:textId="250FBBAA" w:rsidR="002A4D61" w:rsidRDefault="006D2CF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59622" w:history="1">
            <w:r w:rsidR="002A4D61" w:rsidRPr="00656AF6">
              <w:rPr>
                <w:rStyle w:val="Hyperlink"/>
                <w:noProof/>
                <w:lang w:val="en-GB"/>
              </w:rPr>
              <w:t>Obiectivul Aplicatiei</w:t>
            </w:r>
            <w:r w:rsidR="002A4D61">
              <w:rPr>
                <w:noProof/>
                <w:webHidden/>
              </w:rPr>
              <w:tab/>
            </w:r>
            <w:r w:rsidR="002A4D61">
              <w:rPr>
                <w:noProof/>
                <w:webHidden/>
              </w:rPr>
              <w:fldChar w:fldCharType="begin"/>
            </w:r>
            <w:r w:rsidR="002A4D61">
              <w:rPr>
                <w:noProof/>
                <w:webHidden/>
              </w:rPr>
              <w:instrText xml:space="preserve"> PAGEREF _Toc197159622 \h </w:instrText>
            </w:r>
            <w:r w:rsidR="002A4D61">
              <w:rPr>
                <w:noProof/>
                <w:webHidden/>
              </w:rPr>
            </w:r>
            <w:r w:rsidR="002A4D61">
              <w:rPr>
                <w:noProof/>
                <w:webHidden/>
              </w:rPr>
              <w:fldChar w:fldCharType="separate"/>
            </w:r>
            <w:r w:rsidR="002A4D61">
              <w:rPr>
                <w:noProof/>
                <w:webHidden/>
              </w:rPr>
              <w:t>1</w:t>
            </w:r>
            <w:r w:rsidR="002A4D61">
              <w:rPr>
                <w:noProof/>
                <w:webHidden/>
              </w:rPr>
              <w:fldChar w:fldCharType="end"/>
            </w:r>
          </w:hyperlink>
        </w:p>
        <w:p w14:paraId="275A9DA3" w14:textId="388E97B3" w:rsidR="002A4D61" w:rsidRDefault="002A4D6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23" w:history="1">
            <w:r w:rsidRPr="00656AF6">
              <w:rPr>
                <w:rStyle w:val="Hyperlink"/>
                <w:noProof/>
                <w:lang w:val="en-GB"/>
              </w:rPr>
              <w:t>introducere in preziceri de pret de actiuni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33CE" w14:textId="67D38DA2" w:rsidR="002A4D61" w:rsidRDefault="002A4D6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24" w:history="1">
            <w:r w:rsidRPr="00656AF6">
              <w:rPr>
                <w:rStyle w:val="Hyperlink"/>
                <w:noProof/>
                <w:lang w:val="en-GB"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4B83" w14:textId="4A4ECC28" w:rsidR="002A4D61" w:rsidRDefault="002A4D61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25" w:history="1">
            <w:r w:rsidRPr="00656AF6">
              <w:rPr>
                <w:rStyle w:val="Hyperlink"/>
                <w:noProof/>
                <w:lang w:val="en-GB"/>
              </w:rPr>
              <w:t>Tipuri de retele -motivarea alegerii retelei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CD17" w14:textId="5C44D8E8" w:rsidR="002A4D61" w:rsidRDefault="002A4D61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26" w:history="1">
            <w:r w:rsidRPr="00656AF6">
              <w:rPr>
                <w:rStyle w:val="Hyperlink"/>
                <w:noProof/>
                <w:lang w:val="en-GB"/>
              </w:rPr>
              <w:t>Structura aplicatiei – design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9F6F" w14:textId="3786C73E" w:rsidR="002A4D61" w:rsidRDefault="002A4D61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27" w:history="1">
            <w:r w:rsidRPr="00656AF6">
              <w:rPr>
                <w:rStyle w:val="Hyperlink"/>
                <w:noProof/>
                <w:lang w:val="en-GB"/>
              </w:rPr>
              <w:t>Dificultati intampinate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2203" w14:textId="6EC197E5" w:rsidR="002A4D61" w:rsidRDefault="002A4D6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28" w:history="1">
            <w:r w:rsidRPr="00656AF6">
              <w:rPr>
                <w:rStyle w:val="Hyperlink"/>
                <w:noProof/>
                <w:lang w:val="en-GB"/>
              </w:rPr>
              <w:t>Testare si 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D23D" w14:textId="0BC0CE21" w:rsidR="002A4D61" w:rsidRDefault="002A4D6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29" w:history="1">
            <w:r w:rsidRPr="00656AF6">
              <w:rPr>
                <w:rStyle w:val="Hyperlink"/>
                <w:noProof/>
                <w:lang w:val="en-GB"/>
              </w:rPr>
              <w:t>concluzii si directii de imbunatatiri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3F76" w14:textId="2B652C09" w:rsidR="002A4D61" w:rsidRDefault="002A4D61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97159630" w:history="1">
            <w:r w:rsidRPr="00656AF6">
              <w:rPr>
                <w:rStyle w:val="Hyperlink"/>
                <w:noProof/>
                <w:lang w:val="en-GB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E324" w14:textId="194E486B" w:rsidR="006D2CF4" w:rsidRDefault="006D2CF4">
          <w:r>
            <w:rPr>
              <w:b/>
              <w:bCs/>
              <w:noProof/>
            </w:rPr>
            <w:fldChar w:fldCharType="end"/>
          </w:r>
        </w:p>
      </w:sdtContent>
    </w:sdt>
    <w:p w14:paraId="5B9C83E8" w14:textId="77777777" w:rsidR="006D2CF4" w:rsidRDefault="006D2CF4">
      <w:pPr>
        <w:rPr>
          <w:rFonts w:asciiTheme="majorHAnsi" w:hAnsiTheme="majorHAnsi"/>
          <w:lang w:val="en-GB"/>
        </w:rPr>
      </w:pPr>
    </w:p>
    <w:p w14:paraId="01C8E73C" w14:textId="77777777" w:rsidR="006D2CF4" w:rsidRDefault="006D2CF4">
      <w:pPr>
        <w:rPr>
          <w:rFonts w:asciiTheme="majorHAnsi" w:hAnsiTheme="majorHAnsi"/>
          <w:lang w:val="en-GB"/>
        </w:rPr>
      </w:pPr>
    </w:p>
    <w:p w14:paraId="3AA410D5" w14:textId="4588EE81" w:rsidR="006D2CF4" w:rsidRDefault="006D2CF4" w:rsidP="006D2CF4">
      <w:pPr>
        <w:pStyle w:val="Heading1"/>
        <w:rPr>
          <w:lang w:val="en-GB"/>
        </w:rPr>
      </w:pPr>
      <w:bookmarkStart w:id="0" w:name="_Toc197159622"/>
      <w:r>
        <w:rPr>
          <w:lang w:val="en-GB"/>
        </w:rPr>
        <w:t>Obiectivul Aplicatiei</w:t>
      </w:r>
      <w:bookmarkEnd w:id="0"/>
    </w:p>
    <w:p w14:paraId="2849C9C9" w14:textId="604B9EA2" w:rsidR="00DA3869" w:rsidRDefault="00DA3869" w:rsidP="00DA3869">
      <w:pPr>
        <w:rPr>
          <w:lang w:val="en-GB"/>
        </w:rPr>
      </w:pPr>
      <w:r>
        <w:rPr>
          <w:lang w:val="en-GB"/>
        </w:rPr>
        <w:t>In aceasta lucrare ne propunem sa prezentam o aplicatie care sa foloseasca retele neuronale pentru a prezice pretul unei actiuni alese.</w:t>
      </w:r>
    </w:p>
    <w:p w14:paraId="4DE44964" w14:textId="6E0BC97F" w:rsidR="00DA3869" w:rsidRDefault="00DA3869" w:rsidP="00DA3869">
      <w:pPr>
        <w:rPr>
          <w:lang w:val="en-GB"/>
        </w:rPr>
      </w:pPr>
      <w:r>
        <w:rPr>
          <w:lang w:val="en-GB"/>
        </w:rPr>
        <w:t xml:space="preserve"> Aplicatia va prezenta utilizatorului doar optiunea de alegere a actiunii dupa ticker si apoi in spate sa poata face crearea, antrenarea si apoi prezicerea pretului actiunii.</w:t>
      </w:r>
    </w:p>
    <w:p w14:paraId="7FAC6919" w14:textId="01C81CFC" w:rsidR="00DA3869" w:rsidRPr="00DA3869" w:rsidRDefault="00DA3869" w:rsidP="00DA3869">
      <w:pPr>
        <w:rPr>
          <w:lang w:val="en-GB"/>
        </w:rPr>
      </w:pPr>
      <w:r>
        <w:rPr>
          <w:lang w:val="en-GB"/>
        </w:rPr>
        <w:t>Scopul este de a pune la dispozitie si celor fara cunostinte despre inteligenta artificiala sau chiar financiare a unui soft care sa ofere preziceri financiare</w:t>
      </w:r>
      <w:r w:rsidR="00867313">
        <w:rPr>
          <w:lang w:val="en-GB"/>
        </w:rPr>
        <w:t xml:space="preserve"> prin folosirea de inteligenta artificiala care poate fi folosit de pe un calculator personal, ideal si de pe un telefon. </w:t>
      </w:r>
    </w:p>
    <w:p w14:paraId="6AB99A49" w14:textId="1FA332FD" w:rsidR="006D2CF4" w:rsidRDefault="00367876" w:rsidP="006D2CF4">
      <w:pPr>
        <w:pStyle w:val="Heading1"/>
        <w:rPr>
          <w:lang w:val="en-GB"/>
        </w:rPr>
      </w:pPr>
      <w:bookmarkStart w:id="1" w:name="_Toc197159623"/>
      <w:r>
        <w:rPr>
          <w:lang w:val="en-GB"/>
        </w:rPr>
        <w:t>introducere in preziceri de pret de actiuni</w:t>
      </w:r>
      <w:bookmarkEnd w:id="1"/>
    </w:p>
    <w:p w14:paraId="4C661ACF" w14:textId="112FA591" w:rsidR="00DA3869" w:rsidRDefault="00DA3869" w:rsidP="00DA3869">
      <w:r w:rsidRPr="00DA3869">
        <w:t xml:space="preserve">Estimarea viitoarei evoluții a prețurilor acțiunilor reprezintă o provocare considerabilă, având în vedere volatilitatea accentuată a piețelor și impactul unor factori imprevizibili, precum modificările economice sau evenimentele globale. Cu toate acestea, aplicarea unor metode </w:t>
      </w:r>
      <w:r w:rsidRPr="00DA3869">
        <w:lastRenderedPageBreak/>
        <w:t>specifice poate contribui semnificativ la fundamentarea unor decizii investiționale mai informate.</w:t>
      </w:r>
    </w:p>
    <w:p w14:paraId="2FEBE36D" w14:textId="01634C82" w:rsidR="001F0EF6" w:rsidRPr="001F0EF6" w:rsidRDefault="001F0EF6" w:rsidP="001F0EF6">
      <w:pPr>
        <w:pStyle w:val="ListParagraph"/>
        <w:numPr>
          <w:ilvl w:val="0"/>
          <w:numId w:val="7"/>
        </w:numPr>
      </w:pPr>
      <w:r w:rsidRPr="001F0EF6">
        <w:rPr>
          <w:b/>
          <w:bCs/>
        </w:rPr>
        <w:t>Analiza tehnică</w:t>
      </w:r>
      <w:r w:rsidRPr="001F0EF6">
        <w:t xml:space="preserve"> – Se bazează pe datele istorice ale prețurilor și volumelor tranzacțiilor pentru a identifica modele și trenduri. Printre metodele frecvent utilizate se numără:</w:t>
      </w:r>
    </w:p>
    <w:p w14:paraId="0780A52B" w14:textId="77777777" w:rsidR="001F0EF6" w:rsidRPr="001F0EF6" w:rsidRDefault="001F0EF6" w:rsidP="001F0EF6">
      <w:pPr>
        <w:numPr>
          <w:ilvl w:val="0"/>
          <w:numId w:val="4"/>
        </w:numPr>
      </w:pPr>
      <w:r w:rsidRPr="001F0EF6">
        <w:t>Indicatorii tehnici (ex. media mobilă, RSI, MACD)</w:t>
      </w:r>
    </w:p>
    <w:p w14:paraId="6D4D0A8E" w14:textId="77777777" w:rsidR="001F0EF6" w:rsidRPr="001F0EF6" w:rsidRDefault="001F0EF6" w:rsidP="001F0EF6">
      <w:pPr>
        <w:numPr>
          <w:ilvl w:val="0"/>
          <w:numId w:val="4"/>
        </w:numPr>
      </w:pPr>
      <w:r w:rsidRPr="001F0EF6">
        <w:t>Analiza trendurilor și formațiunilor grafice (ex. suport și rezistență, triunghiuri)</w:t>
      </w:r>
    </w:p>
    <w:p w14:paraId="3F9AE2AC" w14:textId="77777777" w:rsidR="001F0EF6" w:rsidRPr="001F0EF6" w:rsidRDefault="001F0EF6" w:rsidP="001F0EF6">
      <w:pPr>
        <w:numPr>
          <w:ilvl w:val="0"/>
          <w:numId w:val="4"/>
        </w:numPr>
      </w:pPr>
      <w:r w:rsidRPr="001F0EF6">
        <w:t>Modele bazate pe analiza fractală și algoritmi predictivi</w:t>
      </w:r>
    </w:p>
    <w:p w14:paraId="33F6A857" w14:textId="6EE9DDB3" w:rsidR="001F0EF6" w:rsidRPr="001F0EF6" w:rsidRDefault="001F0EF6" w:rsidP="001F0EF6">
      <w:pPr>
        <w:pStyle w:val="ListParagraph"/>
        <w:numPr>
          <w:ilvl w:val="0"/>
          <w:numId w:val="7"/>
        </w:numPr>
      </w:pPr>
      <w:r w:rsidRPr="001F0EF6">
        <w:t xml:space="preserve">  </w:t>
      </w:r>
      <w:r w:rsidRPr="001F0EF6">
        <w:rPr>
          <w:b/>
          <w:bCs/>
        </w:rPr>
        <w:t>Analiza fundamentală</w:t>
      </w:r>
      <w:r w:rsidRPr="001F0EF6">
        <w:t xml:space="preserve"> – Examinează factori economici, financiari și de piață pentru a estima valoarea reală a unei acțiuni. Aceasta implică:</w:t>
      </w:r>
    </w:p>
    <w:p w14:paraId="18A4F2DD" w14:textId="77777777" w:rsidR="001F0EF6" w:rsidRPr="001F0EF6" w:rsidRDefault="001F0EF6" w:rsidP="001F0EF6">
      <w:pPr>
        <w:numPr>
          <w:ilvl w:val="0"/>
          <w:numId w:val="5"/>
        </w:numPr>
      </w:pPr>
      <w:r w:rsidRPr="001F0EF6">
        <w:t>Evaluarea indicatorilor financiari ai companiei (ex. P/E ratio, EBITDA, fluxurile de numerar)</w:t>
      </w:r>
    </w:p>
    <w:p w14:paraId="0B05D949" w14:textId="77777777" w:rsidR="001F0EF6" w:rsidRPr="001F0EF6" w:rsidRDefault="001F0EF6" w:rsidP="001F0EF6">
      <w:pPr>
        <w:numPr>
          <w:ilvl w:val="0"/>
          <w:numId w:val="5"/>
        </w:numPr>
      </w:pPr>
      <w:r w:rsidRPr="001F0EF6">
        <w:t>Analiza mediului economic și industrial</w:t>
      </w:r>
    </w:p>
    <w:p w14:paraId="7A6D868E" w14:textId="77777777" w:rsidR="001F0EF6" w:rsidRPr="001F0EF6" w:rsidRDefault="001F0EF6" w:rsidP="001F0EF6">
      <w:pPr>
        <w:numPr>
          <w:ilvl w:val="0"/>
          <w:numId w:val="5"/>
        </w:numPr>
      </w:pPr>
      <w:r w:rsidRPr="001F0EF6">
        <w:t>Studii privind influența deciziilor macroeconomice și politicilor financiare</w:t>
      </w:r>
    </w:p>
    <w:p w14:paraId="56CFE8E6" w14:textId="3EBE0DD7" w:rsidR="001F0EF6" w:rsidRPr="001F0EF6" w:rsidRDefault="001F0EF6" w:rsidP="001F0EF6">
      <w:pPr>
        <w:pStyle w:val="ListParagraph"/>
        <w:numPr>
          <w:ilvl w:val="0"/>
          <w:numId w:val="7"/>
        </w:numPr>
      </w:pPr>
      <w:r w:rsidRPr="001F0EF6">
        <w:rPr>
          <w:b/>
          <w:bCs/>
        </w:rPr>
        <w:t>Metode bazate pe inteligență artificială și învățare automată</w:t>
      </w:r>
      <w:r w:rsidRPr="001F0EF6">
        <w:t xml:space="preserve"> – Utilizează algoritmi avansați pentru a detecta tipare complexe și corelații în datele financiare:</w:t>
      </w:r>
    </w:p>
    <w:p w14:paraId="0126AE61" w14:textId="77777777" w:rsidR="001F0EF6" w:rsidRPr="001F0EF6" w:rsidRDefault="001F0EF6" w:rsidP="001F0EF6">
      <w:pPr>
        <w:numPr>
          <w:ilvl w:val="0"/>
          <w:numId w:val="6"/>
        </w:numPr>
      </w:pPr>
      <w:r w:rsidRPr="001F0EF6">
        <w:t>Rețele neuronale artificiale</w:t>
      </w:r>
    </w:p>
    <w:p w14:paraId="43FC6527" w14:textId="77777777" w:rsidR="001F0EF6" w:rsidRPr="001F0EF6" w:rsidRDefault="001F0EF6" w:rsidP="001F0EF6">
      <w:pPr>
        <w:numPr>
          <w:ilvl w:val="0"/>
          <w:numId w:val="6"/>
        </w:numPr>
      </w:pPr>
      <w:r w:rsidRPr="001F0EF6">
        <w:t>Modele bazate pe regresie și clasificare</w:t>
      </w:r>
    </w:p>
    <w:p w14:paraId="44C15F90" w14:textId="77777777" w:rsidR="001F0EF6" w:rsidRPr="001F0EF6" w:rsidRDefault="001F0EF6" w:rsidP="001F0EF6">
      <w:pPr>
        <w:numPr>
          <w:ilvl w:val="0"/>
          <w:numId w:val="6"/>
        </w:numPr>
      </w:pPr>
      <w:r w:rsidRPr="001F0EF6">
        <w:t>Algoritmi de procesare a limbajului natural pentru analiza știrilor și sentimentului pieței</w:t>
      </w:r>
    </w:p>
    <w:p w14:paraId="364CAF62" w14:textId="704B323E" w:rsidR="00F51E26" w:rsidRPr="00DA3869" w:rsidRDefault="001F0EF6" w:rsidP="00DA3869">
      <w:pPr>
        <w:rPr>
          <w:lang w:val="en-GB"/>
        </w:rPr>
      </w:pPr>
      <w:r>
        <w:rPr>
          <w:lang w:val="en-GB"/>
        </w:rPr>
        <w:t xml:space="preserve">Pentru retele neuronale problema prezicerii pretului actiunilor se prezinta ca o problema de prezicere a unei serii de timp. </w:t>
      </w:r>
      <w:r w:rsidR="00252869">
        <w:rPr>
          <w:lang w:val="en-GB"/>
        </w:rPr>
        <w:t xml:space="preserve"> In esenta pretul viitor al unei actiuni va fi o relatie in functie de</w:t>
      </w:r>
      <w:r w:rsidR="00F51E26">
        <w:rPr>
          <w:lang w:val="en-GB"/>
        </w:rPr>
        <w:t xml:space="preserve"> valorile precedente ale actiunii sau ale altor actiuni (de exemplu competitori sau pretul materialelor compenente)</w:t>
      </w:r>
    </w:p>
    <w:p w14:paraId="4D11A1A0" w14:textId="3EA5595E" w:rsidR="006D2CF4" w:rsidRDefault="00547639" w:rsidP="006D2CF4">
      <w:pPr>
        <w:pStyle w:val="Heading1"/>
        <w:rPr>
          <w:lang w:val="en-GB"/>
        </w:rPr>
      </w:pPr>
      <w:bookmarkStart w:id="2" w:name="_Toc197159624"/>
      <w:r>
        <w:rPr>
          <w:lang w:val="en-GB"/>
        </w:rPr>
        <w:t>implementare</w:t>
      </w:r>
      <w:bookmarkEnd w:id="2"/>
    </w:p>
    <w:p w14:paraId="1B5F8235" w14:textId="64D3FC3A" w:rsidR="00547639" w:rsidRDefault="00547639" w:rsidP="00547639">
      <w:pPr>
        <w:pStyle w:val="Heading2"/>
        <w:rPr>
          <w:lang w:val="en-GB"/>
        </w:rPr>
      </w:pPr>
      <w:bookmarkStart w:id="3" w:name="_Toc197159625"/>
      <w:r>
        <w:rPr>
          <w:lang w:val="en-GB"/>
        </w:rPr>
        <w:t>Tipuri de retele -motivarea alegerii retelei</w:t>
      </w:r>
      <w:bookmarkEnd w:id="3"/>
    </w:p>
    <w:p w14:paraId="22C8239B" w14:textId="77777777" w:rsidR="00867313" w:rsidRDefault="00867313" w:rsidP="00867313">
      <w:pPr>
        <w:rPr>
          <w:lang w:val="en-GB"/>
        </w:rPr>
      </w:pPr>
      <w:r>
        <w:rPr>
          <w:lang w:val="en-GB"/>
        </w:rPr>
        <w:t xml:space="preserve">Pentru prezicere de serii de timp sunt mai multe tipuri de retele care pot prezice serii de timp precum LSTM (Long short term memory), </w:t>
      </w:r>
      <w:r w:rsidRPr="00867313">
        <w:rPr>
          <w:lang w:val="en-GB"/>
        </w:rPr>
        <w:t>Transformers – Modele mai avansate, cum ar fi GPT și BERT, pot fi ajustate pentru analiza seriilor de timp, oferind capacitate superioară de înțelegere a dependențelor complexe</w:t>
      </w:r>
      <w:r>
        <w:rPr>
          <w:lang w:val="en-GB"/>
        </w:rPr>
        <w:t>.</w:t>
      </w:r>
    </w:p>
    <w:p w14:paraId="12D7C97D" w14:textId="22AFF7C2" w:rsidR="00867313" w:rsidRDefault="00867313" w:rsidP="00867313">
      <w:pPr>
        <w:rPr>
          <w:lang w:val="en-GB"/>
        </w:rPr>
      </w:pPr>
      <w:r>
        <w:rPr>
          <w:lang w:val="en-GB"/>
        </w:rPr>
        <w:t xml:space="preserve">Din retele neuronale recurente (RNN) LSTM este </w:t>
      </w:r>
      <w:r w:rsidRPr="00867313">
        <w:t>utilizat în predicții bazate pe date secvențiale, cum ar fi prețurile acțiunilor, traducere automată, recunoașterea vorbirii și analiza sentimentului.</w:t>
      </w:r>
      <w:r>
        <w:rPr>
          <w:lang w:val="en-GB"/>
        </w:rPr>
        <w:t xml:space="preserve"> </w:t>
      </w:r>
    </w:p>
    <w:p w14:paraId="2024C882" w14:textId="7E1F4E26" w:rsidR="00867313" w:rsidRDefault="00867313" w:rsidP="00867313">
      <w:r>
        <w:rPr>
          <w:lang w:val="en-GB"/>
        </w:rPr>
        <w:t xml:space="preserve">Transformers </w:t>
      </w:r>
      <w:r w:rsidRPr="00867313">
        <w:t>sunt antrenați pe platforme precum AWS, Google Cloud sau Azure, ceea ce adaugă costuri suplimentare</w:t>
      </w:r>
      <w:r>
        <w:t xml:space="preserve">, au nevoie de GPU pentru paralelizare si de aici nu se preteaza pentru scopul acestei aplicatii. </w:t>
      </w:r>
    </w:p>
    <w:p w14:paraId="0A0CA1E5" w14:textId="5CAEAEB2" w:rsidR="00867313" w:rsidRPr="00867313" w:rsidRDefault="00867313" w:rsidP="00867313">
      <w:pPr>
        <w:rPr>
          <w:lang w:val="en-GB"/>
        </w:rPr>
      </w:pPr>
      <w:r>
        <w:t xml:space="preserve">Alegerea pentru inceput e de a folosi LSTM si de a extinde cu alte metode in timp daca e necesar. </w:t>
      </w:r>
    </w:p>
    <w:p w14:paraId="54FB8ECE" w14:textId="1358DA1E" w:rsidR="00547639" w:rsidRDefault="00367876" w:rsidP="00367876">
      <w:pPr>
        <w:pStyle w:val="Heading2"/>
        <w:rPr>
          <w:lang w:val="en-GB"/>
        </w:rPr>
      </w:pPr>
      <w:bookmarkStart w:id="4" w:name="_Toc197159626"/>
      <w:r>
        <w:rPr>
          <w:lang w:val="en-GB"/>
        </w:rPr>
        <w:lastRenderedPageBreak/>
        <w:t>Structura aplicatiei – design software</w:t>
      </w:r>
      <w:bookmarkEnd w:id="4"/>
    </w:p>
    <w:p w14:paraId="3ABF5CF2" w14:textId="6E948D8B" w:rsidR="00F51E26" w:rsidRDefault="00F51E26" w:rsidP="00F51E26">
      <w:pPr>
        <w:rPr>
          <w:lang w:val="en-GB"/>
        </w:rPr>
      </w:pPr>
      <w:r w:rsidRPr="00F51E26">
        <w:rPr>
          <w:noProof/>
          <w:lang w:val="en-GB"/>
        </w:rPr>
        <w:drawing>
          <wp:inline distT="0" distB="0" distL="0" distR="0" wp14:anchorId="5406FC3D" wp14:editId="5DF7D4A2">
            <wp:extent cx="3810532" cy="2800741"/>
            <wp:effectExtent l="0" t="0" r="0" b="0"/>
            <wp:docPr id="873531925" name="Picture 1" descr="A diagram of a ce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31925" name="Picture 1" descr="A diagram of a cell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1E43" w14:textId="0BD20451" w:rsidR="00F51E26" w:rsidRDefault="00F51E26" w:rsidP="00F51E26">
      <w:pPr>
        <w:rPr>
          <w:lang w:val="en-GB"/>
        </w:rPr>
      </w:pPr>
      <w:r>
        <w:rPr>
          <w:lang w:val="en-GB"/>
        </w:rPr>
        <w:t>LSTM_cell e implementarea retelei de tip LSTM (Long short term memory)</w:t>
      </w:r>
    </w:p>
    <w:p w14:paraId="7644F565" w14:textId="52F34ACC" w:rsidR="00F51E26" w:rsidRDefault="00F51E26" w:rsidP="00F51E26">
      <w:pPr>
        <w:rPr>
          <w:lang w:val="en-GB"/>
        </w:rPr>
      </w:pPr>
      <w:r>
        <w:rPr>
          <w:lang w:val="en-GB"/>
        </w:rPr>
        <w:t>Test_Vector e o clasa in care pastram vectorii de test.</w:t>
      </w:r>
    </w:p>
    <w:p w14:paraId="5F0A85C3" w14:textId="3C8A373D" w:rsidR="00F51E26" w:rsidRDefault="00F51E26" w:rsidP="00F51E26">
      <w:pPr>
        <w:rPr>
          <w:lang w:val="en-GB"/>
        </w:rPr>
      </w:pPr>
      <w:r>
        <w:rPr>
          <w:lang w:val="en-GB"/>
        </w:rPr>
        <w:t>XavierNormalised implementeaza algoritmi de ge</w:t>
      </w:r>
      <w:r w:rsidR="00CC10F9">
        <w:rPr>
          <w:lang w:val="en-GB"/>
        </w:rPr>
        <w:t>nerare numere pentru initializarea greautatilor pentru retele neuronale.</w:t>
      </w:r>
    </w:p>
    <w:p w14:paraId="515CEC7E" w14:textId="005BA561" w:rsidR="00CC10F9" w:rsidRDefault="00CC10F9" w:rsidP="00F51E26">
      <w:pPr>
        <w:rPr>
          <w:sz w:val="24"/>
          <w:szCs w:val="24"/>
          <w:lang w:val="en-GB"/>
        </w:rPr>
      </w:pPr>
      <w:r>
        <w:rPr>
          <w:lang w:val="en-GB"/>
        </w:rPr>
        <w:t xml:space="preserve">Interpolare – e o clasa care implementeaza sub forma de interpolare a </w:t>
      </w:r>
      <w:r w:rsidR="00C50B66">
        <w:rPr>
          <w:lang w:val="en-GB"/>
        </w:rPr>
        <w:t>functiilor tanh si sigmoid (1/1-e</w:t>
      </w:r>
      <w:r w:rsidR="00C50B66">
        <w:rPr>
          <w:sz w:val="24"/>
          <w:szCs w:val="24"/>
          <w:vertAlign w:val="superscript"/>
          <w:lang w:val="en-GB"/>
        </w:rPr>
        <w:t>x</w:t>
      </w:r>
      <w:r w:rsidR="00C50B66">
        <w:rPr>
          <w:sz w:val="24"/>
          <w:szCs w:val="24"/>
          <w:lang w:val="en-GB"/>
        </w:rPr>
        <w:t>)</w:t>
      </w:r>
      <w:r w:rsidR="009A76B6">
        <w:rPr>
          <w:sz w:val="24"/>
          <w:szCs w:val="24"/>
          <w:lang w:val="en-GB"/>
        </w:rPr>
        <w:t>.</w:t>
      </w:r>
    </w:p>
    <w:p w14:paraId="0C1387A3" w14:textId="33C1037C" w:rsidR="009A76B6" w:rsidRDefault="009A76B6" w:rsidP="00F51E2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clasa Environment_Data pastram date despre program in genere – conditii de stop, valoare de invatare lambda – care pot fi configurate la inceputul rularii programului. </w:t>
      </w:r>
    </w:p>
    <w:p w14:paraId="5CF5A577" w14:textId="77777777" w:rsidR="00F543CF" w:rsidRDefault="00F543CF" w:rsidP="00F51E26">
      <w:pPr>
        <w:rPr>
          <w:sz w:val="24"/>
          <w:szCs w:val="24"/>
          <w:lang w:val="en-GB"/>
        </w:rPr>
      </w:pPr>
    </w:p>
    <w:p w14:paraId="42079E85" w14:textId="77777777" w:rsidR="00F543CF" w:rsidRDefault="00F543CF" w:rsidP="00F51E26">
      <w:pPr>
        <w:rPr>
          <w:sz w:val="24"/>
          <w:szCs w:val="24"/>
          <w:lang w:val="en-GB"/>
        </w:rPr>
      </w:pPr>
    </w:p>
    <w:p w14:paraId="6E058256" w14:textId="5CC44EDE" w:rsidR="00367876" w:rsidRPr="00367876" w:rsidRDefault="000F7746" w:rsidP="000F7746">
      <w:pPr>
        <w:pStyle w:val="Heading2"/>
        <w:rPr>
          <w:lang w:val="en-GB"/>
        </w:rPr>
      </w:pPr>
      <w:bookmarkStart w:id="5" w:name="_Toc197159627"/>
      <w:r>
        <w:rPr>
          <w:lang w:val="en-GB"/>
        </w:rPr>
        <w:t>Dificultati intampinate</w:t>
      </w:r>
      <w:bookmarkEnd w:id="5"/>
    </w:p>
    <w:p w14:paraId="1DE91BBB" w14:textId="6209E9C4" w:rsidR="006D2CF4" w:rsidRPr="006D2CF4" w:rsidRDefault="001F6E50" w:rsidP="006D2CF4">
      <w:pPr>
        <w:pStyle w:val="Heading1"/>
        <w:rPr>
          <w:lang w:val="en-GB"/>
        </w:rPr>
      </w:pPr>
      <w:bookmarkStart w:id="6" w:name="_Toc197159628"/>
      <w:r>
        <w:rPr>
          <w:lang w:val="en-GB"/>
        </w:rPr>
        <w:t>Testare si rezultate</w:t>
      </w:r>
      <w:bookmarkEnd w:id="6"/>
    </w:p>
    <w:p w14:paraId="3ABA28D4" w14:textId="2C73647C" w:rsidR="006D2CF4" w:rsidRDefault="006D2CF4" w:rsidP="006D2CF4">
      <w:pPr>
        <w:pStyle w:val="Heading1"/>
        <w:rPr>
          <w:lang w:val="en-GB"/>
        </w:rPr>
      </w:pPr>
      <w:bookmarkStart w:id="7" w:name="_Toc197159629"/>
      <w:r>
        <w:rPr>
          <w:lang w:val="en-GB"/>
        </w:rPr>
        <w:t>concluzii si directii de imbunatatiri</w:t>
      </w:r>
      <w:bookmarkEnd w:id="7"/>
    </w:p>
    <w:p w14:paraId="112B0A81" w14:textId="27EF3146" w:rsidR="00F51E26" w:rsidRDefault="00F51E26" w:rsidP="00F51E26">
      <w:pPr>
        <w:pStyle w:val="Heading1"/>
        <w:rPr>
          <w:lang w:val="en-GB"/>
        </w:rPr>
      </w:pPr>
      <w:bookmarkStart w:id="8" w:name="_Toc197159630"/>
      <w:r>
        <w:rPr>
          <w:lang w:val="en-GB"/>
        </w:rPr>
        <w:t>Bibliografie</w:t>
      </w:r>
      <w:bookmarkEnd w:id="8"/>
    </w:p>
    <w:p w14:paraId="2463B05E" w14:textId="17205695" w:rsidR="00F51E26" w:rsidRPr="00F51E26" w:rsidRDefault="00F51E26" w:rsidP="00F51E26">
      <w:pPr>
        <w:rPr>
          <w:lang w:val="en-GB"/>
        </w:rPr>
      </w:pPr>
      <w:hyperlink r:id="rId7" w:history="1">
        <w:r w:rsidRPr="00F51E26">
          <w:rPr>
            <w:rStyle w:val="Hyperlink"/>
          </w:rPr>
          <w:t>Understanding the difficulty of training deep feedforward neural networks</w:t>
        </w:r>
      </w:hyperlink>
      <w:r>
        <w:rPr>
          <w:lang w:val="en-GB"/>
        </w:rPr>
        <w:t xml:space="preserve"> - </w:t>
      </w:r>
      <w:r w:rsidRPr="00F51E26">
        <w:rPr>
          <w:lang w:val="en-GB"/>
        </w:rPr>
        <w:t>Xavier Glorot, Yoshua Bengio Proceedings of the Thirteenth International Conference on Artificial Intelligence and Statistics, PMLR 9:249-256, 2010.</w:t>
      </w:r>
    </w:p>
    <w:p w14:paraId="7CCBD73E" w14:textId="77777777" w:rsidR="006D2CF4" w:rsidRPr="006D2CF4" w:rsidRDefault="006D2CF4" w:rsidP="006D2CF4">
      <w:pPr>
        <w:rPr>
          <w:lang w:val="en-GB"/>
        </w:rPr>
      </w:pPr>
    </w:p>
    <w:sectPr w:rsidR="006D2CF4" w:rsidRPr="006D2CF4" w:rsidSect="0019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74AE"/>
    <w:multiLevelType w:val="hybridMultilevel"/>
    <w:tmpl w:val="0D1C5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99A"/>
    <w:multiLevelType w:val="multilevel"/>
    <w:tmpl w:val="63FA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2CBF"/>
    <w:multiLevelType w:val="multilevel"/>
    <w:tmpl w:val="B48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67B08"/>
    <w:multiLevelType w:val="multilevel"/>
    <w:tmpl w:val="51A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C66D9"/>
    <w:multiLevelType w:val="multilevel"/>
    <w:tmpl w:val="AEF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539F6"/>
    <w:multiLevelType w:val="multilevel"/>
    <w:tmpl w:val="908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35D73"/>
    <w:multiLevelType w:val="multilevel"/>
    <w:tmpl w:val="A56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125774">
    <w:abstractNumId w:val="1"/>
  </w:num>
  <w:num w:numId="2" w16cid:durableId="704794047">
    <w:abstractNumId w:val="2"/>
  </w:num>
  <w:num w:numId="3" w16cid:durableId="1530990657">
    <w:abstractNumId w:val="6"/>
  </w:num>
  <w:num w:numId="4" w16cid:durableId="241567849">
    <w:abstractNumId w:val="4"/>
  </w:num>
  <w:num w:numId="5" w16cid:durableId="1291015768">
    <w:abstractNumId w:val="5"/>
  </w:num>
  <w:num w:numId="6" w16cid:durableId="2087260593">
    <w:abstractNumId w:val="3"/>
  </w:num>
  <w:num w:numId="7" w16cid:durableId="42415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2"/>
    <w:rsid w:val="000F7746"/>
    <w:rsid w:val="00193FA2"/>
    <w:rsid w:val="001F0EF6"/>
    <w:rsid w:val="001F6E50"/>
    <w:rsid w:val="00252869"/>
    <w:rsid w:val="002A4D61"/>
    <w:rsid w:val="00367876"/>
    <w:rsid w:val="003F77BA"/>
    <w:rsid w:val="00475A4B"/>
    <w:rsid w:val="00547639"/>
    <w:rsid w:val="00584F36"/>
    <w:rsid w:val="005E3B6E"/>
    <w:rsid w:val="006D2CF4"/>
    <w:rsid w:val="007320B2"/>
    <w:rsid w:val="00867313"/>
    <w:rsid w:val="009A76B6"/>
    <w:rsid w:val="00A06014"/>
    <w:rsid w:val="00A172FD"/>
    <w:rsid w:val="00C50B66"/>
    <w:rsid w:val="00C91739"/>
    <w:rsid w:val="00C94D9A"/>
    <w:rsid w:val="00CC10F9"/>
    <w:rsid w:val="00DA3869"/>
    <w:rsid w:val="00E60CA5"/>
    <w:rsid w:val="00F51E26"/>
    <w:rsid w:val="00F53D26"/>
    <w:rsid w:val="00F543CF"/>
    <w:rsid w:val="00F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A7ED4"/>
  <w15:chartTrackingRefBased/>
  <w15:docId w15:val="{84D5E701-1108-45E0-AC5D-01243BD5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F4"/>
  </w:style>
  <w:style w:type="paragraph" w:styleId="Heading1">
    <w:name w:val="heading 1"/>
    <w:basedOn w:val="Normal"/>
    <w:next w:val="Normal"/>
    <w:link w:val="Heading1Char"/>
    <w:uiPriority w:val="9"/>
    <w:qFormat/>
    <w:rsid w:val="006D2C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CF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F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F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F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F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F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F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F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2CF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CF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CF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CF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CF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CF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CF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CF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2CF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CF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F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CF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CF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D2CF4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3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CF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F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CF4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D2CF4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CF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D2CF4"/>
    <w:rPr>
      <w:b/>
      <w:bCs/>
    </w:rPr>
  </w:style>
  <w:style w:type="character" w:styleId="Emphasis">
    <w:name w:val="Emphasis"/>
    <w:basedOn w:val="DefaultParagraphFont"/>
    <w:uiPriority w:val="20"/>
    <w:qFormat/>
    <w:rsid w:val="006D2CF4"/>
    <w:rPr>
      <w:i/>
      <w:iCs/>
    </w:rPr>
  </w:style>
  <w:style w:type="paragraph" w:styleId="NoSpacing">
    <w:name w:val="No Spacing"/>
    <w:uiPriority w:val="1"/>
    <w:qFormat/>
    <w:rsid w:val="006D2CF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D2CF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D2CF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D2CF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6D2C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6E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6E5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173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51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ceedings.mlr.press/v9/glorot10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3CDA-0E81-4852-AACF-1DFF7C1F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Andreea-Corina Chelariu</dc:creator>
  <cp:keywords/>
  <dc:description/>
  <cp:lastModifiedBy>Andreea-Corina Chelariu</cp:lastModifiedBy>
  <cp:revision>18</cp:revision>
  <dcterms:created xsi:type="dcterms:W3CDTF">2025-04-29T19:27:00Z</dcterms:created>
  <dcterms:modified xsi:type="dcterms:W3CDTF">2025-05-03T08:13:00Z</dcterms:modified>
</cp:coreProperties>
</file>