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Источники и полезные ссылки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Датасет: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akupki.gov.ru/epz/contract/search/results.html?morphology=on&amp;search-filter=%D0%94%D0%B0%D1%82%D0%B5+%D1%80%D0%B0%D0%B7%D0%BC%D0%B5%D1%89%D0%B5%D0%BD%D0%B8%D1%8F&amp;fz44=on&amp;fz94=on&amp;contractStageList_1=on&amp;contractStageList=1&amp;currencyCode=RUB&amp;budgetLevelsIdNameHidden=%7B%7D&amp;selectedLaws=FZ94%2CFZ44&amp;sortBy=UPDATE_DATE&amp;pageNumber=1&amp;sortDirection=false&amp;recordsPerPage=_10&amp;showLotsInfoHidden=false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Что такое гос закупки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http://www.sberbank.ru/ru/s_m_business/pro_business/gosudarstvennye-zakupki-osnovnye-momenty/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ТЗ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Рекомендательная система в области гос. закупок с помощью графовых нейронок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Подбор похожих закупок.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Две идеи: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Алгоритмы анализируют свойства тех закупок, в которых участвовал или побеждал поставщик: ФЗ, регион, порядок цены, код ОКПД2 или КТРУ, текстовое описание.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 этим признакам подбираются актуальные закупки, которые также могут его заинтересовать.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Например, если поставщик неоднократно участвовал в закупке с кодом ОКПД2 26.20.14.100 в 223-ФЗ в Москве, при появлении аналогичной закупки в Туле – ее можно предложить.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Согласно- Рекомендательная система в сфере электронных закупок — AI Russia (ai-russia.ru)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Или же наоборот, по имеющейся закупке предлагать поставщика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**ССЫЛКИ**: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1) Документация моделей: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https://github.com/hyunjoonbok/Recommendation_System-PyTorch/tree/master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2) Диплом по рекомендательным системам: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https://www.kaggle.com/competitions/skillbox-recommender-system/data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https://github.com/d-01/graduate-2022-rec-sys?tab=readme-ov-file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https://www.youtube.com/watch?v=sa9garlNMqk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Хорошая реализация https://pureai.substack.com/p/recommender-systems-with-pytorch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 https://pureai.substack.com/p/recommender-systems-with-pytorch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5) Эмбеддинги: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https://gist.github.com/devforfu/d947d42f01c934b9ede2fb89e2700177#file-embeddings_network-py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6) открывать с VPN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https://medium.com/coinmonks/how-to-implement-a-recommendation-system-with-deep-learning-and-pytorch-2d40476590f9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Для теории: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слайды https://web.stanford.edu/class/cs224w/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 Обзор иных подходов и обзор литературы (наши русские ребята) https://www.youtube.com/watch?v=roN-24-k18I&amp;ab_channel=NoML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https://www.researchgate.net/publication/334506947_Are_We_Really_Making_Much_Progress_A_Worrying_Analysis_of_Recent_Neural_Recommendation_Approaches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https://ceur-ws.org/Vol-3294/short4.pdf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**ВИДЕО**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Серия видео с полным объяснением https://www.youtube.com/watch?v=Wj-nkk7dFS8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Почти аналогично первому (реализация) https://www.youtube.com/watch?v=zR0lJqwAlBg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TorchRec https://www.youtube.com/watch?v=cjgj41dvSeQ и ссылка: https://github.com/pytorch/torchrec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TfIdf https://www.youtube.com/watch?v=e-I_G9QhHTA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Индус (хорошая реализация) https://www.youtube.com/watch?v=MVB1cbe923A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француз (подключение cuda) https://www.youtube.com/watch?v=TaEWBB00Els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Content-Based Recommendation System https://www.youtube.com/watch?v=ijtxuF_5kEU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https://www.youtube.com/watch?v=9n8lRv8aTAk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Китаец (хорошая картинка для понимания) https://www.youtube.com/watch?v=v90un9ALRzw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прямой эфир написания кода https://www.youtube.com/watch?v=zThs-4EtJdA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akupki.gov.ru/epz/contract/search/results.html?morphology=on&amp;search-filter=%D0%94%D0%B0%D1%82%D0%B5+%D1%80%D0%B0%D0%B7%D0%BC%D0%B5%D1%89%D0%B5%D0%BD%D0%B8%D1%8F&amp;fz44=on&amp;fz94=on&amp;contractStageList_1=on&amp;contractStageList=1&amp;currencyCode=RUB&amp;budgetLevelsIdNameHidden=%7B%7D&amp;selectedLaws=FZ94%2CFZ44&amp;sortBy=UPDATE_DATE&amp;pageNumber=1&amp;sortDirection=false&amp;recordsPerPage=_10&amp;showLotsInfoHidden=false#" TargetMode="External"/><Relationship Id="rId7" Type="http://schemas.openxmlformats.org/officeDocument/2006/relationships/hyperlink" Target="http://www.sberbank.ru/ru/s_m_business/pro_business/gosudarstvennye-zakupki-osnovnye-momen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