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CC0" w:rsidRPr="001C5CC0" w:rsidRDefault="00CB04EF" w:rsidP="001C5CC0">
      <w:pPr>
        <w:widowControl w:val="0"/>
        <w:suppressAutoHyphens/>
        <w:autoSpaceDE w:val="0"/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 w:eastAsia="ar-SA"/>
        </w:rPr>
      </w:pPr>
      <w:r>
        <w:rPr>
          <w:rFonts w:cs="Times New Roman"/>
          <w:sz w:val="28"/>
          <w:szCs w:val="28"/>
          <w:lang w:val="ru-RU" w:eastAsia="ar-SA"/>
        </w:rPr>
        <w:t xml:space="preserve"> </w:t>
      </w:r>
      <w:r w:rsidR="001C5CC0" w:rsidRPr="001C5CC0">
        <w:rPr>
          <w:rFonts w:cs="Times New Roman"/>
          <w:sz w:val="28"/>
          <w:szCs w:val="28"/>
          <w:lang w:val="ru-RU" w:eastAsia="ar-SA"/>
        </w:rPr>
        <w:t>Министерство науки и высшего образования Российской Федерации</w:t>
      </w:r>
    </w:p>
    <w:p w:rsidR="001C5CC0" w:rsidRPr="001C5CC0" w:rsidRDefault="001C5CC0" w:rsidP="001C5CC0">
      <w:pPr>
        <w:widowControl w:val="0"/>
        <w:suppressAutoHyphens/>
        <w:autoSpaceDE w:val="0"/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 w:eastAsia="ar-SA"/>
        </w:rPr>
      </w:pPr>
      <w:r w:rsidRPr="001C5CC0">
        <w:rPr>
          <w:rFonts w:cs="Times New Roman"/>
          <w:sz w:val="28"/>
          <w:szCs w:val="28"/>
          <w:lang w:val="ru-RU" w:eastAsia="ar-SA"/>
        </w:rPr>
        <w:t xml:space="preserve">Федеральное государственное автономное образовательное учреждение высшего образования </w:t>
      </w:r>
    </w:p>
    <w:p w:rsidR="001C5CC0" w:rsidRPr="001C5CC0" w:rsidRDefault="001C5CC0" w:rsidP="001C5CC0">
      <w:pPr>
        <w:widowControl w:val="0"/>
        <w:suppressAutoHyphens/>
        <w:autoSpaceDE w:val="0"/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 w:eastAsia="ar-SA"/>
        </w:rPr>
      </w:pPr>
      <w:r w:rsidRPr="001C5CC0">
        <w:rPr>
          <w:rFonts w:cs="Times New Roman"/>
          <w:sz w:val="28"/>
          <w:szCs w:val="28"/>
          <w:lang w:val="ru-RU" w:eastAsia="ar-SA"/>
        </w:rPr>
        <w:t>«МОСКОВСКИЙ ПОЛИТЕХНИЧЕСКИЙ УНИВЕРСИТЕТ»</w:t>
      </w:r>
    </w:p>
    <w:p w:rsidR="001C5CC0" w:rsidRPr="001C5CC0" w:rsidRDefault="001C5CC0" w:rsidP="001C5CC0">
      <w:pPr>
        <w:widowControl w:val="0"/>
        <w:suppressAutoHyphens/>
        <w:autoSpaceDE w:val="0"/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 w:eastAsia="ar-SA"/>
        </w:rPr>
      </w:pPr>
      <w:r w:rsidRPr="001C5CC0">
        <w:rPr>
          <w:rFonts w:cs="Times New Roman"/>
          <w:sz w:val="28"/>
          <w:szCs w:val="28"/>
          <w:lang w:val="ru-RU" w:eastAsia="ar-SA"/>
        </w:rPr>
        <w:t>(МОСКОВСКИЙ ПОЛИТЕХ)</w:t>
      </w:r>
    </w:p>
    <w:p w:rsidR="001C5CC0" w:rsidRPr="001C5CC0" w:rsidRDefault="001C5CC0" w:rsidP="001C5CC0">
      <w:pPr>
        <w:widowControl w:val="0"/>
        <w:suppressAutoHyphens/>
        <w:autoSpaceDE w:val="0"/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 w:eastAsia="ar-SA"/>
        </w:rPr>
      </w:pPr>
    </w:p>
    <w:p w:rsidR="001C5CC0" w:rsidRPr="001C5CC0" w:rsidRDefault="001C5CC0" w:rsidP="001C5CC0">
      <w:pPr>
        <w:widowControl w:val="0"/>
        <w:suppressAutoHyphens/>
        <w:autoSpaceDE w:val="0"/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 w:eastAsia="ar-SA"/>
        </w:rPr>
      </w:pPr>
    </w:p>
    <w:p w:rsidR="001C5CC0" w:rsidRPr="001C5CC0" w:rsidRDefault="001C5CC0" w:rsidP="001C5CC0">
      <w:pPr>
        <w:widowControl w:val="0"/>
        <w:suppressAutoHyphens/>
        <w:autoSpaceDE w:val="0"/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 w:eastAsia="ar-SA"/>
        </w:rPr>
      </w:pPr>
    </w:p>
    <w:p w:rsidR="001C5CC0" w:rsidRPr="001C5CC0" w:rsidRDefault="001C5CC0" w:rsidP="001C5CC0">
      <w:pPr>
        <w:spacing w:after="0" w:line="360" w:lineRule="auto"/>
        <w:ind w:firstLine="709"/>
        <w:jc w:val="center"/>
        <w:rPr>
          <w:rFonts w:eastAsia="Calibri" w:cs="Times New Roman"/>
          <w:sz w:val="28"/>
          <w:szCs w:val="28"/>
          <w:lang w:val="ru-RU"/>
        </w:rPr>
      </w:pPr>
    </w:p>
    <w:p w:rsidR="001C5CC0" w:rsidRPr="001C5CC0" w:rsidRDefault="001C5CC0" w:rsidP="001C5CC0">
      <w:pPr>
        <w:spacing w:after="0" w:line="360" w:lineRule="auto"/>
        <w:ind w:firstLine="709"/>
        <w:jc w:val="center"/>
        <w:rPr>
          <w:rFonts w:eastAsia="Calibri" w:cs="Times New Roman"/>
          <w:b/>
          <w:bCs/>
          <w:sz w:val="28"/>
          <w:szCs w:val="28"/>
          <w:lang w:val="ru-RU"/>
        </w:rPr>
      </w:pPr>
      <w:r w:rsidRPr="001C5CC0">
        <w:rPr>
          <w:rFonts w:eastAsia="Calibri" w:cs="Times New Roman"/>
          <w:sz w:val="28"/>
          <w:szCs w:val="28"/>
          <w:lang w:val="ru-RU"/>
        </w:rPr>
        <w:t xml:space="preserve">ЛАБОРАТОРНАЯ РАБОТА </w:t>
      </w:r>
      <w:r>
        <w:rPr>
          <w:rFonts w:eastAsia="Calibri" w:cs="Times New Roman"/>
          <w:sz w:val="28"/>
          <w:szCs w:val="28"/>
          <w:lang w:val="ru-RU"/>
        </w:rPr>
        <w:t>4</w:t>
      </w:r>
    </w:p>
    <w:p w:rsidR="001C5CC0" w:rsidRPr="001C5CC0" w:rsidRDefault="001C5CC0" w:rsidP="001C5CC0">
      <w:pPr>
        <w:spacing w:after="0" w:line="360" w:lineRule="auto"/>
        <w:ind w:firstLine="709"/>
        <w:jc w:val="center"/>
        <w:rPr>
          <w:rFonts w:eastAsia="Calibri" w:cs="Times New Roman"/>
          <w:bCs/>
          <w:sz w:val="28"/>
          <w:szCs w:val="28"/>
          <w:lang w:val="ru-RU"/>
        </w:rPr>
      </w:pPr>
      <w:r w:rsidRPr="001C5CC0">
        <w:rPr>
          <w:rFonts w:eastAsia="Calibri" w:cs="Times New Roman"/>
          <w:bCs/>
          <w:sz w:val="28"/>
          <w:szCs w:val="28"/>
          <w:lang w:val="ru-RU"/>
        </w:rPr>
        <w:t>по теме:</w:t>
      </w:r>
    </w:p>
    <w:p w:rsidR="001C5CC0" w:rsidRPr="001C5CC0" w:rsidRDefault="001C5CC0" w:rsidP="001C5CC0">
      <w:pPr>
        <w:spacing w:after="0" w:line="360" w:lineRule="auto"/>
        <w:jc w:val="center"/>
        <w:rPr>
          <w:rFonts w:eastAsia="Calibri" w:cs="Times New Roman"/>
          <w:b/>
          <w:bCs/>
          <w:caps/>
          <w:sz w:val="28"/>
          <w:szCs w:val="28"/>
          <w:lang w:val="ru-RU"/>
        </w:rPr>
      </w:pPr>
      <w:bookmarkStart w:id="0" w:name="_Hlk157971069"/>
      <w:r w:rsidRPr="001C5CC0">
        <w:rPr>
          <w:rFonts w:eastAsia="Calibri" w:cs="Times New Roman"/>
          <w:b/>
          <w:bCs/>
          <w:caps/>
          <w:sz w:val="28"/>
          <w:szCs w:val="28"/>
          <w:lang w:val="ru-RU"/>
        </w:rPr>
        <w:t>Анализ надежности, наблюдаемости и информа</w:t>
      </w:r>
      <w:r>
        <w:rPr>
          <w:rFonts w:eastAsia="Calibri" w:cs="Times New Roman"/>
          <w:b/>
          <w:bCs/>
          <w:caps/>
          <w:sz w:val="28"/>
          <w:szCs w:val="28"/>
          <w:lang w:val="ru-RU"/>
        </w:rPr>
        <w:t>ционной безопасности интеграций</w:t>
      </w:r>
    </w:p>
    <w:p w:rsidR="001C5CC0" w:rsidRPr="001C5CC0" w:rsidRDefault="001C5CC0" w:rsidP="001C5CC0">
      <w:pPr>
        <w:spacing w:after="0" w:line="360" w:lineRule="auto"/>
        <w:ind w:firstLine="709"/>
        <w:jc w:val="center"/>
        <w:rPr>
          <w:rFonts w:eastAsia="Calibri" w:cs="Times New Roman"/>
          <w:b/>
          <w:bCs/>
          <w:sz w:val="28"/>
          <w:szCs w:val="28"/>
          <w:lang w:val="ru-RU"/>
        </w:rPr>
      </w:pPr>
      <w:r w:rsidRPr="001C5CC0">
        <w:rPr>
          <w:rFonts w:eastAsia="Calibri" w:cs="Times New Roman"/>
          <w:sz w:val="28"/>
          <w:szCs w:val="28"/>
          <w:lang w:val="ru-RU"/>
        </w:rPr>
        <w:t xml:space="preserve">по курсу </w:t>
      </w:r>
      <w:r w:rsidRPr="001C5CC0">
        <w:rPr>
          <w:rFonts w:eastAsia="Calibri" w:cs="Times New Roman"/>
          <w:bCs/>
          <w:sz w:val="28"/>
          <w:szCs w:val="28"/>
          <w:lang w:val="ru-RU"/>
        </w:rPr>
        <w:t>Проектирование интеграционных решений</w:t>
      </w:r>
    </w:p>
    <w:p w:rsidR="001C5CC0" w:rsidRPr="001C5CC0" w:rsidRDefault="001C5CC0" w:rsidP="001C5CC0">
      <w:pPr>
        <w:spacing w:after="0" w:line="360" w:lineRule="auto"/>
        <w:ind w:firstLine="709"/>
        <w:jc w:val="center"/>
        <w:rPr>
          <w:rFonts w:eastAsia="Calibri" w:cs="Times New Roman"/>
          <w:b/>
          <w:bCs/>
          <w:sz w:val="28"/>
          <w:szCs w:val="28"/>
          <w:highlight w:val="yellow"/>
          <w:lang w:val="ru-RU"/>
        </w:rPr>
      </w:pPr>
    </w:p>
    <w:bookmarkEnd w:id="0"/>
    <w:p w:rsidR="001C5CC0" w:rsidRPr="001C5CC0" w:rsidRDefault="001C5CC0" w:rsidP="001C5CC0">
      <w:pPr>
        <w:spacing w:after="0" w:line="360" w:lineRule="auto"/>
        <w:ind w:firstLine="709"/>
        <w:jc w:val="center"/>
        <w:rPr>
          <w:rFonts w:eastAsia="Calibri" w:cs="Times New Roman"/>
          <w:b/>
          <w:bCs/>
          <w:sz w:val="28"/>
          <w:szCs w:val="28"/>
          <w:lang w:val="ru-RU"/>
        </w:rPr>
      </w:pPr>
    </w:p>
    <w:p w:rsidR="001C5CC0" w:rsidRPr="001C5CC0" w:rsidRDefault="001C5CC0" w:rsidP="001C5CC0">
      <w:pPr>
        <w:spacing w:after="0" w:line="360" w:lineRule="auto"/>
        <w:ind w:firstLine="709"/>
        <w:jc w:val="center"/>
        <w:rPr>
          <w:rFonts w:eastAsia="Calibri" w:cs="Times New Roman"/>
          <w:b/>
          <w:bCs/>
          <w:sz w:val="28"/>
          <w:szCs w:val="28"/>
          <w:lang w:val="ru-RU"/>
        </w:rPr>
      </w:pPr>
    </w:p>
    <w:p w:rsidR="001C5CC0" w:rsidRPr="001C5CC0" w:rsidRDefault="001C5CC0" w:rsidP="001C5CC0">
      <w:pPr>
        <w:spacing w:after="0" w:line="360" w:lineRule="auto"/>
        <w:ind w:firstLine="709"/>
        <w:jc w:val="both"/>
        <w:rPr>
          <w:rFonts w:eastAsia="Calibri" w:cs="Times New Roman"/>
          <w:b/>
          <w:bCs/>
          <w:sz w:val="28"/>
          <w:szCs w:val="28"/>
          <w:lang w:val="ru-RU"/>
        </w:rPr>
      </w:pPr>
    </w:p>
    <w:p w:rsidR="001C5CC0" w:rsidRPr="001C5CC0" w:rsidRDefault="001C5CC0" w:rsidP="001C5CC0">
      <w:pPr>
        <w:tabs>
          <w:tab w:val="right" w:pos="9072"/>
        </w:tabs>
        <w:spacing w:after="0" w:line="360" w:lineRule="auto"/>
        <w:ind w:firstLine="709"/>
        <w:jc w:val="both"/>
        <w:rPr>
          <w:rFonts w:eastAsia="Calibri" w:cs="Times New Roman"/>
          <w:bCs/>
          <w:sz w:val="28"/>
          <w:szCs w:val="28"/>
          <w:lang w:val="ru-RU"/>
        </w:rPr>
      </w:pPr>
      <w:r w:rsidRPr="001C5CC0">
        <w:rPr>
          <w:rFonts w:eastAsia="Calibri" w:cs="Times New Roman"/>
          <w:bCs/>
          <w:sz w:val="28"/>
          <w:szCs w:val="28"/>
          <w:lang w:val="ru-RU"/>
        </w:rPr>
        <w:t>Студент:</w:t>
      </w:r>
      <w:r w:rsidRPr="001C5CC0">
        <w:rPr>
          <w:rFonts w:eastAsia="Calibri" w:cs="Times New Roman"/>
          <w:b/>
          <w:bCs/>
          <w:sz w:val="28"/>
          <w:szCs w:val="28"/>
          <w:lang w:val="ru-RU"/>
        </w:rPr>
        <w:tab/>
      </w:r>
      <w:r w:rsidRPr="001C5CC0">
        <w:rPr>
          <w:rFonts w:eastAsia="Calibri" w:cs="Times New Roman"/>
          <w:bCs/>
          <w:sz w:val="28"/>
          <w:szCs w:val="28"/>
          <w:lang w:val="ru-RU"/>
        </w:rPr>
        <w:t>Андриянова А.А., 231-361</w:t>
      </w:r>
    </w:p>
    <w:p w:rsidR="001C5CC0" w:rsidRPr="001C5CC0" w:rsidRDefault="001C5CC0" w:rsidP="001C5CC0">
      <w:pPr>
        <w:spacing w:after="0" w:line="360" w:lineRule="auto"/>
        <w:ind w:firstLine="709"/>
        <w:jc w:val="center"/>
        <w:rPr>
          <w:rFonts w:eastAsia="Calibri" w:cs="Times New Roman"/>
          <w:b/>
          <w:bCs/>
          <w:sz w:val="28"/>
          <w:szCs w:val="28"/>
          <w:lang w:val="ru-RU"/>
        </w:rPr>
      </w:pPr>
    </w:p>
    <w:p w:rsidR="001C5CC0" w:rsidRPr="001C5CC0" w:rsidRDefault="001C5CC0" w:rsidP="001C5CC0">
      <w:pPr>
        <w:tabs>
          <w:tab w:val="right" w:pos="9072"/>
        </w:tabs>
        <w:spacing w:after="0" w:line="360" w:lineRule="auto"/>
        <w:ind w:firstLine="709"/>
        <w:jc w:val="both"/>
        <w:rPr>
          <w:rFonts w:eastAsia="Calibri" w:cs="Times New Roman"/>
          <w:b/>
          <w:bCs/>
          <w:sz w:val="28"/>
          <w:szCs w:val="28"/>
          <w:lang w:val="ru-RU"/>
        </w:rPr>
      </w:pPr>
    </w:p>
    <w:p w:rsidR="001C5CC0" w:rsidRPr="001C5CC0" w:rsidRDefault="001C5CC0" w:rsidP="001C5CC0">
      <w:pPr>
        <w:tabs>
          <w:tab w:val="right" w:pos="9072"/>
        </w:tabs>
        <w:spacing w:after="0" w:line="360" w:lineRule="auto"/>
        <w:ind w:firstLine="709"/>
        <w:jc w:val="both"/>
        <w:rPr>
          <w:rFonts w:eastAsia="Calibri" w:cs="Times New Roman"/>
          <w:bCs/>
          <w:sz w:val="28"/>
          <w:szCs w:val="28"/>
          <w:lang w:val="ru-RU"/>
        </w:rPr>
      </w:pPr>
      <w:r w:rsidRPr="001C5CC0">
        <w:rPr>
          <w:rFonts w:eastAsia="Calibri" w:cs="Times New Roman"/>
          <w:bCs/>
          <w:sz w:val="28"/>
          <w:szCs w:val="28"/>
          <w:lang w:val="ru-RU"/>
        </w:rPr>
        <w:t>Преподаватель:</w:t>
      </w:r>
      <w:r w:rsidRPr="001C5CC0">
        <w:rPr>
          <w:rFonts w:eastAsia="Calibri" w:cs="Times New Roman"/>
          <w:b/>
          <w:bCs/>
          <w:sz w:val="28"/>
          <w:szCs w:val="28"/>
          <w:lang w:val="ru-RU"/>
        </w:rPr>
        <w:tab/>
      </w:r>
      <w:r w:rsidRPr="001C5CC0">
        <w:rPr>
          <w:rFonts w:eastAsia="Calibri" w:cs="Times New Roman"/>
          <w:bCs/>
          <w:sz w:val="28"/>
          <w:szCs w:val="28"/>
          <w:lang w:val="ru-RU"/>
        </w:rPr>
        <w:t>Пардаев А.А.</w:t>
      </w:r>
    </w:p>
    <w:p w:rsidR="001C5CC0" w:rsidRPr="001C5CC0" w:rsidRDefault="001C5CC0" w:rsidP="001C5CC0">
      <w:pPr>
        <w:spacing w:after="0" w:line="360" w:lineRule="auto"/>
        <w:ind w:firstLine="709"/>
        <w:jc w:val="center"/>
        <w:rPr>
          <w:rFonts w:eastAsia="Calibri" w:cs="Times New Roman"/>
          <w:b/>
          <w:bCs/>
          <w:sz w:val="28"/>
          <w:szCs w:val="28"/>
          <w:lang w:val="ru-RU"/>
        </w:rPr>
      </w:pPr>
    </w:p>
    <w:p w:rsidR="001C5CC0" w:rsidRPr="001C5CC0" w:rsidRDefault="001C5CC0" w:rsidP="001C5CC0">
      <w:pPr>
        <w:spacing w:after="0" w:line="360" w:lineRule="auto"/>
        <w:ind w:firstLine="709"/>
        <w:jc w:val="right"/>
        <w:rPr>
          <w:rFonts w:eastAsia="Calibri" w:cs="Times New Roman"/>
          <w:sz w:val="28"/>
          <w:szCs w:val="28"/>
          <w:lang w:val="ru-RU"/>
        </w:rPr>
      </w:pPr>
    </w:p>
    <w:p w:rsidR="001C5CC0" w:rsidRPr="001C5CC0" w:rsidRDefault="001C5CC0" w:rsidP="001C5CC0">
      <w:pPr>
        <w:spacing w:after="0" w:line="360" w:lineRule="auto"/>
        <w:ind w:firstLine="709"/>
        <w:jc w:val="right"/>
        <w:rPr>
          <w:rFonts w:eastAsia="Calibri" w:cs="Times New Roman"/>
          <w:sz w:val="28"/>
          <w:szCs w:val="28"/>
          <w:lang w:val="ru-RU"/>
        </w:rPr>
      </w:pPr>
    </w:p>
    <w:p w:rsidR="001C5CC0" w:rsidRPr="001C5CC0" w:rsidRDefault="001C5CC0" w:rsidP="001C5CC0">
      <w:pPr>
        <w:spacing w:after="0" w:line="360" w:lineRule="auto"/>
        <w:rPr>
          <w:rFonts w:eastAsia="Calibri" w:cs="Times New Roman"/>
          <w:sz w:val="28"/>
          <w:szCs w:val="28"/>
          <w:lang w:val="ru-RU"/>
        </w:rPr>
      </w:pPr>
    </w:p>
    <w:p w:rsidR="001C5CC0" w:rsidRPr="001C5CC0" w:rsidRDefault="001C5CC0" w:rsidP="001C5CC0">
      <w:pPr>
        <w:spacing w:after="0" w:line="360" w:lineRule="auto"/>
        <w:ind w:firstLine="709"/>
        <w:jc w:val="right"/>
        <w:rPr>
          <w:rFonts w:eastAsia="Calibri" w:cs="Times New Roman"/>
          <w:sz w:val="28"/>
          <w:szCs w:val="28"/>
          <w:lang w:val="ru-RU"/>
        </w:rPr>
      </w:pPr>
    </w:p>
    <w:p w:rsidR="001C5CC0" w:rsidRPr="001C5CC0" w:rsidRDefault="001C5CC0" w:rsidP="001C5CC0">
      <w:pPr>
        <w:spacing w:after="0" w:line="360" w:lineRule="auto"/>
        <w:ind w:firstLine="709"/>
        <w:jc w:val="center"/>
        <w:rPr>
          <w:rFonts w:eastAsia="Calibri" w:cs="Times New Roman"/>
          <w:sz w:val="28"/>
          <w:szCs w:val="28"/>
          <w:lang w:val="ru-RU"/>
        </w:rPr>
      </w:pPr>
      <w:r w:rsidRPr="001C5CC0">
        <w:rPr>
          <w:rFonts w:eastAsia="Calibri" w:cs="Times New Roman"/>
          <w:sz w:val="28"/>
          <w:szCs w:val="28"/>
          <w:lang w:val="ru-RU"/>
        </w:rPr>
        <w:t>Москва 2026</w:t>
      </w:r>
    </w:p>
    <w:p w:rsidR="006D792F" w:rsidRPr="00F36567" w:rsidRDefault="00AA1686" w:rsidP="00014957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36567">
        <w:rPr>
          <w:rFonts w:ascii="Times New Roman" w:hAnsi="Times New Roman" w:cs="Times New Roman"/>
          <w:lang w:val="ru-RU"/>
        </w:rPr>
        <w:lastRenderedPageBreak/>
        <w:t>Цель и исходные условия</w:t>
      </w:r>
    </w:p>
    <w:p w:rsidR="006D792F" w:rsidRPr="00F36567" w:rsidRDefault="00AA1686" w:rsidP="0001495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36567">
        <w:rPr>
          <w:rFonts w:cs="Times New Roman"/>
          <w:sz w:val="28"/>
          <w:szCs w:val="28"/>
          <w:lang w:val="ru-RU"/>
        </w:rPr>
        <w:t>Цель работы — определить, как критичные интеграции «МедЛайн» ведут себя при отказах, какие меры позволяют восстановить обработку без потери данных и дублей, а также какие требования необходимы для защиты персональных и медицинских сведений.</w:t>
      </w:r>
    </w:p>
    <w:p w:rsidR="006D792F" w:rsidRPr="00F36567" w:rsidRDefault="00AA1686" w:rsidP="0001495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36567">
        <w:rPr>
          <w:rFonts w:cs="Times New Roman"/>
          <w:sz w:val="28"/>
          <w:szCs w:val="28"/>
          <w:lang w:val="ru-RU"/>
        </w:rPr>
        <w:t xml:space="preserve">В сценариях с медицинскими результатами восстановление не должно приводить к связыванию результата с пациентом только по совпадению ФИО и даты рождения. Используется мастер-идентификатор пациента из </w:t>
      </w:r>
      <w:r w:rsidRPr="00F36567">
        <w:rPr>
          <w:rFonts w:cs="Times New Roman"/>
          <w:sz w:val="28"/>
          <w:szCs w:val="28"/>
        </w:rPr>
        <w:t>MedCore</w:t>
      </w:r>
      <w:r w:rsidRPr="00F36567">
        <w:rPr>
          <w:rFonts w:cs="Times New Roman"/>
          <w:sz w:val="28"/>
          <w:szCs w:val="28"/>
          <w:lang w:val="ru-RU"/>
        </w:rPr>
        <w:t xml:space="preserve"> и проверенное сопоставление идентификаторов систем.</w:t>
      </w:r>
    </w:p>
    <w:p w:rsidR="006D792F" w:rsidRPr="00F36567" w:rsidRDefault="00AA1686">
      <w:pPr>
        <w:pStyle w:val="1"/>
        <w:rPr>
          <w:rFonts w:ascii="Times New Roman" w:hAnsi="Times New Roman" w:cs="Times New Roman"/>
        </w:rPr>
      </w:pPr>
      <w:r w:rsidRPr="00F36567">
        <w:rPr>
          <w:rFonts w:ascii="Times New Roman" w:hAnsi="Times New Roman" w:cs="Times New Roman"/>
        </w:rPr>
        <w:t>1. Выбор критичных сценариев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3240"/>
        <w:gridCol w:w="4392"/>
      </w:tblGrid>
      <w:tr w:rsidR="006D792F" w:rsidRPr="00E15AA9" w:rsidTr="00014957">
        <w:trPr>
          <w:tblHeader/>
          <w:jc w:val="center"/>
        </w:trPr>
        <w:tc>
          <w:tcPr>
            <w:tcW w:w="208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014957" w:rsidRDefault="00AA1686" w:rsidP="006F6A60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014957">
              <w:rPr>
                <w:rFonts w:cs="Times New Roman"/>
                <w:b/>
                <w:color w:val="000000" w:themeColor="text1"/>
                <w:sz w:val="24"/>
                <w:szCs w:val="28"/>
              </w:rPr>
              <w:t>Сценарий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014957" w:rsidRDefault="00AA1686" w:rsidP="006F6A60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014957">
              <w:rPr>
                <w:rFonts w:cs="Times New Roman"/>
                <w:b/>
                <w:color w:val="000000" w:themeColor="text1"/>
                <w:sz w:val="24"/>
                <w:szCs w:val="28"/>
              </w:rPr>
              <w:t>Почему критичен</w:t>
            </w:r>
          </w:p>
        </w:tc>
        <w:tc>
          <w:tcPr>
            <w:tcW w:w="4392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014957" w:rsidRDefault="00AA1686" w:rsidP="006F6A60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014957">
              <w:rPr>
                <w:rFonts w:cs="Times New Roman"/>
                <w:b/>
                <w:color w:val="000000" w:themeColor="text1"/>
                <w:sz w:val="24"/>
                <w:szCs w:val="28"/>
                <w:lang w:val="ru-RU"/>
              </w:rPr>
              <w:t>Текущая проблема и целевое направление</w:t>
            </w:r>
          </w:p>
        </w:tc>
      </w:tr>
      <w:tr w:rsidR="006D792F" w:rsidRPr="00E15AA9" w:rsidTr="00014957">
        <w:trPr>
          <w:jc w:val="center"/>
        </w:trPr>
        <w:tc>
          <w:tcPr>
            <w:tcW w:w="208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014957" w:rsidRDefault="00AA1686" w:rsidP="00014957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 w:rsidRPr="00014957">
              <w:rPr>
                <w:rFonts w:cs="Times New Roman"/>
                <w:sz w:val="24"/>
                <w:szCs w:val="28"/>
              </w:rPr>
              <w:t>MedCore → FinanceMed: оказанные услуги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014957" w:rsidRDefault="00AA1686" w:rsidP="00014957">
            <w:pPr>
              <w:spacing w:after="0" w:line="240" w:lineRule="auto"/>
              <w:rPr>
                <w:rFonts w:cs="Times New Roman"/>
                <w:sz w:val="24"/>
                <w:szCs w:val="28"/>
                <w:lang w:val="ru-RU"/>
              </w:rPr>
            </w:pPr>
            <w:r w:rsidRPr="00014957">
              <w:rPr>
                <w:rFonts w:cs="Times New Roman"/>
                <w:sz w:val="24"/>
                <w:szCs w:val="28"/>
                <w:lang w:val="ru-RU"/>
              </w:rPr>
              <w:t>Полнота и своевременность сведений влияют на финансовый учет, выручку, отчетность и налоги.</w:t>
            </w:r>
          </w:p>
        </w:tc>
        <w:tc>
          <w:tcPr>
            <w:tcW w:w="4392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014957" w:rsidRDefault="00AA1686" w:rsidP="00014957">
            <w:pPr>
              <w:spacing w:after="0" w:line="240" w:lineRule="auto"/>
              <w:rPr>
                <w:rFonts w:cs="Times New Roman"/>
                <w:sz w:val="24"/>
                <w:szCs w:val="28"/>
                <w:lang w:val="ru-RU"/>
              </w:rPr>
            </w:pPr>
            <w:r w:rsidRPr="00014957">
              <w:rPr>
                <w:rFonts w:cs="Times New Roman"/>
                <w:sz w:val="24"/>
                <w:szCs w:val="28"/>
                <w:lang w:val="ru-RU"/>
              </w:rPr>
              <w:t xml:space="preserve">Сейчас суточная </w:t>
            </w:r>
            <w:r w:rsidRPr="00014957">
              <w:rPr>
                <w:rFonts w:cs="Times New Roman"/>
                <w:sz w:val="24"/>
                <w:szCs w:val="28"/>
              </w:rPr>
              <w:t>CSV</w:t>
            </w:r>
            <w:r w:rsidRPr="00014957">
              <w:rPr>
                <w:rFonts w:cs="Times New Roman"/>
                <w:sz w:val="24"/>
                <w:szCs w:val="28"/>
                <w:lang w:val="ru-RU"/>
              </w:rPr>
              <w:t>-выгрузка через файловый сервер; целевое решение — событие через брокер, доставка не позднее 15 минут для 95% услуг.</w:t>
            </w:r>
          </w:p>
        </w:tc>
      </w:tr>
      <w:tr w:rsidR="006D792F" w:rsidRPr="00E15AA9" w:rsidTr="00014957">
        <w:trPr>
          <w:jc w:val="center"/>
        </w:trPr>
        <w:tc>
          <w:tcPr>
            <w:tcW w:w="208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014957" w:rsidRDefault="00AA1686" w:rsidP="00014957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 w:rsidRPr="00014957">
              <w:rPr>
                <w:rFonts w:cs="Times New Roman"/>
                <w:sz w:val="24"/>
                <w:szCs w:val="28"/>
              </w:rPr>
              <w:t>LabSystem → MedCore: результаты анализов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014957" w:rsidRDefault="00AA1686" w:rsidP="00014957">
            <w:pPr>
              <w:spacing w:after="0" w:line="240" w:lineRule="auto"/>
              <w:rPr>
                <w:rFonts w:cs="Times New Roman"/>
                <w:sz w:val="24"/>
                <w:szCs w:val="28"/>
                <w:lang w:val="ru-RU"/>
              </w:rPr>
            </w:pPr>
            <w:r w:rsidRPr="00014957">
              <w:rPr>
                <w:rFonts w:cs="Times New Roman"/>
                <w:sz w:val="24"/>
                <w:szCs w:val="28"/>
                <w:lang w:val="ru-RU"/>
              </w:rPr>
              <w:t>Результаты нужны врачу для диагностики и выбора лечения.</w:t>
            </w:r>
          </w:p>
        </w:tc>
        <w:tc>
          <w:tcPr>
            <w:tcW w:w="4392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014957" w:rsidRDefault="00AA1686" w:rsidP="00014957">
            <w:pPr>
              <w:spacing w:after="0" w:line="240" w:lineRule="auto"/>
              <w:rPr>
                <w:rFonts w:cs="Times New Roman"/>
                <w:sz w:val="24"/>
                <w:szCs w:val="28"/>
                <w:lang w:val="ru-RU"/>
              </w:rPr>
            </w:pPr>
            <w:r w:rsidRPr="00014957">
              <w:rPr>
                <w:rFonts w:cs="Times New Roman"/>
                <w:sz w:val="24"/>
                <w:szCs w:val="28"/>
                <w:lang w:val="ru-RU"/>
              </w:rPr>
              <w:t xml:space="preserve">Сейчас служба пишет напрямую в служебные таблицы </w:t>
            </w:r>
            <w:r w:rsidRPr="00014957">
              <w:rPr>
                <w:rFonts w:cs="Times New Roman"/>
                <w:sz w:val="24"/>
                <w:szCs w:val="28"/>
              </w:rPr>
              <w:t>Oracle</w:t>
            </w:r>
            <w:r w:rsidRPr="00014957">
              <w:rPr>
                <w:rFonts w:cs="Times New Roman"/>
                <w:sz w:val="24"/>
                <w:szCs w:val="28"/>
                <w:lang w:val="ru-RU"/>
              </w:rPr>
              <w:t xml:space="preserve">; целевое решение — публикация события и обработка </w:t>
            </w:r>
            <w:r w:rsidRPr="00014957">
              <w:rPr>
                <w:rFonts w:cs="Times New Roman"/>
                <w:sz w:val="24"/>
                <w:szCs w:val="28"/>
              </w:rPr>
              <w:t>MedCore</w:t>
            </w:r>
            <w:r w:rsidRPr="00014957">
              <w:rPr>
                <w:rFonts w:cs="Times New Roman"/>
                <w:sz w:val="24"/>
                <w:szCs w:val="28"/>
                <w:lang w:val="ru-RU"/>
              </w:rPr>
              <w:t xml:space="preserve"> через прикладную логику с аудитом.</w:t>
            </w:r>
          </w:p>
        </w:tc>
      </w:tr>
      <w:tr w:rsidR="006D792F" w:rsidRPr="00E15AA9" w:rsidTr="00014957">
        <w:trPr>
          <w:jc w:val="center"/>
        </w:trPr>
        <w:tc>
          <w:tcPr>
            <w:tcW w:w="208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014957" w:rsidRDefault="00AA1686" w:rsidP="00014957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 w:rsidRPr="00014957">
              <w:rPr>
                <w:rFonts w:cs="Times New Roman"/>
                <w:sz w:val="24"/>
                <w:szCs w:val="28"/>
              </w:rPr>
              <w:t>LabSystem → PatientPortal: результаты пациенту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014957" w:rsidRDefault="00AA1686" w:rsidP="00014957">
            <w:pPr>
              <w:spacing w:after="0" w:line="240" w:lineRule="auto"/>
              <w:rPr>
                <w:rFonts w:cs="Times New Roman"/>
                <w:sz w:val="24"/>
                <w:szCs w:val="28"/>
                <w:lang w:val="ru-RU"/>
              </w:rPr>
            </w:pPr>
            <w:r w:rsidRPr="00014957">
              <w:rPr>
                <w:rFonts w:cs="Times New Roman"/>
                <w:sz w:val="24"/>
                <w:szCs w:val="28"/>
                <w:lang w:val="ru-RU"/>
              </w:rPr>
              <w:t>Пациент должен получить доступ к своему результату; неправильная публикация раскрывает медицинские сведения.</w:t>
            </w:r>
          </w:p>
        </w:tc>
        <w:tc>
          <w:tcPr>
            <w:tcW w:w="4392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014957" w:rsidRDefault="00AA1686" w:rsidP="00014957">
            <w:pPr>
              <w:spacing w:after="0" w:line="240" w:lineRule="auto"/>
              <w:rPr>
                <w:rFonts w:cs="Times New Roman"/>
                <w:sz w:val="24"/>
                <w:szCs w:val="28"/>
                <w:lang w:val="ru-RU"/>
              </w:rPr>
            </w:pPr>
            <w:r w:rsidRPr="00014957">
              <w:rPr>
                <w:rFonts w:cs="Times New Roman"/>
                <w:sz w:val="24"/>
                <w:szCs w:val="28"/>
                <w:lang w:val="ru-RU"/>
              </w:rPr>
              <w:t xml:space="preserve">Сейчас </w:t>
            </w:r>
            <w:r w:rsidRPr="00014957">
              <w:rPr>
                <w:rFonts w:cs="Times New Roman"/>
                <w:sz w:val="24"/>
                <w:szCs w:val="28"/>
              </w:rPr>
              <w:t>SQL</w:t>
            </w:r>
            <w:r w:rsidRPr="00014957">
              <w:rPr>
                <w:rFonts w:cs="Times New Roman"/>
                <w:sz w:val="24"/>
                <w:szCs w:val="28"/>
                <w:lang w:val="ru-RU"/>
              </w:rPr>
              <w:t xml:space="preserve">-скрипт формирует </w:t>
            </w:r>
            <w:r w:rsidRPr="00014957">
              <w:rPr>
                <w:rFonts w:cs="Times New Roman"/>
                <w:sz w:val="24"/>
                <w:szCs w:val="28"/>
              </w:rPr>
              <w:t>PDF</w:t>
            </w:r>
            <w:r w:rsidRPr="00014957">
              <w:rPr>
                <w:rFonts w:cs="Times New Roman"/>
                <w:sz w:val="24"/>
                <w:szCs w:val="28"/>
                <w:lang w:val="ru-RU"/>
              </w:rPr>
              <w:t xml:space="preserve"> каждые 15 минут и сохраняет его в файловом хранилище; целевое решение — публикация события, защищенное получение и выдача результата через контролируемый интерфейс.</w:t>
            </w:r>
          </w:p>
        </w:tc>
      </w:tr>
    </w:tbl>
    <w:p w:rsidR="00014957" w:rsidRPr="00F36567" w:rsidRDefault="00014957" w:rsidP="0001495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:rsidR="006D792F" w:rsidRPr="00F36567" w:rsidRDefault="00AA1686" w:rsidP="00014957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36567">
        <w:rPr>
          <w:rFonts w:ascii="Times New Roman" w:hAnsi="Times New Roman" w:cs="Times New Roman"/>
          <w:lang w:val="ru-RU"/>
        </w:rPr>
        <w:t>2. Анализ отказов</w:t>
      </w:r>
    </w:p>
    <w:p w:rsidR="006D792F" w:rsidRPr="00F36567" w:rsidRDefault="00AA1686" w:rsidP="0001495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36567">
        <w:rPr>
          <w:rFonts w:cs="Times New Roman"/>
          <w:sz w:val="28"/>
          <w:szCs w:val="28"/>
          <w:lang w:val="ru-RU"/>
        </w:rPr>
        <w:t>Обозначения: повторная обработка выполняется из сохраненного сообщения после устранения причины; повтор не должен создавать повторный бизнес-эффект. «Ручное вмешательство» требуется для неисправимых данных, очереди недоставленных сообщений или инцидентов безопасности, но не для обычного кратковременного сетевого сбоя.</w:t>
      </w:r>
    </w:p>
    <w:p w:rsidR="006D792F" w:rsidRPr="00F36567" w:rsidRDefault="00AA1686" w:rsidP="00014957">
      <w:pPr>
        <w:pStyle w:val="21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6567">
        <w:rPr>
          <w:rFonts w:ascii="Times New Roman" w:hAnsi="Times New Roman" w:cs="Times New Roman"/>
          <w:sz w:val="28"/>
          <w:szCs w:val="28"/>
        </w:rPr>
        <w:lastRenderedPageBreak/>
        <w:t>2.1. MedCore → FinanceMed: событие ServiceProvided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376"/>
        <w:gridCol w:w="3240"/>
        <w:gridCol w:w="2376"/>
      </w:tblGrid>
      <w:tr w:rsidR="006D792F" w:rsidRPr="006F6A60" w:rsidTr="006F6A60">
        <w:trPr>
          <w:tblHeader/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6F6A60">
              <w:rPr>
                <w:rFonts w:cs="Times New Roman"/>
                <w:b/>
                <w:color w:val="000000" w:themeColor="text1"/>
                <w:sz w:val="24"/>
                <w:szCs w:val="28"/>
              </w:rPr>
              <w:t>Ситуация отказа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6F6A60">
              <w:rPr>
                <w:rFonts w:cs="Times New Roman"/>
                <w:b/>
                <w:color w:val="000000" w:themeColor="text1"/>
                <w:sz w:val="24"/>
                <w:szCs w:val="28"/>
              </w:rPr>
              <w:t>Влияние на процесс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6F6A60">
              <w:rPr>
                <w:rFonts w:cs="Times New Roman"/>
                <w:b/>
                <w:color w:val="000000" w:themeColor="text1"/>
                <w:sz w:val="24"/>
                <w:szCs w:val="28"/>
                <w:lang w:val="ru-RU"/>
              </w:rPr>
              <w:t>Данные, повтор и риск дубля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6F6A60">
              <w:rPr>
                <w:rFonts w:cs="Times New Roman"/>
                <w:b/>
                <w:color w:val="000000" w:themeColor="text1"/>
                <w:sz w:val="24"/>
                <w:szCs w:val="28"/>
              </w:rPr>
              <w:t>Вмешательство и восстановление</w:t>
            </w:r>
          </w:p>
        </w:tc>
      </w:tr>
      <w:tr w:rsidR="006D792F" w:rsidRPr="00E15AA9" w:rsidTr="006F6A60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 w:rsidRPr="006F6A60">
              <w:rPr>
                <w:rFonts w:cs="Times New Roman"/>
                <w:sz w:val="24"/>
                <w:szCs w:val="28"/>
              </w:rPr>
              <w:t>Получатель недоступен (FinanceMed)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sz w:val="24"/>
                <w:szCs w:val="28"/>
                <w:lang w:val="ru-RU"/>
              </w:rPr>
            </w:pP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Финансовая запись задерживается; медицинская работа в </w:t>
            </w:r>
            <w:r w:rsidRPr="006F6A60">
              <w:rPr>
                <w:rFonts w:cs="Times New Roman"/>
                <w:sz w:val="24"/>
                <w:szCs w:val="28"/>
              </w:rPr>
              <w:t>MedCore</w:t>
            </w: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 продолжается.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sz w:val="24"/>
                <w:szCs w:val="28"/>
                <w:lang w:val="ru-RU"/>
              </w:rPr>
            </w:pP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Не теряются при подтвержденной записи в брокер и сохранении сообщения до </w:t>
            </w:r>
            <w:r w:rsidRPr="006F6A60">
              <w:rPr>
                <w:rFonts w:cs="Times New Roman"/>
                <w:sz w:val="24"/>
                <w:szCs w:val="28"/>
              </w:rPr>
              <w:t>ack</w:t>
            </w: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. Повтор — да. Риск дубля — есть без идемпотентности по </w:t>
            </w:r>
            <w:r w:rsidRPr="006F6A60">
              <w:rPr>
                <w:rFonts w:cs="Times New Roman"/>
                <w:sz w:val="24"/>
                <w:szCs w:val="28"/>
              </w:rPr>
              <w:t>eventId</w:t>
            </w: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 и ключу исходной услуги.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sz w:val="24"/>
                <w:szCs w:val="28"/>
                <w:lang w:val="ru-RU"/>
              </w:rPr>
            </w:pP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Обычно нет. После восстановления </w:t>
            </w:r>
            <w:r w:rsidRPr="006F6A60">
              <w:rPr>
                <w:rFonts w:cs="Times New Roman"/>
                <w:sz w:val="24"/>
                <w:szCs w:val="28"/>
              </w:rPr>
              <w:t>FinanceMed</w:t>
            </w: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 потребитель дочитывает очередь; сверить возраст и число сообщений, проверить, что запись создана один раз.</w:t>
            </w:r>
          </w:p>
        </w:tc>
      </w:tr>
      <w:tr w:rsidR="006D792F" w:rsidRPr="00E15AA9" w:rsidTr="006F6A60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 w:rsidRPr="006F6A60">
              <w:rPr>
                <w:rFonts w:cs="Times New Roman"/>
                <w:sz w:val="24"/>
                <w:szCs w:val="28"/>
              </w:rPr>
              <w:t>Источник недоступен (MedCore)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sz w:val="24"/>
                <w:szCs w:val="28"/>
                <w:lang w:val="ru-RU"/>
              </w:rPr>
            </w:pPr>
            <w:r w:rsidRPr="006F6A60">
              <w:rPr>
                <w:rFonts w:cs="Times New Roman"/>
                <w:sz w:val="24"/>
                <w:szCs w:val="28"/>
                <w:lang w:val="ru-RU"/>
              </w:rPr>
              <w:t>Новые события об оказанных услугах не формируются; финансовый учет получает неполный поток.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Уже опубликованные события сохранены; не созданные до сбоя события сами не появятся. Повторная публикация возможна после восстановления по журналу/выборке незакрытых услуг. </w:t>
            </w:r>
            <w:r w:rsidRPr="006F6A60">
              <w:rPr>
                <w:rFonts w:cs="Times New Roman"/>
                <w:sz w:val="24"/>
                <w:szCs w:val="28"/>
              </w:rPr>
              <w:t>Дубль возможен при повторной выборке.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sz w:val="24"/>
                <w:szCs w:val="28"/>
                <w:lang w:val="ru-RU"/>
              </w:rPr>
            </w:pP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Да, если автоматическая сверка не находит все незакрытые услуги. Восстановить </w:t>
            </w:r>
            <w:r w:rsidRPr="006F6A60">
              <w:rPr>
                <w:rFonts w:cs="Times New Roman"/>
                <w:sz w:val="24"/>
                <w:szCs w:val="28"/>
              </w:rPr>
              <w:t>MedCore</w:t>
            </w: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, сформировать пропущенные события с устойчивым </w:t>
            </w:r>
            <w:r w:rsidRPr="006F6A60">
              <w:rPr>
                <w:rFonts w:cs="Times New Roman"/>
                <w:sz w:val="24"/>
                <w:szCs w:val="28"/>
              </w:rPr>
              <w:t>sourceRecordId</w:t>
            </w:r>
            <w:r w:rsidRPr="006F6A60">
              <w:rPr>
                <w:rFonts w:cs="Times New Roman"/>
                <w:sz w:val="24"/>
                <w:szCs w:val="28"/>
                <w:lang w:val="ru-RU"/>
              </w:rPr>
              <w:t>, сверить период.</w:t>
            </w:r>
          </w:p>
        </w:tc>
      </w:tr>
      <w:tr w:rsidR="006D792F" w:rsidRPr="00E15AA9" w:rsidTr="006F6A60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 w:rsidRPr="006F6A60">
              <w:rPr>
                <w:rFonts w:cs="Times New Roman"/>
                <w:sz w:val="24"/>
                <w:szCs w:val="28"/>
              </w:rPr>
              <w:t>Сетевой сбой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sz w:val="24"/>
                <w:szCs w:val="28"/>
                <w:lang w:val="ru-RU"/>
              </w:rPr>
            </w:pPr>
            <w:r w:rsidRPr="006F6A60">
              <w:rPr>
                <w:rFonts w:cs="Times New Roman"/>
                <w:sz w:val="24"/>
                <w:szCs w:val="28"/>
                <w:lang w:val="ru-RU"/>
              </w:rPr>
              <w:t>Доставка в брокер или из брокера приостанавливается; возможна задержка более 15 минут.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При надежном подтверждении брокера сообщения не теряются. Повтор после восстановления. </w:t>
            </w:r>
            <w:r w:rsidRPr="006F6A60">
              <w:rPr>
                <w:rFonts w:cs="Times New Roman"/>
                <w:sz w:val="24"/>
                <w:szCs w:val="28"/>
              </w:rPr>
              <w:t>Дубликат возможен при потере ack.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sz w:val="24"/>
                <w:szCs w:val="28"/>
                <w:lang w:val="ru-RU"/>
              </w:rPr>
            </w:pP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Обычно нет. Повторить с задержкой, контролировать </w:t>
            </w:r>
            <w:r w:rsidRPr="006F6A60">
              <w:rPr>
                <w:rFonts w:cs="Times New Roman"/>
                <w:sz w:val="24"/>
                <w:szCs w:val="28"/>
              </w:rPr>
              <w:t>backlog</w:t>
            </w: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 и возраст старейшего сообщения, затем догнать очередь.</w:t>
            </w:r>
          </w:p>
        </w:tc>
      </w:tr>
      <w:tr w:rsidR="006D792F" w:rsidRPr="00E15AA9" w:rsidTr="006F6A60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 w:rsidRPr="006F6A60">
              <w:rPr>
                <w:rFonts w:cs="Times New Roman"/>
                <w:sz w:val="24"/>
                <w:szCs w:val="28"/>
              </w:rPr>
              <w:t>Тайм-аут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sz w:val="24"/>
                <w:szCs w:val="28"/>
                <w:lang w:val="ru-RU"/>
              </w:rPr>
            </w:pP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Неясно, успел ли </w:t>
            </w:r>
            <w:r w:rsidRPr="006F6A60">
              <w:rPr>
                <w:rFonts w:cs="Times New Roman"/>
                <w:sz w:val="24"/>
                <w:szCs w:val="28"/>
              </w:rPr>
              <w:t>FinanceMed</w:t>
            </w: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 применить проводку.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sz w:val="24"/>
                <w:szCs w:val="28"/>
                <w:lang w:val="ru-RU"/>
              </w:rPr>
            </w:pPr>
            <w:r w:rsidRPr="006F6A60">
              <w:rPr>
                <w:rFonts w:cs="Times New Roman"/>
                <w:sz w:val="24"/>
                <w:szCs w:val="28"/>
                <w:lang w:val="ru-RU"/>
              </w:rPr>
              <w:t>Повторять можно, но возможен повторный бизнес-эффект, если операция была завершена, а подтверждение потерялось.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sz w:val="24"/>
                <w:szCs w:val="28"/>
                <w:lang w:val="ru-RU"/>
              </w:rPr>
            </w:pP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Только если истек срок обработки или событие попало в </w:t>
            </w:r>
            <w:r w:rsidRPr="006F6A60">
              <w:rPr>
                <w:rFonts w:cs="Times New Roman"/>
                <w:sz w:val="24"/>
                <w:szCs w:val="28"/>
              </w:rPr>
              <w:t>DLQ</w:t>
            </w: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. Проверить </w:t>
            </w:r>
            <w:r w:rsidRPr="006F6A60">
              <w:rPr>
                <w:rFonts w:cs="Times New Roman"/>
                <w:sz w:val="24"/>
                <w:szCs w:val="28"/>
              </w:rPr>
              <w:t>eventId</w:t>
            </w: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/исходный </w:t>
            </w:r>
            <w:r w:rsidRPr="006F6A60">
              <w:rPr>
                <w:rFonts w:cs="Times New Roman"/>
                <w:sz w:val="24"/>
                <w:szCs w:val="28"/>
              </w:rPr>
              <w:t>ID</w:t>
            </w: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 и финансовую запись, после чего безопасно повторить.</w:t>
            </w:r>
          </w:p>
        </w:tc>
      </w:tr>
      <w:tr w:rsidR="006D792F" w:rsidRPr="006F6A60" w:rsidTr="006F6A60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 w:rsidRPr="006F6A60">
              <w:rPr>
                <w:rFonts w:cs="Times New Roman"/>
                <w:sz w:val="24"/>
                <w:szCs w:val="28"/>
              </w:rPr>
              <w:t>Повторная доставка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 w:rsidRPr="006F6A60">
              <w:rPr>
                <w:rFonts w:cs="Times New Roman"/>
                <w:sz w:val="24"/>
                <w:szCs w:val="28"/>
              </w:rPr>
              <w:t xml:space="preserve">Событие обрабатывается </w:t>
            </w:r>
            <w:r w:rsidRPr="006F6A60">
              <w:rPr>
                <w:rFonts w:cs="Times New Roman"/>
                <w:sz w:val="24"/>
                <w:szCs w:val="28"/>
              </w:rPr>
              <w:lastRenderedPageBreak/>
              <w:t>повторно.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 w:rsidRPr="006F6A60">
              <w:rPr>
                <w:rFonts w:cs="Times New Roman"/>
                <w:sz w:val="24"/>
                <w:szCs w:val="28"/>
                <w:lang w:val="ru-RU"/>
              </w:rPr>
              <w:lastRenderedPageBreak/>
              <w:t xml:space="preserve">Идемпотентный получатель сохраняет один финансовый </w:t>
            </w:r>
            <w:r w:rsidRPr="006F6A60">
              <w:rPr>
                <w:rFonts w:cs="Times New Roman"/>
                <w:sz w:val="24"/>
                <w:szCs w:val="28"/>
                <w:lang w:val="ru-RU"/>
              </w:rPr>
              <w:lastRenderedPageBreak/>
              <w:t xml:space="preserve">эффект по </w:t>
            </w:r>
            <w:r w:rsidRPr="006F6A60">
              <w:rPr>
                <w:rFonts w:cs="Times New Roman"/>
                <w:sz w:val="24"/>
                <w:szCs w:val="28"/>
              </w:rPr>
              <w:t>eventId</w:t>
            </w: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 и </w:t>
            </w:r>
            <w:r w:rsidRPr="006F6A60">
              <w:rPr>
                <w:rFonts w:cs="Times New Roman"/>
                <w:sz w:val="24"/>
                <w:szCs w:val="28"/>
              </w:rPr>
              <w:t>sourceRecordId</w:t>
            </w: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. </w:t>
            </w:r>
            <w:r w:rsidRPr="006F6A60">
              <w:rPr>
                <w:rFonts w:cs="Times New Roman"/>
                <w:sz w:val="24"/>
                <w:szCs w:val="28"/>
              </w:rPr>
              <w:t>Без уникального ключа появляются дубли проводок.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 w:rsidRPr="006F6A60">
              <w:rPr>
                <w:rFonts w:cs="Times New Roman"/>
                <w:sz w:val="24"/>
                <w:szCs w:val="28"/>
                <w:lang w:val="ru-RU"/>
              </w:rPr>
              <w:lastRenderedPageBreak/>
              <w:t xml:space="preserve">Нет для корректной повторной доставки; </w:t>
            </w:r>
            <w:r w:rsidRPr="006F6A60">
              <w:rPr>
                <w:rFonts w:cs="Times New Roman"/>
                <w:sz w:val="24"/>
                <w:szCs w:val="28"/>
                <w:lang w:val="ru-RU"/>
              </w:rPr>
              <w:lastRenderedPageBreak/>
              <w:t xml:space="preserve">при конфликте ключей нужна проверка. </w:t>
            </w:r>
            <w:r w:rsidRPr="006F6A60">
              <w:rPr>
                <w:rFonts w:cs="Times New Roman"/>
                <w:sz w:val="24"/>
                <w:szCs w:val="28"/>
              </w:rPr>
              <w:t>Повторно обработать с тем же ключом идемпотентности.</w:t>
            </w:r>
          </w:p>
        </w:tc>
      </w:tr>
      <w:tr w:rsidR="006D792F" w:rsidRPr="00E15AA9" w:rsidTr="006F6A60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 w:rsidRPr="006F6A60">
              <w:rPr>
                <w:rFonts w:cs="Times New Roman"/>
                <w:sz w:val="24"/>
                <w:szCs w:val="28"/>
              </w:rPr>
              <w:lastRenderedPageBreak/>
              <w:t>Поврежденные или некорректные данные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sz w:val="24"/>
                <w:szCs w:val="28"/>
                <w:lang w:val="ru-RU"/>
              </w:rPr>
            </w:pPr>
            <w:r w:rsidRPr="006F6A60">
              <w:rPr>
                <w:rFonts w:cs="Times New Roman"/>
                <w:sz w:val="24"/>
                <w:szCs w:val="28"/>
                <w:lang w:val="ru-RU"/>
              </w:rPr>
              <w:t>Финансовая запись не создается либо создается с неверной суммой, кодом услуги или пациентом.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sz w:val="24"/>
                <w:szCs w:val="28"/>
                <w:lang w:val="ru-RU"/>
              </w:rPr>
            </w:pP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Сообщение не удалять молча: отклонить в </w:t>
            </w:r>
            <w:r w:rsidRPr="006F6A60">
              <w:rPr>
                <w:rFonts w:cs="Times New Roman"/>
                <w:sz w:val="24"/>
                <w:szCs w:val="28"/>
              </w:rPr>
              <w:t>DLQ</w:t>
            </w: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 с причиной. Повтор после исправления исходных данных/маппинга. Риск дубля — если ручное исправление публикует новый </w:t>
            </w:r>
            <w:r w:rsidRPr="006F6A60">
              <w:rPr>
                <w:rFonts w:cs="Times New Roman"/>
                <w:sz w:val="24"/>
                <w:szCs w:val="28"/>
              </w:rPr>
              <w:t>eventId</w:t>
            </w: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 без связи с исходной услугой.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3933BF">
            <w:pPr>
              <w:spacing w:after="0" w:line="240" w:lineRule="auto"/>
              <w:rPr>
                <w:rFonts w:cs="Times New Roman"/>
                <w:sz w:val="24"/>
                <w:szCs w:val="28"/>
                <w:lang w:val="ru-RU"/>
              </w:rPr>
            </w:pP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Да, для исправления источника или </w:t>
            </w:r>
            <w:r w:rsidRPr="006F6A60">
              <w:rPr>
                <w:rFonts w:cs="Times New Roman"/>
                <w:sz w:val="24"/>
                <w:szCs w:val="28"/>
              </w:rPr>
              <w:t>mapping</w:t>
            </w: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. Сверить обязательные поля, сумму и валюту </w:t>
            </w:r>
            <w:r w:rsidRPr="006F6A60">
              <w:rPr>
                <w:rFonts w:cs="Times New Roman"/>
                <w:sz w:val="24"/>
                <w:szCs w:val="28"/>
              </w:rPr>
              <w:t>RUB</w:t>
            </w: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, </w:t>
            </w:r>
            <w:r w:rsidRPr="006F6A60">
              <w:rPr>
                <w:rFonts w:cs="Times New Roman"/>
                <w:sz w:val="24"/>
                <w:szCs w:val="28"/>
              </w:rPr>
              <w:t>IDs</w:t>
            </w:r>
            <w:r w:rsidR="003933BF">
              <w:rPr>
                <w:rFonts w:cs="Times New Roman"/>
                <w:sz w:val="24"/>
                <w:szCs w:val="28"/>
                <w:lang w:val="ru-RU"/>
              </w:rPr>
              <w:t xml:space="preserve"> пациента/услуги</w:t>
            </w:r>
            <w:r w:rsidRPr="006F6A60">
              <w:rPr>
                <w:rFonts w:cs="Times New Roman"/>
                <w:sz w:val="24"/>
                <w:szCs w:val="28"/>
                <w:lang w:val="ru-RU"/>
              </w:rPr>
              <w:t>.</w:t>
            </w:r>
          </w:p>
        </w:tc>
      </w:tr>
      <w:tr w:rsidR="006D792F" w:rsidRPr="00E15AA9" w:rsidTr="006F6A60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sz w:val="24"/>
                <w:szCs w:val="28"/>
                <w:lang w:val="ru-RU"/>
              </w:rPr>
            </w:pPr>
            <w:r w:rsidRPr="006F6A60">
              <w:rPr>
                <w:rFonts w:cs="Times New Roman"/>
                <w:sz w:val="24"/>
                <w:szCs w:val="28"/>
                <w:lang w:val="ru-RU"/>
              </w:rPr>
              <w:t>Интеграционный компонент недоступен / частичное выполнение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sz w:val="24"/>
                <w:szCs w:val="28"/>
                <w:lang w:val="ru-RU"/>
              </w:rPr>
            </w:pP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Сервис публикации или потребитель остановлен; возможна ситуация «запись создана, </w:t>
            </w:r>
            <w:r w:rsidRPr="006F6A60">
              <w:rPr>
                <w:rFonts w:cs="Times New Roman"/>
                <w:sz w:val="24"/>
                <w:szCs w:val="28"/>
              </w:rPr>
              <w:t>ack</w:t>
            </w: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 не получен».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sz w:val="24"/>
                <w:szCs w:val="28"/>
              </w:rPr>
            </w:pP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После записи события в брокер </w:t>
            </w:r>
            <w:r w:rsidRPr="006F6A60">
              <w:rPr>
                <w:rFonts w:cs="Times New Roman"/>
                <w:sz w:val="24"/>
                <w:szCs w:val="28"/>
              </w:rPr>
              <w:t>MedCore</w:t>
            </w: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 не зависит от </w:t>
            </w:r>
            <w:r w:rsidRPr="006F6A60">
              <w:rPr>
                <w:rFonts w:cs="Times New Roman"/>
                <w:sz w:val="24"/>
                <w:szCs w:val="28"/>
              </w:rPr>
              <w:t>FinanceMed</w:t>
            </w: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. Если публикация и фиксация медицинской услуги не согласованы, событие может потеряться; нужен </w:t>
            </w:r>
            <w:r w:rsidRPr="006F6A60">
              <w:rPr>
                <w:rFonts w:cs="Times New Roman"/>
                <w:sz w:val="24"/>
                <w:szCs w:val="28"/>
              </w:rPr>
              <w:t>outbox</w:t>
            </w: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/сверка. </w:t>
            </w:r>
            <w:r w:rsidRPr="006F6A60">
              <w:rPr>
                <w:rFonts w:cs="Times New Roman"/>
                <w:sz w:val="24"/>
                <w:szCs w:val="28"/>
              </w:rPr>
              <w:t>Частичная обработка FinanceMed закрывается транзакцией и идемпотентным ключом.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sz w:val="24"/>
                <w:szCs w:val="28"/>
                <w:lang w:val="ru-RU"/>
              </w:rPr>
            </w:pP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Вмешательство при зависании </w:t>
            </w:r>
            <w:r w:rsidRPr="006F6A60">
              <w:rPr>
                <w:rFonts w:cs="Times New Roman"/>
                <w:sz w:val="24"/>
                <w:szCs w:val="28"/>
              </w:rPr>
              <w:t>DLQ</w:t>
            </w:r>
            <w:r w:rsidRPr="006F6A60">
              <w:rPr>
                <w:rFonts w:cs="Times New Roman"/>
                <w:sz w:val="24"/>
                <w:szCs w:val="28"/>
                <w:lang w:val="ru-RU"/>
              </w:rPr>
              <w:t xml:space="preserve"> или расхождении сверки. Перезапустить компонент, дочитать очередь, сверить количество услуг и проводок, повторить только отсутствующие.</w:t>
            </w:r>
          </w:p>
        </w:tc>
      </w:tr>
    </w:tbl>
    <w:p w:rsidR="006D792F" w:rsidRPr="00F36567" w:rsidRDefault="006D792F" w:rsidP="0001495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:rsidR="006D792F" w:rsidRPr="00F36567" w:rsidRDefault="00AA1686" w:rsidP="00014957">
      <w:pPr>
        <w:pStyle w:val="21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6567">
        <w:rPr>
          <w:rFonts w:ascii="Times New Roman" w:hAnsi="Times New Roman" w:cs="Times New Roman"/>
          <w:sz w:val="28"/>
          <w:szCs w:val="28"/>
        </w:rPr>
        <w:t>2.2. LabSystem → MedCore: результат анализа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376"/>
        <w:gridCol w:w="3240"/>
        <w:gridCol w:w="2376"/>
      </w:tblGrid>
      <w:tr w:rsidR="006D792F" w:rsidRPr="00F36567" w:rsidTr="006F6A60">
        <w:trPr>
          <w:tblHeader/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6F6A60">
              <w:rPr>
                <w:rFonts w:cs="Times New Roman"/>
                <w:b/>
                <w:color w:val="000000" w:themeColor="text1"/>
                <w:sz w:val="24"/>
                <w:szCs w:val="28"/>
              </w:rPr>
              <w:t>Ситуация отказа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6F6A60">
              <w:rPr>
                <w:rFonts w:cs="Times New Roman"/>
                <w:b/>
                <w:color w:val="000000" w:themeColor="text1"/>
                <w:sz w:val="24"/>
                <w:szCs w:val="28"/>
              </w:rPr>
              <w:t>Влияние на процесс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6F6A60">
              <w:rPr>
                <w:rFonts w:cs="Times New Roman"/>
                <w:b/>
                <w:color w:val="000000" w:themeColor="text1"/>
                <w:sz w:val="24"/>
                <w:szCs w:val="28"/>
                <w:lang w:val="ru-RU"/>
              </w:rPr>
              <w:t>Данные, повтор и риск дубля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6F6A60">
              <w:rPr>
                <w:rFonts w:cs="Times New Roman"/>
                <w:b/>
                <w:color w:val="000000" w:themeColor="text1"/>
                <w:sz w:val="24"/>
                <w:szCs w:val="28"/>
              </w:rPr>
              <w:t>Вмешательство и восстановление</w:t>
            </w:r>
          </w:p>
        </w:tc>
      </w:tr>
      <w:tr w:rsidR="006D792F" w:rsidRPr="00E15AA9" w:rsidTr="006F6A60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6F6A60">
              <w:rPr>
                <w:rFonts w:cs="Times New Roman"/>
                <w:color w:val="000000" w:themeColor="text1"/>
                <w:sz w:val="24"/>
                <w:szCs w:val="28"/>
              </w:rPr>
              <w:t>Получатель недоступен (MedCore)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Результат не виден врачу; решение по диагностике может задержаться.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При публикации в брокер событие остается в очереди. Повтор — да. Возможен дубль результата, если обработчик повторно создаст запись.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Обычно нет. После восстановления 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</w:rPr>
              <w:t>MedCore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 получает событие; проверяются состояние очереди и статус результата.</w:t>
            </w:r>
          </w:p>
        </w:tc>
      </w:tr>
      <w:tr w:rsidR="006D792F" w:rsidRPr="00F36567" w:rsidTr="006F6A60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6F6A60">
              <w:rPr>
                <w:rFonts w:cs="Times New Roman"/>
                <w:color w:val="000000" w:themeColor="text1"/>
                <w:sz w:val="24"/>
                <w:szCs w:val="28"/>
              </w:rPr>
              <w:t>Источник недоступен (LabSystem)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Лаборатория не может опубликовать новые готовые результаты.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События, не сформированные до сбоя, требуют восстановления из статуса готовых 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lastRenderedPageBreak/>
              <w:t xml:space="preserve">исследований. Повторная выгрузка возможна по устойчивому 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</w:rPr>
              <w:t>ID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 исследования. Дубль возможен без него.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lastRenderedPageBreak/>
              <w:t xml:space="preserve">Да, если сверка показывает готовые, но не опубликованные 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lastRenderedPageBreak/>
              <w:t xml:space="preserve">результаты. 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</w:rPr>
              <w:t>Повторно сформировать их из LabSystem и сверить с MedCore.</w:t>
            </w:r>
          </w:p>
        </w:tc>
      </w:tr>
      <w:tr w:rsidR="006D792F" w:rsidRPr="00E15AA9" w:rsidTr="006F6A60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6F6A60">
              <w:rPr>
                <w:rFonts w:cs="Times New Roman"/>
                <w:color w:val="000000" w:themeColor="text1"/>
                <w:sz w:val="24"/>
                <w:szCs w:val="28"/>
              </w:rPr>
              <w:lastRenderedPageBreak/>
              <w:t>Сетевой сбой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6F6A60">
              <w:rPr>
                <w:rFonts w:cs="Times New Roman"/>
                <w:color w:val="000000" w:themeColor="text1"/>
                <w:sz w:val="24"/>
                <w:szCs w:val="28"/>
              </w:rPr>
              <w:t>Передача результата задерживается.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Брокер сохраняет опубликованные сообщения; прямое подключение службы к 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</w:rPr>
              <w:t>Oracle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 в текущем варианте не дает надежной очереди и контроля доставки. 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</w:rPr>
              <w:t>В целевом варианте повтор безопасен с защитой от дублей.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Обычно нет. После восстановления соединения потребитель обрабатывает очередь; мониторить 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</w:rPr>
              <w:t>backlog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.</w:t>
            </w:r>
          </w:p>
        </w:tc>
      </w:tr>
      <w:tr w:rsidR="006D792F" w:rsidRPr="00E15AA9" w:rsidTr="006F6A60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6F6A60">
              <w:rPr>
                <w:rFonts w:cs="Times New Roman"/>
                <w:color w:val="000000" w:themeColor="text1"/>
                <w:sz w:val="24"/>
                <w:szCs w:val="28"/>
              </w:rPr>
              <w:t>Тайм-аут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Неясно, принял ли 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</w:rPr>
              <w:t>MedCore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 результат; при прямой записи непонятно, завершилась ли операция полностью.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Повтор безопасен только с проверкой уникального 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</w:rPr>
              <w:t>ID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 лабораторного результата и статуса обработки. 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</w:rPr>
              <w:t>Иначе возможна повторная запись или частично заполненные таблицы.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Если не получено подтверждение или результат не имеет конечного статуса. Проверить запись через приложение/аудит, затем повторить через штатную логику.</w:t>
            </w:r>
          </w:p>
        </w:tc>
      </w:tr>
      <w:tr w:rsidR="006D792F" w:rsidRPr="00F36567" w:rsidTr="006F6A60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6F6A60">
              <w:rPr>
                <w:rFonts w:cs="Times New Roman"/>
                <w:color w:val="000000" w:themeColor="text1"/>
                <w:sz w:val="24"/>
                <w:szCs w:val="28"/>
              </w:rPr>
              <w:t>Повторная доставка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6F6A60">
              <w:rPr>
                <w:rFonts w:cs="Times New Roman"/>
                <w:color w:val="000000" w:themeColor="text1"/>
                <w:sz w:val="24"/>
                <w:szCs w:val="28"/>
              </w:rPr>
              <w:t>Один результат приходит повторно.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Идемпотентность по 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</w:rPr>
              <w:t>ID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 результата/исследования предотвращает повторное создание. 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</w:rPr>
              <w:t>Без нее возможны дубли и повторные уведомления.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Нет при штатной дедупликации; при конфликте идентификаторов — ручная проверка. 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</w:rPr>
              <w:t>Сохранить первое принятое значение и аудитировать повтор.</w:t>
            </w:r>
          </w:p>
        </w:tc>
      </w:tr>
      <w:tr w:rsidR="006D792F" w:rsidRPr="00E15AA9" w:rsidTr="006F6A60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6F6A60">
              <w:rPr>
                <w:rFonts w:cs="Times New Roman"/>
                <w:color w:val="000000" w:themeColor="text1"/>
                <w:sz w:val="24"/>
                <w:szCs w:val="28"/>
              </w:rPr>
              <w:t>Поврежденные или некорректные данные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Результат может быть неполным, неверного формата или связан с неправильной карточкой.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Карантин/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</w:rPr>
              <w:t>DLQ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 предотвращает попадание некорректного сообщения в медицинскую карту. Не сопоставлять пациента только по ФИО и дате рождения. Повтор — после валидации 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</w:rPr>
              <w:t>ID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.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302D55" w:rsidRDefault="00AA1686" w:rsidP="003933BF">
            <w:pPr>
              <w:spacing w:after="0" w:line="240" w:lineRule="auto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Да, если отсутствует/не совпадает пациентский 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</w:rPr>
              <w:t>ID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, </w:t>
            </w:r>
            <w:r w:rsidRPr="00302D55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Лаборатория исправляет источник; уполномоченный сотрудник подтверждает связь.</w:t>
            </w:r>
          </w:p>
        </w:tc>
      </w:tr>
      <w:tr w:rsidR="006D792F" w:rsidRPr="00E15AA9" w:rsidTr="006F6A60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lastRenderedPageBreak/>
              <w:t>Интеграционный компонент недоступен / частичное выполнение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Результат готов в 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</w:rPr>
              <w:t>LabSystem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, но не отражен в 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</w:rPr>
              <w:t>MedCore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; прямая запись в 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</w:rPr>
              <w:t>Oracle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 могла частично изменить таблицы.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Целевая схема сохраняет сообщение в брокере, а 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</w:rPr>
              <w:t>MedCore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 применяет его одной транзакцией через прикладную логику. 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</w:rPr>
              <w:t>Outbox/сверка выявляет разрыв между готовым результатом и событием.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6F6A60" w:rsidRDefault="00AA1686" w:rsidP="006F6A60">
            <w:pPr>
              <w:spacing w:after="0" w:line="240" w:lineRule="auto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Да для 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</w:rPr>
              <w:t>DLQ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 и расхождений. Восстановить компонент, сверить идентификаторы лабораторного исследования и записи 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</w:rPr>
              <w:t>MedCore</w:t>
            </w:r>
            <w:r w:rsidRPr="006F6A60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, повторить обработку штатным способом.</w:t>
            </w:r>
          </w:p>
        </w:tc>
      </w:tr>
    </w:tbl>
    <w:p w:rsidR="006D792F" w:rsidRPr="00F36567" w:rsidRDefault="006D792F" w:rsidP="0001495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:rsidR="006D792F" w:rsidRPr="00F36567" w:rsidRDefault="00AA1686" w:rsidP="00014957">
      <w:pPr>
        <w:pStyle w:val="21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6567">
        <w:rPr>
          <w:rFonts w:ascii="Times New Roman" w:hAnsi="Times New Roman" w:cs="Times New Roman"/>
          <w:sz w:val="28"/>
          <w:szCs w:val="28"/>
        </w:rPr>
        <w:t>2.3. LabSystem → PatientPortal: публикация результата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376"/>
        <w:gridCol w:w="3240"/>
        <w:gridCol w:w="2376"/>
      </w:tblGrid>
      <w:tr w:rsidR="006D792F" w:rsidRPr="00F36567" w:rsidTr="009D1C58">
        <w:trPr>
          <w:tblHeader/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b/>
                <w:color w:val="000000" w:themeColor="text1"/>
                <w:sz w:val="24"/>
                <w:szCs w:val="28"/>
              </w:rPr>
              <w:t>Ситуация отказа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b/>
                <w:color w:val="000000" w:themeColor="text1"/>
                <w:sz w:val="24"/>
                <w:szCs w:val="28"/>
              </w:rPr>
              <w:t>Влияние на процесс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b/>
                <w:color w:val="000000" w:themeColor="text1"/>
                <w:sz w:val="24"/>
                <w:szCs w:val="28"/>
                <w:lang w:val="ru-RU"/>
              </w:rPr>
              <w:t>Данные, повтор и риск дубля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b/>
                <w:color w:val="000000" w:themeColor="text1"/>
                <w:sz w:val="24"/>
                <w:szCs w:val="28"/>
              </w:rPr>
              <w:t>Вмешательство и восстановление</w:t>
            </w:r>
          </w:p>
        </w:tc>
      </w:tr>
      <w:tr w:rsidR="006D792F" w:rsidRPr="00E15AA9" w:rsidTr="009D1C58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Получатель недоступен (PatientPortal)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Пациент временно не видит результат; результат остается доступным клинике в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LabSystem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.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Очередь удерживает событие/ссылку на результат. Повтор — да. Дубль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PDF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 или уведомления возможен без идемпотентности.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Обычно нет. После восстановления портал забирает сообщения; сверяются очередь и статус публикации.</w:t>
            </w:r>
          </w:p>
        </w:tc>
      </w:tr>
      <w:tr w:rsidR="006D792F" w:rsidRPr="00F36567" w:rsidTr="009D1C58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Источник недоступен (LabSystem)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Новые результаты не публикуются; ранее опубликованные остаются доступными согласно политике портала.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Для неотправленных результатов нужна повторная выборка готовых исследований.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Дубль возможен при повторной публикации.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Да, если после восстановления есть готовые результаты без статуса публикации.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Повторить по уникальному ID результата.</w:t>
            </w:r>
          </w:p>
        </w:tc>
      </w:tr>
      <w:tr w:rsidR="006D792F" w:rsidRPr="00E15AA9" w:rsidTr="009D1C58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Сетевой сбой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Обновление откладывается; сейчас интервал до 15 минут и разрыв интеграции задерживает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PDF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.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Сохраненные события остаются в брокере. Не следует сохранять лишние открытые копии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PDF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 в общем техническом каталоге.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Обычно нет. Восстановить канал, дочитать очередь, проверить, что пациентский кабинет получил правильный результат.</w:t>
            </w:r>
          </w:p>
        </w:tc>
      </w:tr>
      <w:tr w:rsidR="006D792F" w:rsidRPr="00E15AA9" w:rsidTr="009D1C58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Тайм-аут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Портал не знает, была ли публикация завершена; пользователь может повторить запрос.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Повтор может создать дубликат документа или уведомления. Идемпотентный статус публикации и ключ результата устраняют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lastRenderedPageBreak/>
              <w:t>повторный эффект.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lastRenderedPageBreak/>
              <w:t xml:space="preserve">Только если статус неопределенный длительное время. Проверить запись по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ID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 результата и состоянию доставки,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lastRenderedPageBreak/>
              <w:t>повторить только при отсутствии.</w:t>
            </w:r>
          </w:p>
        </w:tc>
      </w:tr>
      <w:tr w:rsidR="006D792F" w:rsidRPr="00E15AA9" w:rsidTr="009D1C58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lastRenderedPageBreak/>
              <w:t>Повторная доставка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Портал получает то же событие повторно.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Повтор не должен создавать вторую копию или повторное уведомление.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Уникальный ID результата используется как ключ.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Обычно нет; конфликтующие версии результата направляются на проверку, не перезаписывая молча уже опубликованный результат.</w:t>
            </w:r>
          </w:p>
        </w:tc>
      </w:tr>
      <w:tr w:rsidR="006D792F" w:rsidRPr="00E15AA9" w:rsidTr="009D1C58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Поврежденные или некорректные данные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Результат не отображается либо может быть показан не тому пациенту — риск раскрытия медицинской тайны.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Валидация обязательных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ID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 и адресата до публикации. Сообщение помещается в карантин, автоматическая публикация запрещена при неоднозначном пациенте.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Да. Уполномоченный сотрудник сверяет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patientId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 и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ID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 результата. Затем исправленное событие публикуется повторно с аудитом.</w:t>
            </w:r>
          </w:p>
        </w:tc>
      </w:tr>
      <w:tr w:rsidR="006D792F" w:rsidRPr="00E15AA9" w:rsidTr="009D1C58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Интеграционный компонент недоступен / частичное выполнение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PDF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 может быть создан, но не сохранен; или сохранен, но событие/статус не обновлен.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Пользователь получает неполный сервис.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В целевой схеме необходим устойчивый статус этапов и повторяемая операция. Хранение медицинского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PDF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 в каталоге с широким доступом создает риск утечки.</w:t>
            </w:r>
          </w:p>
        </w:tc>
        <w:tc>
          <w:tcPr>
            <w:tcW w:w="237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При незавершенном статусе — да. Восстановить сервис, сверить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ID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 результата, пациента и документа, выполнить недостающий этап и закрыть временные копии по установленной процедуре.</w:t>
            </w:r>
          </w:p>
        </w:tc>
      </w:tr>
    </w:tbl>
    <w:p w:rsidR="006D792F" w:rsidRPr="00F36567" w:rsidRDefault="006D792F" w:rsidP="0001495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:rsidR="006D792F" w:rsidRPr="00F36567" w:rsidRDefault="00AA1686" w:rsidP="00014957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</w:rPr>
      </w:pPr>
      <w:r w:rsidRPr="00F36567">
        <w:rPr>
          <w:rFonts w:ascii="Times New Roman" w:hAnsi="Times New Roman" w:cs="Times New Roman"/>
        </w:rPr>
        <w:t>3. Применимость механизмов надежности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3240"/>
        <w:gridCol w:w="4464"/>
      </w:tblGrid>
      <w:tr w:rsidR="009D1C58" w:rsidRPr="009D1C58" w:rsidTr="009D1C58">
        <w:trPr>
          <w:tblHeader/>
          <w:jc w:val="center"/>
        </w:trPr>
        <w:tc>
          <w:tcPr>
            <w:tcW w:w="208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b/>
                <w:color w:val="000000" w:themeColor="text1"/>
                <w:sz w:val="24"/>
                <w:szCs w:val="28"/>
              </w:rPr>
              <w:t>Механизм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b/>
                <w:color w:val="000000" w:themeColor="text1"/>
                <w:sz w:val="24"/>
                <w:szCs w:val="28"/>
              </w:rPr>
              <w:t>Где применять</w:t>
            </w:r>
          </w:p>
        </w:tc>
        <w:tc>
          <w:tcPr>
            <w:tcW w:w="446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b/>
                <w:color w:val="000000" w:themeColor="text1"/>
                <w:sz w:val="24"/>
                <w:szCs w:val="28"/>
              </w:rPr>
              <w:t>Правило применения</w:t>
            </w:r>
          </w:p>
        </w:tc>
      </w:tr>
      <w:tr w:rsidR="009D1C58" w:rsidRPr="00E15AA9" w:rsidTr="009D1C58">
        <w:trPr>
          <w:jc w:val="center"/>
        </w:trPr>
        <w:tc>
          <w:tcPr>
            <w:tcW w:w="208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Повторная попытка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Временные сетевые сбои, тайм-ауты и краткая недоступность потребителя во всех трех сценариях.</w:t>
            </w:r>
          </w:p>
        </w:tc>
        <w:tc>
          <w:tcPr>
            <w:tcW w:w="446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Ограниченное число повторов с увеличением интервала; не повторять бесконечно и не маскировать постоянную ошибку данных.</w:t>
            </w:r>
          </w:p>
        </w:tc>
      </w:tr>
      <w:tr w:rsidR="009D1C58" w:rsidRPr="00E15AA9" w:rsidTr="009D1C58">
        <w:trPr>
          <w:jc w:val="center"/>
        </w:trPr>
        <w:tc>
          <w:tcPr>
            <w:tcW w:w="208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Тайм-аут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Вызовы брокера,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API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/служб, чтение и подтверждение обработки.</w:t>
            </w:r>
          </w:p>
        </w:tc>
        <w:tc>
          <w:tcPr>
            <w:tcW w:w="446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Задать конечное время ожидания; тайм-аут означает неопределенный исход, поэтому повтор выполняется только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lastRenderedPageBreak/>
              <w:t>идемпотентно.</w:t>
            </w:r>
          </w:p>
        </w:tc>
      </w:tr>
      <w:tr w:rsidR="009D1C58" w:rsidRPr="009D1C58" w:rsidTr="009D1C58">
        <w:trPr>
          <w:jc w:val="center"/>
        </w:trPr>
        <w:tc>
          <w:tcPr>
            <w:tcW w:w="208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lastRenderedPageBreak/>
              <w:t>Прерыватель (circuit breaker)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Синхронные вызовы, в частности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REST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PatientPortal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 →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MedCore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, и вспомогательные обращения к системам.</w:t>
            </w:r>
          </w:p>
        </w:tc>
        <w:tc>
          <w:tcPr>
            <w:tcW w:w="446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При серии ошибок временно прекратить вызовы и быстро вернуть контролируемый ответ; периодически проверять восстановление.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Для основного асинхронного потока роль буфера выполняет очередь.</w:t>
            </w:r>
          </w:p>
        </w:tc>
      </w:tr>
      <w:tr w:rsidR="009D1C58" w:rsidRPr="009D1C58" w:rsidTr="009D1C58">
        <w:trPr>
          <w:jc w:val="center"/>
        </w:trPr>
        <w:tc>
          <w:tcPr>
            <w:tcW w:w="208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Идемпотентность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Обязательна для всех трех потоков, так как брокер и повторные попытки допускают повторную доставку.</w:t>
            </w:r>
          </w:p>
        </w:tc>
        <w:tc>
          <w:tcPr>
            <w:tcW w:w="446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FinanceMed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: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eventId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 и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sourceRecordId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/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ID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 оказанной услуги; лабораторные потоки: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ID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 результата и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ID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 исследования.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Один ключ — один бизнес-эффект.</w:t>
            </w:r>
          </w:p>
        </w:tc>
      </w:tr>
      <w:tr w:rsidR="009D1C58" w:rsidRPr="00E15AA9" w:rsidTr="009D1C58">
        <w:trPr>
          <w:jc w:val="center"/>
        </w:trPr>
        <w:tc>
          <w:tcPr>
            <w:tcW w:w="208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Очередь недоставленных сообщений (DLQ)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Сообщения, не обработанные после лимита повторов, некорректные схемы и постоянные бизнес-ошибки.</w:t>
            </w:r>
          </w:p>
        </w:tc>
        <w:tc>
          <w:tcPr>
            <w:tcW w:w="446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Сохранять исходное сообщение, ключи корреляции и код причины; ограничить доступ; исправлять причину и повторно отправлять контролируемо.</w:t>
            </w:r>
          </w:p>
        </w:tc>
      </w:tr>
      <w:tr w:rsidR="009D1C58" w:rsidRPr="00E15AA9" w:rsidTr="009D1C58">
        <w:trPr>
          <w:jc w:val="center"/>
        </w:trPr>
        <w:tc>
          <w:tcPr>
            <w:tcW w:w="208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Сохранить и переслать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Основной паттерн для трех критичных асинхронных потоков.</w:t>
            </w:r>
          </w:p>
        </w:tc>
        <w:tc>
          <w:tcPr>
            <w:tcW w:w="446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Источник надежно фиксирует событие/запись, брокер сохраняет сообщение, получатель подтверждает только после успешной фиксации результата. Для разрыва между транзакцией источника и публикацией применять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outbox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 или сверку.</w:t>
            </w:r>
          </w:p>
        </w:tc>
      </w:tr>
      <w:tr w:rsidR="009D1C58" w:rsidRPr="00E15AA9" w:rsidTr="009D1C58">
        <w:trPr>
          <w:jc w:val="center"/>
        </w:trPr>
        <w:tc>
          <w:tcPr>
            <w:tcW w:w="208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Идентификатор корреляции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Во всех сценариях от создания события до финальной записи/публикации.</w:t>
            </w:r>
          </w:p>
        </w:tc>
        <w:tc>
          <w:tcPr>
            <w:tcW w:w="446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Передавать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correlationId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 и бизнес-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ID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 сквозь логи, очередь,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DLQ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 и ответы. Не использовать ФИО или иные персональные данные в качестве идентификатора.</w:t>
            </w:r>
          </w:p>
        </w:tc>
      </w:tr>
      <w:tr w:rsidR="009D1C58" w:rsidRPr="00E15AA9" w:rsidTr="009D1C58">
        <w:trPr>
          <w:jc w:val="center"/>
        </w:trPr>
        <w:tc>
          <w:tcPr>
            <w:tcW w:w="208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Централизованное журналирование и мониторинг</w:t>
            </w:r>
          </w:p>
        </w:tc>
        <w:tc>
          <w:tcPr>
            <w:tcW w:w="324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Брокер, адаптеры, MedCore, FinanceMed, LabSystem и PatientPortal.</w:t>
            </w:r>
          </w:p>
        </w:tc>
        <w:tc>
          <w:tcPr>
            <w:tcW w:w="446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Отслеживать состояния события, задержки и ошибки; журналировать технические метаданные и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ID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, не писать медицинское содержание и секреты.</w:t>
            </w:r>
          </w:p>
        </w:tc>
      </w:tr>
    </w:tbl>
    <w:p w:rsidR="006D792F" w:rsidRPr="00F36567" w:rsidRDefault="006D792F" w:rsidP="0001495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:rsidR="006D792F" w:rsidRPr="00F36567" w:rsidRDefault="00AA1686" w:rsidP="00014957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36567">
        <w:rPr>
          <w:rFonts w:ascii="Times New Roman" w:hAnsi="Times New Roman" w:cs="Times New Roman"/>
          <w:lang w:val="ru-RU"/>
        </w:rPr>
        <w:t>4. Требования к мониторингу и журналированию</w:t>
      </w:r>
    </w:p>
    <w:p w:rsidR="006D792F" w:rsidRPr="00F36567" w:rsidRDefault="00AA1686" w:rsidP="0001495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36567">
        <w:rPr>
          <w:rFonts w:cs="Times New Roman"/>
          <w:sz w:val="28"/>
          <w:szCs w:val="28"/>
          <w:lang w:val="ru-RU"/>
        </w:rPr>
        <w:t xml:space="preserve">Для каждого события должна быть видна последовательность состояний: Для сценария </w:t>
      </w:r>
      <w:r w:rsidRPr="00F36567">
        <w:rPr>
          <w:rFonts w:cs="Times New Roman"/>
          <w:sz w:val="28"/>
          <w:szCs w:val="28"/>
        </w:rPr>
        <w:t>MedCore</w:t>
      </w:r>
      <w:r w:rsidRPr="00F36567">
        <w:rPr>
          <w:rFonts w:cs="Times New Roman"/>
          <w:sz w:val="28"/>
          <w:szCs w:val="28"/>
          <w:lang w:val="ru-RU"/>
        </w:rPr>
        <w:t xml:space="preserve"> → </w:t>
      </w:r>
      <w:r w:rsidRPr="00F36567">
        <w:rPr>
          <w:rFonts w:cs="Times New Roman"/>
          <w:sz w:val="28"/>
          <w:szCs w:val="28"/>
        </w:rPr>
        <w:t>FinanceMed</w:t>
      </w:r>
      <w:r w:rsidRPr="00F36567">
        <w:rPr>
          <w:rFonts w:cs="Times New Roman"/>
          <w:sz w:val="28"/>
          <w:szCs w:val="28"/>
          <w:lang w:val="ru-RU"/>
        </w:rPr>
        <w:t xml:space="preserve"> целевой показатель лабораторной работы 2 — не менее 95% услуг доступны </w:t>
      </w:r>
      <w:r w:rsidRPr="00F36567">
        <w:rPr>
          <w:rFonts w:cs="Times New Roman"/>
          <w:sz w:val="28"/>
          <w:szCs w:val="28"/>
        </w:rPr>
        <w:t>FinanceMed</w:t>
      </w:r>
      <w:r w:rsidRPr="00F36567">
        <w:rPr>
          <w:rFonts w:cs="Times New Roman"/>
          <w:sz w:val="28"/>
          <w:szCs w:val="28"/>
          <w:lang w:val="ru-RU"/>
        </w:rPr>
        <w:t xml:space="preserve"> в течение 15 минут.</w:t>
      </w:r>
    </w:p>
    <w:p w:rsidR="006D792F" w:rsidRPr="00F36567" w:rsidRDefault="00AA1686" w:rsidP="009D1C58">
      <w:pPr>
        <w:pStyle w:val="a0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F36567">
        <w:rPr>
          <w:rFonts w:cs="Times New Roman"/>
          <w:sz w:val="28"/>
          <w:szCs w:val="28"/>
          <w:lang w:val="ru-RU"/>
        </w:rPr>
        <w:t xml:space="preserve">Собирать число опубликованных, обработанных, повторно доставленных и помещенных в </w:t>
      </w:r>
      <w:r w:rsidRPr="00F36567">
        <w:rPr>
          <w:rFonts w:cs="Times New Roman"/>
          <w:sz w:val="28"/>
          <w:szCs w:val="28"/>
        </w:rPr>
        <w:t>DLQ</w:t>
      </w:r>
      <w:r w:rsidRPr="00F36567">
        <w:rPr>
          <w:rFonts w:cs="Times New Roman"/>
          <w:sz w:val="28"/>
          <w:szCs w:val="28"/>
          <w:lang w:val="ru-RU"/>
        </w:rPr>
        <w:t xml:space="preserve"> сообщений по каждому потоку.</w:t>
      </w:r>
    </w:p>
    <w:p w:rsidR="006D792F" w:rsidRPr="00F36567" w:rsidRDefault="00AA1686" w:rsidP="009D1C58">
      <w:pPr>
        <w:pStyle w:val="a0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F36567">
        <w:rPr>
          <w:rFonts w:cs="Times New Roman"/>
          <w:sz w:val="28"/>
          <w:szCs w:val="28"/>
          <w:lang w:val="ru-RU"/>
        </w:rPr>
        <w:lastRenderedPageBreak/>
        <w:t xml:space="preserve">Контролировать глубину очереди и возраст самого старого сообщения; предупреждать, если поток перестает укладываться в 15 минут или </w:t>
      </w:r>
      <w:r w:rsidRPr="00F36567">
        <w:rPr>
          <w:rFonts w:cs="Times New Roman"/>
          <w:sz w:val="28"/>
          <w:szCs w:val="28"/>
        </w:rPr>
        <w:t>backlog</w:t>
      </w:r>
      <w:r w:rsidRPr="00F36567">
        <w:rPr>
          <w:rFonts w:cs="Times New Roman"/>
          <w:sz w:val="28"/>
          <w:szCs w:val="28"/>
          <w:lang w:val="ru-RU"/>
        </w:rPr>
        <w:t xml:space="preserve"> продолжает расти.</w:t>
      </w:r>
    </w:p>
    <w:p w:rsidR="006D792F" w:rsidRPr="00F36567" w:rsidRDefault="00AA1686" w:rsidP="009D1C58">
      <w:pPr>
        <w:pStyle w:val="a0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F36567">
        <w:rPr>
          <w:rFonts w:cs="Times New Roman"/>
          <w:sz w:val="28"/>
          <w:szCs w:val="28"/>
          <w:lang w:val="ru-RU"/>
        </w:rPr>
        <w:t>Отслеживать долю ошибок, количество повторов, тайм-аутов и открытое состояние прерывателя.</w:t>
      </w:r>
    </w:p>
    <w:p w:rsidR="006D792F" w:rsidRPr="00F36567" w:rsidRDefault="00AA1686" w:rsidP="009D1C58">
      <w:pPr>
        <w:pStyle w:val="a0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F36567">
        <w:rPr>
          <w:rFonts w:cs="Times New Roman"/>
          <w:sz w:val="28"/>
          <w:szCs w:val="28"/>
          <w:lang w:val="ru-RU"/>
        </w:rPr>
        <w:t xml:space="preserve">Проводить сверку: оказанные услуги </w:t>
      </w:r>
      <w:r w:rsidRPr="00F36567">
        <w:rPr>
          <w:rFonts w:cs="Times New Roman"/>
          <w:sz w:val="28"/>
          <w:szCs w:val="28"/>
        </w:rPr>
        <w:t>MedCore</w:t>
      </w:r>
      <w:r w:rsidRPr="00F36567">
        <w:rPr>
          <w:rFonts w:cs="Times New Roman"/>
          <w:sz w:val="28"/>
          <w:szCs w:val="28"/>
          <w:lang w:val="ru-RU"/>
        </w:rPr>
        <w:t xml:space="preserve"> против финансовых записей </w:t>
      </w:r>
      <w:r w:rsidRPr="00F36567">
        <w:rPr>
          <w:rFonts w:cs="Times New Roman"/>
          <w:sz w:val="28"/>
          <w:szCs w:val="28"/>
        </w:rPr>
        <w:t>FinanceMed</w:t>
      </w:r>
      <w:r w:rsidRPr="00F36567">
        <w:rPr>
          <w:rFonts w:cs="Times New Roman"/>
          <w:sz w:val="28"/>
          <w:szCs w:val="28"/>
          <w:lang w:val="ru-RU"/>
        </w:rPr>
        <w:t xml:space="preserve">; готовые результаты </w:t>
      </w:r>
      <w:r w:rsidRPr="00F36567">
        <w:rPr>
          <w:rFonts w:cs="Times New Roman"/>
          <w:sz w:val="28"/>
          <w:szCs w:val="28"/>
        </w:rPr>
        <w:t>LabSystem</w:t>
      </w:r>
      <w:r w:rsidRPr="00F36567">
        <w:rPr>
          <w:rFonts w:cs="Times New Roman"/>
          <w:sz w:val="28"/>
          <w:szCs w:val="28"/>
          <w:lang w:val="ru-RU"/>
        </w:rPr>
        <w:t xml:space="preserve"> против записей </w:t>
      </w:r>
      <w:r w:rsidRPr="00F36567">
        <w:rPr>
          <w:rFonts w:cs="Times New Roman"/>
          <w:sz w:val="28"/>
          <w:szCs w:val="28"/>
        </w:rPr>
        <w:t>MedCore</w:t>
      </w:r>
      <w:r w:rsidRPr="00F36567">
        <w:rPr>
          <w:rFonts w:cs="Times New Roman"/>
          <w:sz w:val="28"/>
          <w:szCs w:val="28"/>
          <w:lang w:val="ru-RU"/>
        </w:rPr>
        <w:t xml:space="preserve"> и статусов публикации в </w:t>
      </w:r>
      <w:r w:rsidRPr="00F36567">
        <w:rPr>
          <w:rFonts w:cs="Times New Roman"/>
          <w:sz w:val="28"/>
          <w:szCs w:val="28"/>
        </w:rPr>
        <w:t>PatientPortal</w:t>
      </w:r>
      <w:r w:rsidRPr="00F36567">
        <w:rPr>
          <w:rFonts w:cs="Times New Roman"/>
          <w:sz w:val="28"/>
          <w:szCs w:val="28"/>
          <w:lang w:val="ru-RU"/>
        </w:rPr>
        <w:t>.</w:t>
      </w:r>
    </w:p>
    <w:p w:rsidR="006D792F" w:rsidRPr="00F36567" w:rsidRDefault="00AA1686" w:rsidP="009D1C58">
      <w:pPr>
        <w:pStyle w:val="a0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F36567">
        <w:rPr>
          <w:rFonts w:cs="Times New Roman"/>
          <w:sz w:val="28"/>
          <w:szCs w:val="28"/>
          <w:lang w:val="ru-RU"/>
        </w:rPr>
        <w:t xml:space="preserve">В журнал включать </w:t>
      </w:r>
      <w:r w:rsidRPr="00F36567">
        <w:rPr>
          <w:rFonts w:cs="Times New Roman"/>
          <w:sz w:val="28"/>
          <w:szCs w:val="28"/>
        </w:rPr>
        <w:t>timestamp</w:t>
      </w:r>
      <w:r w:rsidRPr="00F36567">
        <w:rPr>
          <w:rFonts w:cs="Times New Roman"/>
          <w:sz w:val="28"/>
          <w:szCs w:val="28"/>
          <w:lang w:val="ru-RU"/>
        </w:rPr>
        <w:t xml:space="preserve">, имя системы, </w:t>
      </w:r>
      <w:r w:rsidRPr="00F36567">
        <w:rPr>
          <w:rFonts w:cs="Times New Roman"/>
          <w:sz w:val="28"/>
          <w:szCs w:val="28"/>
        </w:rPr>
        <w:t>eventId</w:t>
      </w:r>
      <w:r w:rsidRPr="00F36567">
        <w:rPr>
          <w:rFonts w:cs="Times New Roman"/>
          <w:sz w:val="28"/>
          <w:szCs w:val="28"/>
          <w:lang w:val="ru-RU"/>
        </w:rPr>
        <w:t xml:space="preserve">, </w:t>
      </w:r>
      <w:r w:rsidRPr="00F36567">
        <w:rPr>
          <w:rFonts w:cs="Times New Roman"/>
          <w:sz w:val="28"/>
          <w:szCs w:val="28"/>
        </w:rPr>
        <w:t>sourceRecordId</w:t>
      </w:r>
      <w:r w:rsidRPr="00F36567">
        <w:rPr>
          <w:rFonts w:cs="Times New Roman"/>
          <w:sz w:val="28"/>
          <w:szCs w:val="28"/>
          <w:lang w:val="ru-RU"/>
        </w:rPr>
        <w:t>/</w:t>
      </w:r>
      <w:r w:rsidRPr="00F36567">
        <w:rPr>
          <w:rFonts w:cs="Times New Roman"/>
          <w:sz w:val="28"/>
          <w:szCs w:val="28"/>
        </w:rPr>
        <w:t>ID</w:t>
      </w:r>
      <w:r w:rsidRPr="00F36567">
        <w:rPr>
          <w:rFonts w:cs="Times New Roman"/>
          <w:sz w:val="28"/>
          <w:szCs w:val="28"/>
          <w:lang w:val="ru-RU"/>
        </w:rPr>
        <w:t xml:space="preserve"> результата, </w:t>
      </w:r>
      <w:r w:rsidRPr="00F36567">
        <w:rPr>
          <w:rFonts w:cs="Times New Roman"/>
          <w:sz w:val="28"/>
          <w:szCs w:val="28"/>
        </w:rPr>
        <w:t>correlationId</w:t>
      </w:r>
      <w:r w:rsidRPr="00F36567">
        <w:rPr>
          <w:rFonts w:cs="Times New Roman"/>
          <w:sz w:val="28"/>
          <w:szCs w:val="28"/>
          <w:lang w:val="ru-RU"/>
        </w:rPr>
        <w:t xml:space="preserve">, </w:t>
      </w:r>
      <w:r w:rsidRPr="00F36567">
        <w:rPr>
          <w:rFonts w:cs="Times New Roman"/>
          <w:sz w:val="28"/>
          <w:szCs w:val="28"/>
        </w:rPr>
        <w:t>schemaVersion</w:t>
      </w:r>
      <w:r w:rsidRPr="00F36567">
        <w:rPr>
          <w:rFonts w:cs="Times New Roman"/>
          <w:sz w:val="28"/>
          <w:szCs w:val="28"/>
          <w:lang w:val="ru-RU"/>
        </w:rPr>
        <w:t>, тип события, итог обработки и код ошибки.</w:t>
      </w:r>
    </w:p>
    <w:p w:rsidR="006D792F" w:rsidRPr="00F36567" w:rsidRDefault="00AA1686" w:rsidP="009D1C58">
      <w:pPr>
        <w:pStyle w:val="a0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F36567">
        <w:rPr>
          <w:rFonts w:cs="Times New Roman"/>
          <w:sz w:val="28"/>
          <w:szCs w:val="28"/>
          <w:lang w:val="ru-RU"/>
        </w:rPr>
        <w:t>Не включать в технические логи ФИО</w:t>
      </w:r>
      <w:bookmarkStart w:id="1" w:name="_GoBack"/>
      <w:bookmarkEnd w:id="1"/>
      <w:r w:rsidRPr="00F36567">
        <w:rPr>
          <w:rFonts w:cs="Times New Roman"/>
          <w:sz w:val="28"/>
          <w:szCs w:val="28"/>
          <w:lang w:val="ru-RU"/>
        </w:rPr>
        <w:t xml:space="preserve">, телефон, </w:t>
      </w:r>
      <w:r w:rsidRPr="00F36567">
        <w:rPr>
          <w:rFonts w:cs="Times New Roman"/>
          <w:sz w:val="28"/>
          <w:szCs w:val="28"/>
        </w:rPr>
        <w:t>email</w:t>
      </w:r>
      <w:r w:rsidRPr="00F36567">
        <w:rPr>
          <w:rFonts w:cs="Times New Roman"/>
          <w:sz w:val="28"/>
          <w:szCs w:val="28"/>
          <w:lang w:val="ru-RU"/>
        </w:rPr>
        <w:t xml:space="preserve">, диагноз, полный лабораторный результат, содержимое </w:t>
      </w:r>
      <w:r w:rsidRPr="00F36567">
        <w:rPr>
          <w:rFonts w:cs="Times New Roman"/>
          <w:sz w:val="28"/>
          <w:szCs w:val="28"/>
        </w:rPr>
        <w:t>PDF</w:t>
      </w:r>
      <w:r w:rsidRPr="00F36567">
        <w:rPr>
          <w:rFonts w:cs="Times New Roman"/>
          <w:sz w:val="28"/>
          <w:szCs w:val="28"/>
          <w:lang w:val="ru-RU"/>
        </w:rPr>
        <w:t xml:space="preserve">, пароли и токены. </w:t>
      </w:r>
      <w:r w:rsidRPr="00F36567">
        <w:rPr>
          <w:rFonts w:cs="Times New Roman"/>
          <w:sz w:val="28"/>
          <w:szCs w:val="28"/>
        </w:rPr>
        <w:t>Доступ к журналам ограничить и журналировать сам доступ.</w:t>
      </w:r>
    </w:p>
    <w:p w:rsidR="006D792F" w:rsidRPr="00F36567" w:rsidRDefault="00AA1686" w:rsidP="009D1C58">
      <w:pPr>
        <w:pStyle w:val="a0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F36567">
        <w:rPr>
          <w:rFonts w:cs="Times New Roman"/>
          <w:sz w:val="28"/>
          <w:szCs w:val="28"/>
          <w:lang w:val="ru-RU"/>
        </w:rPr>
        <w:t xml:space="preserve">Для изменений результатов сохранять, кто инициировал операцию, время, исходную и конечную систему, результат проверки/обработки и ссылку на событие. Общая учетная запись </w:t>
      </w:r>
      <w:r w:rsidRPr="00F36567">
        <w:rPr>
          <w:rFonts w:cs="Times New Roman"/>
          <w:sz w:val="28"/>
          <w:szCs w:val="28"/>
        </w:rPr>
        <w:t>LAB</w:t>
      </w:r>
      <w:r w:rsidRPr="00F36567">
        <w:rPr>
          <w:rFonts w:cs="Times New Roman"/>
          <w:sz w:val="28"/>
          <w:szCs w:val="28"/>
          <w:lang w:val="ru-RU"/>
        </w:rPr>
        <w:t>_</w:t>
      </w:r>
      <w:r w:rsidRPr="00F36567">
        <w:rPr>
          <w:rFonts w:cs="Times New Roman"/>
          <w:sz w:val="28"/>
          <w:szCs w:val="28"/>
        </w:rPr>
        <w:t>USER</w:t>
      </w:r>
      <w:r w:rsidRPr="00F36567">
        <w:rPr>
          <w:rFonts w:cs="Times New Roman"/>
          <w:sz w:val="28"/>
          <w:szCs w:val="28"/>
          <w:lang w:val="ru-RU"/>
        </w:rPr>
        <w:t xml:space="preserve"> не позволяет установить конкретного исполнителя; ее использование следует заменить персональной идентификацией.</w:t>
      </w:r>
    </w:p>
    <w:p w:rsidR="006D792F" w:rsidRPr="00F36567" w:rsidRDefault="00AA1686" w:rsidP="00014957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</w:rPr>
      </w:pPr>
      <w:r w:rsidRPr="00F36567">
        <w:rPr>
          <w:rFonts w:ascii="Times New Roman" w:hAnsi="Times New Roman" w:cs="Times New Roman"/>
        </w:rPr>
        <w:t>5. Анализ информационной безопасности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632"/>
      </w:tblGrid>
      <w:tr w:rsidR="009D1C58" w:rsidRPr="009D1C58" w:rsidTr="009D1C58">
        <w:trPr>
          <w:tblHeader/>
          <w:jc w:val="center"/>
        </w:trPr>
        <w:tc>
          <w:tcPr>
            <w:tcW w:w="216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372D49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b/>
                <w:color w:val="000000" w:themeColor="text1"/>
                <w:sz w:val="24"/>
                <w:szCs w:val="28"/>
              </w:rPr>
              <w:t>Область</w:t>
            </w:r>
          </w:p>
        </w:tc>
        <w:tc>
          <w:tcPr>
            <w:tcW w:w="7632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372D49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b/>
                <w:color w:val="000000" w:themeColor="text1"/>
                <w:sz w:val="24"/>
                <w:szCs w:val="28"/>
              </w:rPr>
              <w:t>Требование для «МедЛайн»</w:t>
            </w:r>
          </w:p>
        </w:tc>
      </w:tr>
      <w:tr w:rsidR="009D1C58" w:rsidRPr="00E15AA9" w:rsidTr="009D1C58">
        <w:trPr>
          <w:jc w:val="center"/>
        </w:trPr>
        <w:tc>
          <w:tcPr>
            <w:tcW w:w="216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372D49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Данные</w:t>
            </w:r>
            <w:r w:rsidR="00372D49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 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под защитой</w:t>
            </w:r>
          </w:p>
        </w:tc>
        <w:tc>
          <w:tcPr>
            <w:tcW w:w="7632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Персональные данные и медицинская информация: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patientId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, ФИО, дата рождения, контакты, направления и результаты анализов, изображения и метаданные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ImageArchive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, история посещений. В финансовом потоке также защищаются сведения об оказанной услуге, сумме, валюте, договоре и платежах.</w:t>
            </w:r>
          </w:p>
        </w:tc>
      </w:tr>
      <w:tr w:rsidR="009D1C58" w:rsidRPr="00E15AA9" w:rsidTr="009D1C58">
        <w:trPr>
          <w:jc w:val="center"/>
        </w:trPr>
        <w:tc>
          <w:tcPr>
            <w:tcW w:w="216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Право инициировать обмен</w:t>
            </w:r>
          </w:p>
        </w:tc>
        <w:tc>
          <w:tcPr>
            <w:tcW w:w="7632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Только зарегистрированные интеграционные компоненты и сервисные учетные записи, которым разрешен конкретный маршрут и тип события. Публикация результата не должна быть доступна любому пользователю или соседней системе по умолчанию; доступ врача, пациента и оператора определяется их бизнес-ролью.</w:t>
            </w:r>
          </w:p>
        </w:tc>
      </w:tr>
      <w:tr w:rsidR="009D1C58" w:rsidRPr="00E15AA9" w:rsidTr="009D1C58">
        <w:trPr>
          <w:jc w:val="center"/>
        </w:trPr>
        <w:tc>
          <w:tcPr>
            <w:tcW w:w="216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Аутентификация систем</w:t>
            </w:r>
          </w:p>
        </w:tc>
        <w:tc>
          <w:tcPr>
            <w:tcW w:w="7632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Взаимная аутентификация систем по сертификатам/учетным данным сервиса и защищенный канал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TLS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. Для брокера — отдельные учетные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lastRenderedPageBreak/>
              <w:t xml:space="preserve">записи и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ACL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 на топики и операции; для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API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 — аутентификация клиента и ограничение доступа по назначению.</w:t>
            </w:r>
          </w:p>
        </w:tc>
      </w:tr>
      <w:tr w:rsidR="009D1C58" w:rsidRPr="00E15AA9" w:rsidTr="009D1C58">
        <w:trPr>
          <w:jc w:val="center"/>
        </w:trPr>
        <w:tc>
          <w:tcPr>
            <w:tcW w:w="216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lastRenderedPageBreak/>
              <w:t>Хранение секретов</w:t>
            </w:r>
          </w:p>
        </w:tc>
        <w:tc>
          <w:tcPr>
            <w:tcW w:w="7632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Пароли и ключи не хранить в открытом конфигурационном файле, как сейчас для учетной записи портала к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MedCore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. Перенести в защищенное хранилище секретов (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vault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, предусмотренный лабораторной работой 2), выдавать только нужному сервису, ограничить права и менять при компрометации.</w:t>
            </w:r>
          </w:p>
        </w:tc>
      </w:tr>
      <w:tr w:rsidR="009D1C58" w:rsidRPr="009D1C58" w:rsidTr="009D1C58">
        <w:trPr>
          <w:jc w:val="center"/>
        </w:trPr>
        <w:tc>
          <w:tcPr>
            <w:tcW w:w="216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Журналируемые действия</w:t>
            </w:r>
          </w:p>
        </w:tc>
        <w:tc>
          <w:tcPr>
            <w:tcW w:w="7632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Создание и публикация события, прием/отклонение/повтор, изменение статуса, ручное исправление и повтор из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DLQ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, сопоставление пациента, доступ и выгрузка результата, изменение конфигурации и прав, управление секретом и административные действия.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Фиксировать персонального пользователя, а не общую LAB_USER.</w:t>
            </w:r>
          </w:p>
        </w:tc>
      </w:tr>
      <w:tr w:rsidR="009D1C58" w:rsidRPr="00E15AA9" w:rsidTr="009D1C58">
        <w:trPr>
          <w:jc w:val="center"/>
        </w:trPr>
        <w:tc>
          <w:tcPr>
            <w:tcW w:w="216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Компрометация интеграционного компонента</w:t>
            </w:r>
          </w:p>
        </w:tc>
        <w:tc>
          <w:tcPr>
            <w:tcW w:w="7632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9D1C58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Злоумышленник может прочитать или изменить персональные и медицинские данные в пределах прав компонента, подменить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patientId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/результат, создать ложные финансовые события или дубли, остановить/удалить сообщения, использовать сохраненный секрет для входа в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MedCore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 или портал и скрыть действия при недостаточном аудите. Ограничить последствия помогают минимальные права, раздельные секреты, 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</w:rPr>
              <w:t>ACL</w:t>
            </w:r>
            <w:r w:rsidRPr="009D1C58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, сегментация, аудит и возможность отзыва учетных данных.</w:t>
            </w:r>
          </w:p>
        </w:tc>
      </w:tr>
    </w:tbl>
    <w:p w:rsidR="006D792F" w:rsidRPr="00F36567" w:rsidRDefault="006D792F" w:rsidP="0001495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:rsidR="006D792F" w:rsidRPr="00F36567" w:rsidRDefault="00AA1686" w:rsidP="0001495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36567">
        <w:rPr>
          <w:rFonts w:cs="Times New Roman"/>
          <w:sz w:val="28"/>
          <w:szCs w:val="28"/>
          <w:lang w:val="ru-RU"/>
        </w:rPr>
        <w:t xml:space="preserve">Основные угрозы по исходному описанию: общий </w:t>
      </w:r>
      <w:r w:rsidRPr="00F36567">
        <w:rPr>
          <w:rFonts w:cs="Times New Roman"/>
          <w:sz w:val="28"/>
          <w:szCs w:val="28"/>
        </w:rPr>
        <w:t>LAB</w:t>
      </w:r>
      <w:r w:rsidRPr="00F36567">
        <w:rPr>
          <w:rFonts w:cs="Times New Roman"/>
          <w:sz w:val="28"/>
          <w:szCs w:val="28"/>
          <w:lang w:val="ru-RU"/>
        </w:rPr>
        <w:t>_</w:t>
      </w:r>
      <w:r w:rsidRPr="00F36567">
        <w:rPr>
          <w:rFonts w:cs="Times New Roman"/>
          <w:sz w:val="28"/>
          <w:szCs w:val="28"/>
        </w:rPr>
        <w:t>USER</w:t>
      </w:r>
      <w:r w:rsidRPr="00F36567">
        <w:rPr>
          <w:rFonts w:cs="Times New Roman"/>
          <w:sz w:val="28"/>
          <w:szCs w:val="28"/>
          <w:lang w:val="ru-RU"/>
        </w:rPr>
        <w:t xml:space="preserve"> затрудняет установление виновника изменения результата; результаты </w:t>
      </w:r>
      <w:r w:rsidRPr="00F36567">
        <w:rPr>
          <w:rFonts w:cs="Times New Roman"/>
          <w:sz w:val="28"/>
          <w:szCs w:val="28"/>
        </w:rPr>
        <w:t>PDF</w:t>
      </w:r>
      <w:r w:rsidRPr="00F36567">
        <w:rPr>
          <w:rFonts w:cs="Times New Roman"/>
          <w:sz w:val="28"/>
          <w:szCs w:val="28"/>
          <w:lang w:val="ru-RU"/>
        </w:rPr>
        <w:t xml:space="preserve"> лежат в каталоге, доступном администраторам нескольких систем; прямая запись </w:t>
      </w:r>
      <w:r w:rsidRPr="00F36567">
        <w:rPr>
          <w:rFonts w:cs="Times New Roman"/>
          <w:sz w:val="28"/>
          <w:szCs w:val="28"/>
        </w:rPr>
        <w:t>LabSystem</w:t>
      </w:r>
      <w:r w:rsidRPr="00F36567">
        <w:rPr>
          <w:rFonts w:cs="Times New Roman"/>
          <w:sz w:val="28"/>
          <w:szCs w:val="28"/>
          <w:lang w:val="ru-RU"/>
        </w:rPr>
        <w:t xml:space="preserve"> в таблицы </w:t>
      </w:r>
      <w:r w:rsidRPr="00F36567">
        <w:rPr>
          <w:rFonts w:cs="Times New Roman"/>
          <w:sz w:val="28"/>
          <w:szCs w:val="28"/>
        </w:rPr>
        <w:t>Oracle</w:t>
      </w:r>
      <w:r w:rsidRPr="00F36567">
        <w:rPr>
          <w:rFonts w:cs="Times New Roman"/>
          <w:sz w:val="28"/>
          <w:szCs w:val="28"/>
          <w:lang w:val="ru-RU"/>
        </w:rPr>
        <w:t xml:space="preserve"> обходит прикладную логику и аудит; прямой доступ </w:t>
      </w:r>
      <w:r w:rsidRPr="00F36567">
        <w:rPr>
          <w:rFonts w:cs="Times New Roman"/>
          <w:sz w:val="28"/>
          <w:szCs w:val="28"/>
        </w:rPr>
        <w:t>MedBI</w:t>
      </w:r>
      <w:r w:rsidRPr="00F36567">
        <w:rPr>
          <w:rFonts w:cs="Times New Roman"/>
          <w:sz w:val="28"/>
          <w:szCs w:val="28"/>
          <w:lang w:val="ru-RU"/>
        </w:rPr>
        <w:t xml:space="preserve"> к базам создает нагрузочное воздействие на </w:t>
      </w:r>
      <w:r w:rsidRPr="00F36567">
        <w:rPr>
          <w:rFonts w:cs="Times New Roman"/>
          <w:sz w:val="28"/>
          <w:szCs w:val="28"/>
        </w:rPr>
        <w:t>MedCore</w:t>
      </w:r>
      <w:r w:rsidRPr="00F36567">
        <w:rPr>
          <w:rFonts w:cs="Times New Roman"/>
          <w:sz w:val="28"/>
          <w:szCs w:val="28"/>
          <w:lang w:val="ru-RU"/>
        </w:rPr>
        <w:t xml:space="preserve"> и расширяет круг доступа к данным; локальные учетные записи </w:t>
      </w:r>
      <w:r w:rsidRPr="00F36567">
        <w:rPr>
          <w:rFonts w:cs="Times New Roman"/>
          <w:sz w:val="28"/>
          <w:szCs w:val="28"/>
        </w:rPr>
        <w:t>MedCore</w:t>
      </w:r>
      <w:r w:rsidRPr="00F36567">
        <w:rPr>
          <w:rFonts w:cs="Times New Roman"/>
          <w:sz w:val="28"/>
          <w:szCs w:val="28"/>
          <w:lang w:val="ru-RU"/>
        </w:rPr>
        <w:t xml:space="preserve"> не отключаются автоматически при блокировке сотрудника в </w:t>
      </w:r>
      <w:r w:rsidRPr="00F36567">
        <w:rPr>
          <w:rFonts w:cs="Times New Roman"/>
          <w:sz w:val="28"/>
          <w:szCs w:val="28"/>
        </w:rPr>
        <w:t>AD</w:t>
      </w:r>
      <w:r w:rsidRPr="00F36567">
        <w:rPr>
          <w:rFonts w:cs="Times New Roman"/>
          <w:sz w:val="28"/>
          <w:szCs w:val="28"/>
          <w:lang w:val="ru-RU"/>
        </w:rPr>
        <w:t>. Меры защиты должны адресовать эти конкретные слабые места.</w:t>
      </w:r>
    </w:p>
    <w:p w:rsidR="006D792F" w:rsidRPr="00F36567" w:rsidRDefault="00AA1686" w:rsidP="00014957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36567">
        <w:rPr>
          <w:rFonts w:ascii="Times New Roman" w:hAnsi="Times New Roman" w:cs="Times New Roman"/>
          <w:lang w:val="ru-RU"/>
        </w:rPr>
        <w:t xml:space="preserve">6. Упрощенный </w:t>
      </w:r>
      <w:r w:rsidRPr="00F36567">
        <w:rPr>
          <w:rFonts w:ascii="Times New Roman" w:hAnsi="Times New Roman" w:cs="Times New Roman"/>
        </w:rPr>
        <w:t>FMEA</w:t>
      </w:r>
    </w:p>
    <w:p w:rsidR="006D792F" w:rsidRPr="00F36567" w:rsidRDefault="00AA1686" w:rsidP="0001495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36567">
        <w:rPr>
          <w:rFonts w:cs="Times New Roman"/>
          <w:sz w:val="28"/>
          <w:szCs w:val="28"/>
          <w:lang w:val="ru-RU"/>
        </w:rPr>
        <w:t xml:space="preserve">Для </w:t>
      </w:r>
      <w:r w:rsidRPr="00F36567">
        <w:rPr>
          <w:rFonts w:cs="Times New Roman"/>
          <w:sz w:val="28"/>
          <w:szCs w:val="28"/>
        </w:rPr>
        <w:t>FMEA</w:t>
      </w:r>
      <w:r w:rsidRPr="00F36567">
        <w:rPr>
          <w:rFonts w:cs="Times New Roman"/>
          <w:sz w:val="28"/>
          <w:szCs w:val="28"/>
          <w:lang w:val="ru-RU"/>
        </w:rPr>
        <w:t xml:space="preserve"> выбран сценарий </w:t>
      </w:r>
      <w:r w:rsidRPr="00F36567">
        <w:rPr>
          <w:rFonts w:cs="Times New Roman"/>
          <w:sz w:val="28"/>
          <w:szCs w:val="28"/>
        </w:rPr>
        <w:t>LabSystem</w:t>
      </w:r>
      <w:r w:rsidRPr="00F36567">
        <w:rPr>
          <w:rFonts w:cs="Times New Roman"/>
          <w:sz w:val="28"/>
          <w:szCs w:val="28"/>
          <w:lang w:val="ru-RU"/>
        </w:rPr>
        <w:t xml:space="preserve"> → </w:t>
      </w:r>
      <w:r w:rsidRPr="00F36567">
        <w:rPr>
          <w:rFonts w:cs="Times New Roman"/>
          <w:sz w:val="28"/>
          <w:szCs w:val="28"/>
        </w:rPr>
        <w:t>MedCore</w:t>
      </w:r>
      <w:r w:rsidRPr="00F36567">
        <w:rPr>
          <w:rFonts w:cs="Times New Roman"/>
          <w:sz w:val="28"/>
          <w:szCs w:val="28"/>
          <w:lang w:val="ru-RU"/>
        </w:rPr>
        <w:t xml:space="preserve">: передача результата анализа. Он влияет на работу врача; в исходном аудите уже зафиксирована ошибочная привязка результата к карточке пациента из-за совпадения фамилии и даты рождения, а текущая служба напрямую записывает данные в таблицы </w:t>
      </w:r>
      <w:r w:rsidRPr="00F36567">
        <w:rPr>
          <w:rFonts w:cs="Times New Roman"/>
          <w:sz w:val="28"/>
          <w:szCs w:val="28"/>
        </w:rPr>
        <w:t>Oracle</w:t>
      </w:r>
      <w:r w:rsidRPr="00F36567">
        <w:rPr>
          <w:rFonts w:cs="Times New Roman"/>
          <w:sz w:val="28"/>
          <w:szCs w:val="28"/>
          <w:lang w:val="ru-RU"/>
        </w:rPr>
        <w:t>.</w:t>
      </w:r>
    </w:p>
    <w:p w:rsidR="006D792F" w:rsidRPr="00CB04EF" w:rsidRDefault="006D792F" w:rsidP="0001495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tbl>
      <w:tblPr>
        <w:tblW w:w="10848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088"/>
        <w:gridCol w:w="2880"/>
        <w:gridCol w:w="504"/>
        <w:gridCol w:w="504"/>
        <w:gridCol w:w="504"/>
        <w:gridCol w:w="2568"/>
      </w:tblGrid>
      <w:tr w:rsidR="009D1C58" w:rsidRPr="00B8170D" w:rsidTr="00E15AA9">
        <w:trPr>
          <w:tblHeader/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B8170D">
              <w:rPr>
                <w:rFonts w:cs="Times New Roman"/>
                <w:b/>
                <w:color w:val="000000" w:themeColor="text1"/>
                <w:sz w:val="24"/>
                <w:szCs w:val="28"/>
              </w:rPr>
              <w:lastRenderedPageBreak/>
              <w:t>Отказ</w:t>
            </w:r>
          </w:p>
        </w:tc>
        <w:tc>
          <w:tcPr>
            <w:tcW w:w="208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B8170D">
              <w:rPr>
                <w:rFonts w:cs="Times New Roman"/>
                <w:b/>
                <w:color w:val="000000" w:themeColor="text1"/>
                <w:sz w:val="24"/>
                <w:szCs w:val="28"/>
              </w:rPr>
              <w:t>Причина</w:t>
            </w:r>
          </w:p>
        </w:tc>
        <w:tc>
          <w:tcPr>
            <w:tcW w:w="288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B8170D">
              <w:rPr>
                <w:rFonts w:cs="Times New Roman"/>
                <w:b/>
                <w:color w:val="000000" w:themeColor="text1"/>
                <w:sz w:val="24"/>
                <w:szCs w:val="28"/>
              </w:rPr>
              <w:t>Последствие</w:t>
            </w:r>
          </w:p>
        </w:tc>
        <w:tc>
          <w:tcPr>
            <w:tcW w:w="50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B8170D">
              <w:rPr>
                <w:rFonts w:cs="Times New Roman"/>
                <w:b/>
                <w:color w:val="000000" w:themeColor="text1"/>
                <w:sz w:val="24"/>
                <w:szCs w:val="28"/>
              </w:rPr>
              <w:t>В</w:t>
            </w:r>
          </w:p>
        </w:tc>
        <w:tc>
          <w:tcPr>
            <w:tcW w:w="50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B8170D">
              <w:rPr>
                <w:rFonts w:cs="Times New Roman"/>
                <w:b/>
                <w:color w:val="000000" w:themeColor="text1"/>
                <w:sz w:val="24"/>
                <w:szCs w:val="28"/>
              </w:rPr>
              <w:t>Т</w:t>
            </w:r>
          </w:p>
        </w:tc>
        <w:tc>
          <w:tcPr>
            <w:tcW w:w="50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B8170D">
              <w:rPr>
                <w:rFonts w:cs="Times New Roman"/>
                <w:b/>
                <w:color w:val="000000" w:themeColor="text1"/>
                <w:sz w:val="24"/>
                <w:szCs w:val="28"/>
              </w:rPr>
              <w:t>О</w:t>
            </w:r>
          </w:p>
        </w:tc>
        <w:tc>
          <w:tcPr>
            <w:tcW w:w="256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B8170D">
              <w:rPr>
                <w:rFonts w:cs="Times New Roman"/>
                <w:b/>
                <w:color w:val="000000" w:themeColor="text1"/>
                <w:sz w:val="24"/>
                <w:szCs w:val="28"/>
              </w:rPr>
              <w:t>Приоритет</w:t>
            </w:r>
          </w:p>
        </w:tc>
      </w:tr>
      <w:tr w:rsidR="009D1C58" w:rsidRPr="00B8170D" w:rsidTr="00E15AA9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A60483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Результат привязан</w:t>
            </w:r>
            <w:r w:rsidR="00A60483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 </w:t>
            </w:r>
            <w:r w:rsidRPr="00B8170D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к чужому пациенту</w:t>
            </w:r>
          </w:p>
        </w:tc>
        <w:tc>
          <w:tcPr>
            <w:tcW w:w="208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Сопоставление только по ФИО и дате рождения; нет проверки мастер-</w:t>
            </w:r>
            <w:r w:rsidRPr="00B8170D">
              <w:rPr>
                <w:rFonts w:cs="Times New Roman"/>
                <w:color w:val="000000" w:themeColor="text1"/>
                <w:sz w:val="24"/>
                <w:szCs w:val="28"/>
              </w:rPr>
              <w:t>ID</w:t>
            </w:r>
            <w:r w:rsidRPr="00B8170D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.</w:t>
            </w:r>
          </w:p>
        </w:tc>
        <w:tc>
          <w:tcPr>
            <w:tcW w:w="288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Врач видит чужой результат, ошибается в диагностике; раскрываются медицинские данные.</w:t>
            </w:r>
          </w:p>
        </w:tc>
        <w:tc>
          <w:tcPr>
            <w:tcW w:w="50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</w:rPr>
              <w:t>3</w:t>
            </w:r>
          </w:p>
        </w:tc>
        <w:tc>
          <w:tcPr>
            <w:tcW w:w="50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</w:rPr>
              <w:t>5</w:t>
            </w:r>
          </w:p>
        </w:tc>
        <w:tc>
          <w:tcPr>
            <w:tcW w:w="50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</w:rPr>
              <w:t>4</w:t>
            </w:r>
          </w:p>
        </w:tc>
        <w:tc>
          <w:tcPr>
            <w:tcW w:w="256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</w:rPr>
              <w:t>60 — критический</w:t>
            </w:r>
          </w:p>
        </w:tc>
      </w:tr>
      <w:tr w:rsidR="009D1C58" w:rsidRPr="00B8170D" w:rsidTr="00E15AA9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A60483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Готовый результат</w:t>
            </w:r>
            <w:r w:rsidR="00A60483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 </w:t>
            </w:r>
            <w:r w:rsidRPr="00B8170D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не поступил</w:t>
            </w:r>
            <w:r w:rsidR="00A60483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 </w:t>
            </w:r>
            <w:r w:rsidRPr="00B8170D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в </w:t>
            </w:r>
            <w:r w:rsidRPr="00B8170D">
              <w:rPr>
                <w:rFonts w:cs="Times New Roman"/>
                <w:color w:val="000000" w:themeColor="text1"/>
                <w:sz w:val="24"/>
                <w:szCs w:val="28"/>
              </w:rPr>
              <w:t>MedCore</w:t>
            </w:r>
          </w:p>
        </w:tc>
        <w:tc>
          <w:tcPr>
            <w:tcW w:w="208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Сбой сети/интеграционной службы; текущая прямая запись не имеет очереди и надежного подтверждения.</w:t>
            </w:r>
          </w:p>
        </w:tc>
        <w:tc>
          <w:tcPr>
            <w:tcW w:w="288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Результат отсутствует у врача; задерживается медицинское решение.</w:t>
            </w:r>
          </w:p>
        </w:tc>
        <w:tc>
          <w:tcPr>
            <w:tcW w:w="50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</w:rPr>
              <w:t>3</w:t>
            </w:r>
          </w:p>
        </w:tc>
        <w:tc>
          <w:tcPr>
            <w:tcW w:w="50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</w:rPr>
              <w:t>4</w:t>
            </w:r>
          </w:p>
        </w:tc>
        <w:tc>
          <w:tcPr>
            <w:tcW w:w="50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</w:rPr>
              <w:t>3</w:t>
            </w:r>
          </w:p>
        </w:tc>
        <w:tc>
          <w:tcPr>
            <w:tcW w:w="256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</w:rPr>
              <w:t>36 — высокий</w:t>
            </w:r>
          </w:p>
        </w:tc>
      </w:tr>
      <w:tr w:rsidR="009D1C58" w:rsidRPr="00B8170D" w:rsidTr="00E15AA9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</w:rPr>
              <w:t>Повторная доставка создала дубль</w:t>
            </w:r>
          </w:p>
        </w:tc>
        <w:tc>
          <w:tcPr>
            <w:tcW w:w="208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Потребитель повторил обработку после тайм-аута без уникального ключа.</w:t>
            </w:r>
          </w:p>
        </w:tc>
        <w:tc>
          <w:tcPr>
            <w:tcW w:w="288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В карте несколько записей/уведомлений об одном результате; путаница.</w:t>
            </w:r>
          </w:p>
        </w:tc>
        <w:tc>
          <w:tcPr>
            <w:tcW w:w="50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</w:rPr>
              <w:t>3</w:t>
            </w:r>
          </w:p>
        </w:tc>
        <w:tc>
          <w:tcPr>
            <w:tcW w:w="50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</w:rPr>
              <w:t>3</w:t>
            </w:r>
          </w:p>
        </w:tc>
        <w:tc>
          <w:tcPr>
            <w:tcW w:w="50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</w:rPr>
              <w:t>3</w:t>
            </w:r>
          </w:p>
        </w:tc>
        <w:tc>
          <w:tcPr>
            <w:tcW w:w="256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</w:rPr>
              <w:t>27 — средний/высокий</w:t>
            </w:r>
          </w:p>
        </w:tc>
      </w:tr>
      <w:tr w:rsidR="009D1C58" w:rsidRPr="00B8170D" w:rsidTr="00E15AA9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A60483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Частичная запись</w:t>
            </w:r>
            <w:r w:rsidR="00A60483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 </w:t>
            </w:r>
            <w:r w:rsidRPr="00B8170D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в таблицы </w:t>
            </w:r>
            <w:r w:rsidRPr="00B8170D">
              <w:rPr>
                <w:rFonts w:cs="Times New Roman"/>
                <w:color w:val="000000" w:themeColor="text1"/>
                <w:sz w:val="24"/>
                <w:szCs w:val="28"/>
              </w:rPr>
              <w:t>Oracle</w:t>
            </w:r>
          </w:p>
        </w:tc>
        <w:tc>
          <w:tcPr>
            <w:tcW w:w="208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Остановка процесса во время многошаговой прямой записи; обход прикладной транзакции.</w:t>
            </w:r>
          </w:p>
        </w:tc>
        <w:tc>
          <w:tcPr>
            <w:tcW w:w="288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Несогласованная или поврежденная запись результата, отсутствие ясного статуса.</w:t>
            </w:r>
          </w:p>
        </w:tc>
        <w:tc>
          <w:tcPr>
            <w:tcW w:w="50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</w:rPr>
              <w:t>2</w:t>
            </w:r>
          </w:p>
        </w:tc>
        <w:tc>
          <w:tcPr>
            <w:tcW w:w="50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</w:rPr>
              <w:t>4</w:t>
            </w:r>
          </w:p>
        </w:tc>
        <w:tc>
          <w:tcPr>
            <w:tcW w:w="50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</w:rPr>
              <w:t>4</w:t>
            </w:r>
          </w:p>
        </w:tc>
        <w:tc>
          <w:tcPr>
            <w:tcW w:w="256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</w:rPr>
              <w:t>32 — высокий</w:t>
            </w:r>
          </w:p>
        </w:tc>
      </w:tr>
      <w:tr w:rsidR="009D1C58" w:rsidRPr="00B8170D" w:rsidTr="00E15AA9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A60483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Изменение результата не связано</w:t>
            </w:r>
            <w:r w:rsidR="00A60483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 </w:t>
            </w:r>
            <w:r w:rsidRPr="00B8170D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с сотрудником</w:t>
            </w:r>
          </w:p>
        </w:tc>
        <w:tc>
          <w:tcPr>
            <w:tcW w:w="208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 xml:space="preserve">Общая учетная запись </w:t>
            </w:r>
            <w:r w:rsidRPr="00B8170D">
              <w:rPr>
                <w:rFonts w:cs="Times New Roman"/>
                <w:color w:val="000000" w:themeColor="text1"/>
                <w:sz w:val="24"/>
                <w:szCs w:val="28"/>
              </w:rPr>
              <w:t>LAB</w:t>
            </w:r>
            <w:r w:rsidRPr="00B8170D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_</w:t>
            </w:r>
            <w:r w:rsidRPr="00B8170D">
              <w:rPr>
                <w:rFonts w:cs="Times New Roman"/>
                <w:color w:val="000000" w:themeColor="text1"/>
                <w:sz w:val="24"/>
                <w:szCs w:val="28"/>
              </w:rPr>
              <w:t>USER</w:t>
            </w:r>
            <w:r w:rsidRPr="00B8170D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.</w:t>
            </w:r>
          </w:p>
        </w:tc>
        <w:tc>
          <w:tcPr>
            <w:tcW w:w="288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  <w:lang w:val="ru-RU"/>
              </w:rPr>
              <w:t>Невозможно надежно расследовать инцидент и определить автора.</w:t>
            </w:r>
          </w:p>
        </w:tc>
        <w:tc>
          <w:tcPr>
            <w:tcW w:w="50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</w:rPr>
              <w:t>3</w:t>
            </w:r>
          </w:p>
        </w:tc>
        <w:tc>
          <w:tcPr>
            <w:tcW w:w="50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</w:rPr>
              <w:t>4</w:t>
            </w:r>
          </w:p>
        </w:tc>
        <w:tc>
          <w:tcPr>
            <w:tcW w:w="504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</w:rPr>
              <w:t>5</w:t>
            </w:r>
          </w:p>
        </w:tc>
        <w:tc>
          <w:tcPr>
            <w:tcW w:w="256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D792F" w:rsidRPr="00B8170D" w:rsidRDefault="00AA1686" w:rsidP="009D1C58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 w:val="24"/>
                <w:szCs w:val="28"/>
              </w:rPr>
            </w:pPr>
            <w:r w:rsidRPr="00B8170D">
              <w:rPr>
                <w:rFonts w:cs="Times New Roman"/>
                <w:color w:val="000000" w:themeColor="text1"/>
                <w:sz w:val="24"/>
                <w:szCs w:val="28"/>
              </w:rPr>
              <w:t>60 — критический</w:t>
            </w:r>
          </w:p>
        </w:tc>
      </w:tr>
    </w:tbl>
    <w:p w:rsidR="006D792F" w:rsidRPr="00F36567" w:rsidRDefault="006D792F" w:rsidP="00014957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</w:p>
    <w:p w:rsidR="006D792F" w:rsidRPr="00F36567" w:rsidRDefault="00AA1686" w:rsidP="00014957">
      <w:pPr>
        <w:pStyle w:val="21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6567">
        <w:rPr>
          <w:rFonts w:ascii="Times New Roman" w:hAnsi="Times New Roman" w:cs="Times New Roman"/>
          <w:sz w:val="28"/>
          <w:szCs w:val="28"/>
        </w:rPr>
        <w:t>Приоритетные меры после FMEA</w:t>
      </w:r>
    </w:p>
    <w:p w:rsidR="006D792F" w:rsidRPr="00F36567" w:rsidRDefault="00AA1686" w:rsidP="00B8170D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F36567">
        <w:rPr>
          <w:rFonts w:cs="Times New Roman"/>
          <w:sz w:val="28"/>
          <w:szCs w:val="28"/>
          <w:lang w:val="ru-RU"/>
        </w:rPr>
        <w:t xml:space="preserve">Запретить автоматическое связывание результата только по ФИО и дате рождения; использовать </w:t>
      </w:r>
      <w:r w:rsidRPr="00F36567">
        <w:rPr>
          <w:rFonts w:cs="Times New Roman"/>
          <w:sz w:val="28"/>
          <w:szCs w:val="28"/>
        </w:rPr>
        <w:t>patientId</w:t>
      </w:r>
      <w:r w:rsidRPr="00F36567">
        <w:rPr>
          <w:rFonts w:cs="Times New Roman"/>
          <w:sz w:val="28"/>
          <w:szCs w:val="28"/>
          <w:lang w:val="ru-RU"/>
        </w:rPr>
        <w:t xml:space="preserve"> </w:t>
      </w:r>
      <w:r w:rsidRPr="00F36567">
        <w:rPr>
          <w:rFonts w:cs="Times New Roman"/>
          <w:sz w:val="28"/>
          <w:szCs w:val="28"/>
        </w:rPr>
        <w:t>MedCore</w:t>
      </w:r>
      <w:r w:rsidRPr="00F36567">
        <w:rPr>
          <w:rFonts w:cs="Times New Roman"/>
          <w:sz w:val="28"/>
          <w:szCs w:val="28"/>
          <w:lang w:val="ru-RU"/>
        </w:rPr>
        <w:t xml:space="preserve"> и однозначное соответствие </w:t>
      </w:r>
      <w:r w:rsidRPr="00F36567">
        <w:rPr>
          <w:rFonts w:cs="Times New Roman"/>
          <w:sz w:val="28"/>
          <w:szCs w:val="28"/>
        </w:rPr>
        <w:t>ID</w:t>
      </w:r>
      <w:r w:rsidRPr="00F36567">
        <w:rPr>
          <w:rFonts w:cs="Times New Roman"/>
          <w:sz w:val="28"/>
          <w:szCs w:val="28"/>
          <w:lang w:val="ru-RU"/>
        </w:rPr>
        <w:t xml:space="preserve"> лабораторного исследования.</w:t>
      </w:r>
    </w:p>
    <w:p w:rsidR="006D792F" w:rsidRPr="00F36567" w:rsidRDefault="00AA1686" w:rsidP="00B8170D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F36567">
        <w:rPr>
          <w:rFonts w:cs="Times New Roman"/>
          <w:sz w:val="28"/>
          <w:szCs w:val="28"/>
          <w:lang w:val="ru-RU"/>
        </w:rPr>
        <w:t xml:space="preserve">Перевести передачу с прямой записи в </w:t>
      </w:r>
      <w:r w:rsidRPr="00F36567">
        <w:rPr>
          <w:rFonts w:cs="Times New Roman"/>
          <w:sz w:val="28"/>
          <w:szCs w:val="28"/>
        </w:rPr>
        <w:t>Oracle</w:t>
      </w:r>
      <w:r w:rsidRPr="00F36567">
        <w:rPr>
          <w:rFonts w:cs="Times New Roman"/>
          <w:sz w:val="28"/>
          <w:szCs w:val="28"/>
          <w:lang w:val="ru-RU"/>
        </w:rPr>
        <w:t xml:space="preserve"> на событие через брокер; принимать результат через прикладную логику </w:t>
      </w:r>
      <w:r w:rsidRPr="00F36567">
        <w:rPr>
          <w:rFonts w:cs="Times New Roman"/>
          <w:sz w:val="28"/>
          <w:szCs w:val="28"/>
        </w:rPr>
        <w:t>MedCore</w:t>
      </w:r>
      <w:r w:rsidRPr="00F36567">
        <w:rPr>
          <w:rFonts w:cs="Times New Roman"/>
          <w:sz w:val="28"/>
          <w:szCs w:val="28"/>
          <w:lang w:val="ru-RU"/>
        </w:rPr>
        <w:t xml:space="preserve"> с транзакцией и аудитом.</w:t>
      </w:r>
    </w:p>
    <w:p w:rsidR="006D792F" w:rsidRPr="00F36567" w:rsidRDefault="00AA1686" w:rsidP="00B8170D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F36567">
        <w:rPr>
          <w:rFonts w:cs="Times New Roman"/>
          <w:sz w:val="28"/>
          <w:szCs w:val="28"/>
          <w:lang w:val="ru-RU"/>
        </w:rPr>
        <w:t xml:space="preserve">Ввести уникальный </w:t>
      </w:r>
      <w:r w:rsidRPr="00F36567">
        <w:rPr>
          <w:rFonts w:cs="Times New Roman"/>
          <w:sz w:val="28"/>
          <w:szCs w:val="28"/>
        </w:rPr>
        <w:t>ID</w:t>
      </w:r>
      <w:r w:rsidRPr="00F36567">
        <w:rPr>
          <w:rFonts w:cs="Times New Roman"/>
          <w:sz w:val="28"/>
          <w:szCs w:val="28"/>
          <w:lang w:val="ru-RU"/>
        </w:rPr>
        <w:t xml:space="preserve"> результата и идемпотентную обработку, повторную доставку и </w:t>
      </w:r>
      <w:r w:rsidRPr="00F36567">
        <w:rPr>
          <w:rFonts w:cs="Times New Roman"/>
          <w:sz w:val="28"/>
          <w:szCs w:val="28"/>
        </w:rPr>
        <w:t>DLQ</w:t>
      </w:r>
      <w:r w:rsidRPr="00F36567">
        <w:rPr>
          <w:rFonts w:cs="Times New Roman"/>
          <w:sz w:val="28"/>
          <w:szCs w:val="28"/>
          <w:lang w:val="ru-RU"/>
        </w:rPr>
        <w:t>.</w:t>
      </w:r>
    </w:p>
    <w:p w:rsidR="006D792F" w:rsidRPr="00F36567" w:rsidRDefault="00AA1686" w:rsidP="00B8170D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F36567">
        <w:rPr>
          <w:rFonts w:cs="Times New Roman"/>
          <w:sz w:val="28"/>
          <w:szCs w:val="28"/>
          <w:lang w:val="ru-RU"/>
        </w:rPr>
        <w:lastRenderedPageBreak/>
        <w:t xml:space="preserve">Отказаться от общей </w:t>
      </w:r>
      <w:r w:rsidRPr="00F36567">
        <w:rPr>
          <w:rFonts w:cs="Times New Roman"/>
          <w:sz w:val="28"/>
          <w:szCs w:val="28"/>
        </w:rPr>
        <w:t>LAB</w:t>
      </w:r>
      <w:r w:rsidRPr="00F36567">
        <w:rPr>
          <w:rFonts w:cs="Times New Roman"/>
          <w:sz w:val="28"/>
          <w:szCs w:val="28"/>
          <w:lang w:val="ru-RU"/>
        </w:rPr>
        <w:t>_</w:t>
      </w:r>
      <w:r w:rsidRPr="00F36567">
        <w:rPr>
          <w:rFonts w:cs="Times New Roman"/>
          <w:sz w:val="28"/>
          <w:szCs w:val="28"/>
        </w:rPr>
        <w:t>USER</w:t>
      </w:r>
      <w:r w:rsidRPr="00F36567">
        <w:rPr>
          <w:rFonts w:cs="Times New Roman"/>
          <w:sz w:val="28"/>
          <w:szCs w:val="28"/>
          <w:lang w:val="ru-RU"/>
        </w:rPr>
        <w:t xml:space="preserve"> в пользу персональной аутентификации и персонального аудита действий.</w:t>
      </w:r>
    </w:p>
    <w:p w:rsidR="006D792F" w:rsidRPr="00F36567" w:rsidRDefault="00AA1686" w:rsidP="00B8170D">
      <w:pPr>
        <w:pStyle w:val="a0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val="ru-RU"/>
        </w:rPr>
      </w:pPr>
      <w:r w:rsidRPr="00F36567">
        <w:rPr>
          <w:rFonts w:cs="Times New Roman"/>
          <w:sz w:val="28"/>
          <w:szCs w:val="28"/>
          <w:lang w:val="ru-RU"/>
        </w:rPr>
        <w:t>После внедрения мер повторно оценить вероятность и обнаруживаемость по результатам тестирования восстановления и сверок.</w:t>
      </w:r>
    </w:p>
    <w:p w:rsidR="006D792F" w:rsidRPr="00F36567" w:rsidRDefault="00AA1686" w:rsidP="00014957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36567">
        <w:rPr>
          <w:rFonts w:ascii="Times New Roman" w:hAnsi="Times New Roman" w:cs="Times New Roman"/>
          <w:lang w:val="ru-RU"/>
        </w:rPr>
        <w:t>7. Итоговые выводы</w:t>
      </w:r>
    </w:p>
    <w:p w:rsidR="006D792F" w:rsidRPr="00F36567" w:rsidRDefault="00AA1686" w:rsidP="0001495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36567">
        <w:rPr>
          <w:rFonts w:cs="Times New Roman"/>
          <w:sz w:val="28"/>
          <w:szCs w:val="28"/>
          <w:lang w:val="ru-RU"/>
        </w:rPr>
        <w:t xml:space="preserve">Для трех критичных интеграций целевая событийная схема через </w:t>
      </w:r>
      <w:r w:rsidRPr="00F36567">
        <w:rPr>
          <w:rFonts w:cs="Times New Roman"/>
          <w:sz w:val="28"/>
          <w:szCs w:val="28"/>
        </w:rPr>
        <w:t>Message</w:t>
      </w:r>
      <w:r w:rsidRPr="00F36567">
        <w:rPr>
          <w:rFonts w:cs="Times New Roman"/>
          <w:sz w:val="28"/>
          <w:szCs w:val="28"/>
          <w:lang w:val="ru-RU"/>
        </w:rPr>
        <w:t xml:space="preserve"> </w:t>
      </w:r>
      <w:r w:rsidRPr="00F36567">
        <w:rPr>
          <w:rFonts w:cs="Times New Roman"/>
          <w:sz w:val="28"/>
          <w:szCs w:val="28"/>
        </w:rPr>
        <w:t>Broker</w:t>
      </w:r>
      <w:r w:rsidRPr="00F36567">
        <w:rPr>
          <w:rFonts w:cs="Times New Roman"/>
          <w:sz w:val="28"/>
          <w:szCs w:val="28"/>
          <w:lang w:val="ru-RU"/>
        </w:rPr>
        <w:t xml:space="preserve"> уменьшает зависимость получателя от доступности источника, позволяет сохранять сообщения при временном сбое и повторять обработку. Надежность обеспечивается сочетанием сохранения и пересылки, ограниченных повторов, тайм-аутов, идемпотентности, </w:t>
      </w:r>
      <w:r w:rsidRPr="00F36567">
        <w:rPr>
          <w:rFonts w:cs="Times New Roman"/>
          <w:sz w:val="28"/>
          <w:szCs w:val="28"/>
        </w:rPr>
        <w:t>DLQ</w:t>
      </w:r>
      <w:r w:rsidRPr="00F36567">
        <w:rPr>
          <w:rFonts w:cs="Times New Roman"/>
          <w:sz w:val="28"/>
          <w:szCs w:val="28"/>
          <w:lang w:val="ru-RU"/>
        </w:rPr>
        <w:t xml:space="preserve"> и регулярной сверки. Сам брокер не гарантирует отсутствие дублей бизнес-операций: это обеспечивает уникальный ключ и идемпотентный потребитель.</w:t>
      </w:r>
    </w:p>
    <w:p w:rsidR="006D792F" w:rsidRPr="00F36567" w:rsidRDefault="00AA1686" w:rsidP="0001495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36567">
        <w:rPr>
          <w:rFonts w:cs="Times New Roman"/>
          <w:sz w:val="28"/>
          <w:szCs w:val="28"/>
          <w:lang w:val="ru-RU"/>
        </w:rPr>
        <w:t xml:space="preserve">Восстановление должно сохранять связь сообщения с исходной записью. В финансовом потоке используются </w:t>
      </w:r>
      <w:r w:rsidRPr="00F36567">
        <w:rPr>
          <w:rFonts w:cs="Times New Roman"/>
          <w:sz w:val="28"/>
          <w:szCs w:val="28"/>
        </w:rPr>
        <w:t>eventId</w:t>
      </w:r>
      <w:r w:rsidRPr="00F36567">
        <w:rPr>
          <w:rFonts w:cs="Times New Roman"/>
          <w:sz w:val="28"/>
          <w:szCs w:val="28"/>
          <w:lang w:val="ru-RU"/>
        </w:rPr>
        <w:t xml:space="preserve"> и </w:t>
      </w:r>
      <w:r w:rsidRPr="00F36567">
        <w:rPr>
          <w:rFonts w:cs="Times New Roman"/>
          <w:sz w:val="28"/>
          <w:szCs w:val="28"/>
        </w:rPr>
        <w:t>sourceRecordId</w:t>
      </w:r>
      <w:r w:rsidRPr="00F36567">
        <w:rPr>
          <w:rFonts w:cs="Times New Roman"/>
          <w:sz w:val="28"/>
          <w:szCs w:val="28"/>
          <w:lang w:val="ru-RU"/>
        </w:rPr>
        <w:t xml:space="preserve"> контракта </w:t>
      </w:r>
      <w:r w:rsidRPr="00F36567">
        <w:rPr>
          <w:rFonts w:cs="Times New Roman"/>
          <w:sz w:val="28"/>
          <w:szCs w:val="28"/>
        </w:rPr>
        <w:t>ServiceProvided</w:t>
      </w:r>
      <w:r w:rsidRPr="00F36567">
        <w:rPr>
          <w:rFonts w:cs="Times New Roman"/>
          <w:sz w:val="28"/>
          <w:szCs w:val="28"/>
          <w:lang w:val="ru-RU"/>
        </w:rPr>
        <w:t xml:space="preserve">; в лабораторных потоках — уникальный </w:t>
      </w:r>
      <w:r w:rsidRPr="00F36567">
        <w:rPr>
          <w:rFonts w:cs="Times New Roman"/>
          <w:sz w:val="28"/>
          <w:szCs w:val="28"/>
        </w:rPr>
        <w:t>ID</w:t>
      </w:r>
      <w:r w:rsidRPr="00F36567">
        <w:rPr>
          <w:rFonts w:cs="Times New Roman"/>
          <w:sz w:val="28"/>
          <w:szCs w:val="28"/>
          <w:lang w:val="ru-RU"/>
        </w:rPr>
        <w:t xml:space="preserve"> результата и мастер </w:t>
      </w:r>
      <w:r w:rsidRPr="00F36567">
        <w:rPr>
          <w:rFonts w:cs="Times New Roman"/>
          <w:sz w:val="28"/>
          <w:szCs w:val="28"/>
        </w:rPr>
        <w:t>patientId</w:t>
      </w:r>
      <w:r w:rsidRPr="00F36567">
        <w:rPr>
          <w:rFonts w:cs="Times New Roman"/>
          <w:sz w:val="28"/>
          <w:szCs w:val="28"/>
          <w:lang w:val="ru-RU"/>
        </w:rPr>
        <w:t>. Некорректные или неоднозначно сопоставленные результаты блокируются для автоматической публикации и проходят ручную проверку.</w:t>
      </w:r>
    </w:p>
    <w:p w:rsidR="006D792F" w:rsidRPr="00F36567" w:rsidRDefault="00AA1686" w:rsidP="0001495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36567">
        <w:rPr>
          <w:rFonts w:cs="Times New Roman"/>
          <w:sz w:val="28"/>
          <w:szCs w:val="28"/>
          <w:lang w:val="ru-RU"/>
        </w:rPr>
        <w:t xml:space="preserve">Безопасность требует защищенного канала, системной аутентификации, минимальных прав, безопасного хранения секретов, персонального аудита и ограничения доступа к медицинским данным. Сначала необходимо устранить конкретные выявленные риски: прямую запись в </w:t>
      </w:r>
      <w:r w:rsidRPr="00F36567">
        <w:rPr>
          <w:rFonts w:cs="Times New Roman"/>
          <w:sz w:val="28"/>
          <w:szCs w:val="28"/>
        </w:rPr>
        <w:t>Oracle</w:t>
      </w:r>
      <w:r w:rsidRPr="00F36567">
        <w:rPr>
          <w:rFonts w:cs="Times New Roman"/>
          <w:sz w:val="28"/>
          <w:szCs w:val="28"/>
          <w:lang w:val="ru-RU"/>
        </w:rPr>
        <w:t xml:space="preserve">, общий </w:t>
      </w:r>
      <w:r w:rsidRPr="00F36567">
        <w:rPr>
          <w:rFonts w:cs="Times New Roman"/>
          <w:sz w:val="28"/>
          <w:szCs w:val="28"/>
        </w:rPr>
        <w:t>LAB</w:t>
      </w:r>
      <w:r w:rsidRPr="00F36567">
        <w:rPr>
          <w:rFonts w:cs="Times New Roman"/>
          <w:sz w:val="28"/>
          <w:szCs w:val="28"/>
          <w:lang w:val="ru-RU"/>
        </w:rPr>
        <w:t>_</w:t>
      </w:r>
      <w:r w:rsidRPr="00F36567">
        <w:rPr>
          <w:rFonts w:cs="Times New Roman"/>
          <w:sz w:val="28"/>
          <w:szCs w:val="28"/>
        </w:rPr>
        <w:t>USER</w:t>
      </w:r>
      <w:r w:rsidRPr="00F36567">
        <w:rPr>
          <w:rFonts w:cs="Times New Roman"/>
          <w:sz w:val="28"/>
          <w:szCs w:val="28"/>
          <w:lang w:val="ru-RU"/>
        </w:rPr>
        <w:t xml:space="preserve">, пароль в конфигурации и доступные нескольким администраторам </w:t>
      </w:r>
      <w:r w:rsidRPr="00F36567">
        <w:rPr>
          <w:rFonts w:cs="Times New Roman"/>
          <w:sz w:val="28"/>
          <w:szCs w:val="28"/>
        </w:rPr>
        <w:t>PDF</w:t>
      </w:r>
      <w:r w:rsidRPr="00F36567">
        <w:rPr>
          <w:rFonts w:cs="Times New Roman"/>
          <w:sz w:val="28"/>
          <w:szCs w:val="28"/>
          <w:lang w:val="ru-RU"/>
        </w:rPr>
        <w:t>-каталоги.</w:t>
      </w:r>
    </w:p>
    <w:p w:rsidR="006D792F" w:rsidRPr="00F36567" w:rsidRDefault="006D792F" w:rsidP="0001495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sectPr w:rsidR="006D792F" w:rsidRPr="00F36567" w:rsidSect="00034616">
      <w:footerReference w:type="default" r:id="rId8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6B8B" w:rsidRDefault="00756B8B">
      <w:pPr>
        <w:spacing w:after="0" w:line="240" w:lineRule="auto"/>
      </w:pPr>
      <w:r>
        <w:separator/>
      </w:r>
    </w:p>
  </w:endnote>
  <w:endnote w:type="continuationSeparator" w:id="0">
    <w:p w:rsidR="00756B8B" w:rsidRDefault="00756B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792F" w:rsidRDefault="00AA1686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E15AA9">
      <w:rPr>
        <w:noProof/>
      </w:rP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6B8B" w:rsidRDefault="00756B8B">
      <w:pPr>
        <w:spacing w:after="0" w:line="240" w:lineRule="auto"/>
      </w:pPr>
      <w:r>
        <w:separator/>
      </w:r>
    </w:p>
  </w:footnote>
  <w:footnote w:type="continuationSeparator" w:id="0">
    <w:p w:rsidR="00756B8B" w:rsidRDefault="00756B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A440E4"/>
    <w:multiLevelType w:val="hybridMultilevel"/>
    <w:tmpl w:val="749A92F6"/>
    <w:lvl w:ilvl="0" w:tplc="40A210E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4555C6A"/>
    <w:multiLevelType w:val="hybridMultilevel"/>
    <w:tmpl w:val="2D821F78"/>
    <w:lvl w:ilvl="0" w:tplc="40A210E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4957"/>
    <w:rsid w:val="00034616"/>
    <w:rsid w:val="0006063C"/>
    <w:rsid w:val="0015074B"/>
    <w:rsid w:val="00197649"/>
    <w:rsid w:val="001C5CC0"/>
    <w:rsid w:val="0029639D"/>
    <w:rsid w:val="002B1164"/>
    <w:rsid w:val="00302D55"/>
    <w:rsid w:val="00326F90"/>
    <w:rsid w:val="00372D49"/>
    <w:rsid w:val="003933BF"/>
    <w:rsid w:val="00563BD2"/>
    <w:rsid w:val="005A05B2"/>
    <w:rsid w:val="006D792F"/>
    <w:rsid w:val="006F6A60"/>
    <w:rsid w:val="00756B8B"/>
    <w:rsid w:val="009D1C58"/>
    <w:rsid w:val="00A60483"/>
    <w:rsid w:val="00AA1686"/>
    <w:rsid w:val="00AA1D8D"/>
    <w:rsid w:val="00B47730"/>
    <w:rsid w:val="00B8170D"/>
    <w:rsid w:val="00CB04EF"/>
    <w:rsid w:val="00CB0664"/>
    <w:rsid w:val="00E15AA9"/>
    <w:rsid w:val="00F36567"/>
    <w:rsid w:val="00F509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79E38F06-8DAA-4037-9108-CB6D56B94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2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22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D994B4-82EF-4057-B48D-05288E5E7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12</Pages>
  <Words>3045</Words>
  <Characters>17362</Characters>
  <Application>Microsoft Office Word</Application>
  <DocSecurity>0</DocSecurity>
  <Lines>144</Lines>
  <Paragraphs>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</cp:lastModifiedBy>
  <cp:revision>4</cp:revision>
  <dcterms:created xsi:type="dcterms:W3CDTF">2013-12-23T23:15:00Z</dcterms:created>
  <dcterms:modified xsi:type="dcterms:W3CDTF">2026-10-09T10:27:00Z</dcterms:modified>
  <cp:category/>
</cp:coreProperties>
</file>