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ПРОЕКТУ АВТОБРЕЯ. Выполнено Чижиковой Анастасией и Егоровой Евгенией.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Корпус и разметка</w:t>
      </w:r>
      <w:r w:rsidDel="00000000" w:rsidR="00000000" w:rsidRPr="00000000">
        <w:rPr>
          <w:rtl w:val="0"/>
        </w:rPr>
        <w:t xml:space="preserve">: мы использовали только предложенные </w:t>
      </w:r>
      <w:r w:rsidDel="00000000" w:rsidR="00000000" w:rsidRPr="00000000">
        <w:rPr>
          <w:i w:val="1"/>
          <w:rtl w:val="0"/>
        </w:rPr>
        <w:t xml:space="preserve">данные с размеченными аспектами</w:t>
      </w:r>
      <w:r w:rsidDel="00000000" w:rsidR="00000000" w:rsidRPr="00000000">
        <w:rPr>
          <w:rtl w:val="0"/>
        </w:rPr>
        <w:t xml:space="preserve"> и ничего не добавляли. Разбиение на train и test было сделано, как в образце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Объем train корпуса: 3573 выделенных аспектов в 213 текстах.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Объем test корпуса: 1190 аспектов в 71 текстах, а также сами тексты отзывов.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tl w:val="0"/>
        </w:rPr>
        <w:t xml:space="preserve">решения задач использовались следующие готовые модели: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"cointegrated/rubert-tiny" </w:t>
      </w:r>
      <w:r w:rsidDel="00000000" w:rsidR="00000000" w:rsidRPr="00000000">
        <w:rPr>
          <w:rtl w:val="0"/>
        </w:rPr>
        <w:t xml:space="preserve">из библиотеки transformers для векторизации нграмм;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"blanchefort/rubert-base-cased-sentiment-rusentiment” </w:t>
      </w:r>
      <w:r w:rsidDel="00000000" w:rsidR="00000000" w:rsidRPr="00000000">
        <w:rPr>
          <w:rtl w:val="0"/>
        </w:rPr>
        <w:t xml:space="preserve">из библиотеки transformers для векторизации нграмм для сантимент анализа;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e" w:val="clear"/>
        <w:spacing w:line="325.71428571428567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Методология: 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З</w:t>
      </w:r>
      <w:r w:rsidDel="00000000" w:rsidR="00000000" w:rsidRPr="00000000">
        <w:rPr>
          <w:i w:val="1"/>
          <w:rtl w:val="0"/>
        </w:rPr>
        <w:t xml:space="preserve">адача 1: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помощи nltk-модуля выделяем из тестовых текстов n-граммы;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векторизуем выделенные и имеющиеся в train датасете аспектные n-граммы;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попарно находим косинусную близость между выделенными и трэиновым n-граммами;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оставляем только те выделенные n-граммы из тестовых текстов, для которых в train аспектах нашли очень близкого соседа (“очень близко” определяется установленным пороговым значением косинусной близости);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ищем отфильтрованные n-граммы в тестовых текстах и приписываем им категорию ближайшего соседа.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Комментарии: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 как 95% аспектов трэина это уни-, би-, три- и 4-граммы, было решено выделять только 1-, 2-, 3-, 4-граммы из тестовых текстов, предполагая, что в них распределение примерно похожее, то есть мы изначально пренебрегаем примерно 5%;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были проведены эксперименты с выбором меры ассоциации, количества n-грамм, которые мы выделяем, и трешхолдом, выбраны, на наш взгляд, оптимальные значения;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тем, как искать ближайших соседей из трэин-аспектов, выделенные n-граммы фильтровались по pos-tag схеме: мы оставляли только те n-граммы, pos-tag схема которых встречалась в pos-tag схемах train аспектов (это было сделано для избавления от нестандартных n-грамм, которые иногда выдавали достаточно высокие значения косинусной близости).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Задача 2: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1417.3228346456694" w:hanging="425.19685039370086"/>
        <w:rPr/>
      </w:pPr>
      <w:r w:rsidDel="00000000" w:rsidR="00000000" w:rsidRPr="00000000">
        <w:rPr>
          <w:rtl w:val="0"/>
        </w:rPr>
        <w:t xml:space="preserve">Провели два эксперимента: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e" w:val="clear"/>
        <w:spacing w:line="325.71428571428567" w:lineRule="auto"/>
        <w:ind w:left="1417.3228346456694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определение сантимента с помощью предобученной трансформер-модели по ближайшим синтаксическим соседям аспекта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сантимента с помощью предобученной трансформер-модели по всему предложению, в которое входит аспект - второй способ показал лучший результат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файнтюним готовую модель на наших тренировочных аспектах  и определяем сантимент анализ выделенной части - модель показала результаты лучше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Задача 3: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e" w:val="clear"/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из модели, использованной для предыдущей задачи, достаем вероятности предсказаний сантимента для каждого;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формируем предсказание сантимента для категории как взвешенную сумму вероятностей сантиментов аспектов данной категории.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e" w:val="clear"/>
        <w:spacing w:line="325.71428571428567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+ анализ ошибок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Задача 1: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firstLine="720"/>
        <w:rPr/>
      </w:pPr>
      <w:r w:rsidDel="00000000" w:rsidR="00000000" w:rsidRPr="00000000">
        <w:rPr>
          <w:rtl w:val="0"/>
        </w:rPr>
        <w:t xml:space="preserve">По факту мы выделяли все n-граммы из трэина, а также те, которые очень похожи на те, что есть в трэине, но не повторяют их. То есть так мы могли учитывать опечатки или какие-то очень синонимичные слова и добавлять их к трэину, поэтому реколл в сравнении с реколлом бейзлайна мог только увеличиваться, за исключением случаев, когда мы удаляли какие-то n-граммы из-за фильтрации.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ind w:firstLine="720"/>
        <w:rPr/>
      </w:pPr>
      <w:r w:rsidDel="00000000" w:rsidR="00000000" w:rsidRPr="00000000">
        <w:rPr>
          <w:rtl w:val="0"/>
        </w:rPr>
        <w:t xml:space="preserve">Нам удалось поднять реколл, причем таким методом его можно бы было поднять еще больше, однако это бы сильно уменьшало пресижн. Поднять пресижн, нам, к сожалению, не удалось. В некотором роде это можно связать с качеством разметки - иногда некоторые аспекты из того, что является аспектом, не выделяются; некоторые аспекты выделены не полностью (например, из “официант Александра” выделено аспектом “официант”, при этом встречаются и случаи, когда имя тоже входит в аспект). В целом, если смотреть на сами выделенные нами n-граммы, то они выглядят действительно очень похоже на реальные аспекты, и не совсем понятно, почему они не были размечены как таковые.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firstLine="720"/>
        <w:rPr/>
      </w:pPr>
      <w:r w:rsidDel="00000000" w:rsidR="00000000" w:rsidRPr="00000000">
        <w:rPr>
          <w:rtl w:val="0"/>
        </w:rPr>
        <w:t xml:space="preserve">В итоге были не выделены те аспекты, которые совсем не похожи ни на что. Также некоторой проблемой является невозможность определить правильную ширину разметки (возвращаясь к примеру с официантом)  -  в случаях, если в n-грамму входили несколько слов, которые сами по отдельности могут быть аспектом, мы считали аспектом и общую n-грамму, и ее части - это явно влияет на пресижн.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Задача 2: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В такой конфигурации мы объединили с классом neutral те, у которых сантимент both, потому что это самый размытый класс, с которым непонятно как работать. 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Чаще всего ошибки в сентименте появляются тогда, когда сентимент выражен неявно и модель с трудом его считывает. Кроме того, хоть способ с выделением полных предложений и показал лучший результат, чем окно из соседей, этот подход не учитывает случаи, когда в предложении есть противопоставление между позитивными и негативными аспектами.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Задача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Изменение мажоритарной системы на взвешенную имеет свои преимущества, однако в качестве весов лучше бы иметь какую-то метрику получше, иначе мы в какой-то степени опираемся на недостатки самой модели. Если модель плохо поняла текст и не очень уверена в предсказаниях, то скорее всего такой подход припишет тексту нейтральный класс, при этом это не всегда будет правдой.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g9fdz6m5wro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xtzg0e3ny2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dr07m6nas0x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e6nnfgw3evc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7zbmktv48le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mu2lnsuzbnx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