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81D" w:rsidRDefault="00770A30" w:rsidP="00770A30">
      <w:pPr>
        <w:jc w:val="center"/>
        <w:rPr>
          <w:b/>
          <w:sz w:val="24"/>
        </w:rPr>
      </w:pPr>
      <w:r w:rsidRPr="00770A30">
        <w:rPr>
          <w:b/>
          <w:sz w:val="24"/>
        </w:rPr>
        <w:t>LESSON 1 “JAVA LANGUAGE”</w:t>
      </w:r>
    </w:p>
    <w:p w:rsidR="00770A30" w:rsidRDefault="007957B7" w:rsidP="00770A3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JVM</w:t>
      </w:r>
      <w:r w:rsidR="00CB746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JRE JDK</w:t>
      </w:r>
    </w:p>
    <w:p w:rsidR="007957B7" w:rsidRPr="007957B7" w:rsidRDefault="007957B7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Virtual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Machine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это часть программного обеспечения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которая исполняет байт код, который был создан из 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файла компилятором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).</w:t>
      </w:r>
    </w:p>
    <w:p w:rsidR="007957B7" w:rsidRDefault="007957B7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может использоваться для выполнения байт кода, написанного на других языках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="00CB7465"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рассматривать как самостоятельную платформу</w:t>
      </w:r>
      <w:r w:rsidR="00CB7465"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CB7465" w:rsidRPr="00CB7465" w:rsidRDefault="00CB7465" w:rsidP="00770A30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Virtual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Machine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специфицируется набором команд байт-кода, набором регистров, стеком, сборщиком мусора и пространством хранения методов. Виртуальная машина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полностью стековая</w:t>
      </w:r>
      <w:r w:rsidRPr="00EF652D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>.</w:t>
      </w:r>
    </w:p>
    <w:p w:rsidR="00CB7465" w:rsidRDefault="00CB7465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охарактеризовать следующим выражением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compile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once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anywhere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»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из-за того, что байт код может быть использован на многих платформах.</w:t>
      </w:r>
    </w:p>
    <w:p w:rsidR="00CB7465" w:rsidRDefault="00CB7465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байт код – это машинно-независимый код, который генерирует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-компилятор, а выполняется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интерпретатором </w:t>
      </w:r>
    </w:p>
    <w:p w:rsidR="00CB7465" w:rsidRPr="00D125D3" w:rsidRDefault="00CB7465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Как проверить какая версия </w:t>
      </w: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java</w:t>
      </w: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 стоит на </w:t>
      </w:r>
      <w:proofErr w:type="spellStart"/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>пк</w:t>
      </w:r>
      <w:proofErr w:type="spellEnd"/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? </w:t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java -version</w:t>
      </w:r>
    </w:p>
    <w:p w:rsidR="009842BB" w:rsidRPr="009842BB" w:rsidRDefault="009842BB" w:rsidP="009842BB">
      <w:pPr>
        <w:pStyle w:val="ListParagrap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B0A2C2" wp14:editId="4660D4A0">
            <wp:extent cx="4353533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_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меню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Пуск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Programs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About java</w:t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Панель управления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Программы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Программы и компоненты </w:t>
      </w:r>
    </w:p>
    <w:p w:rsidR="00D125D3" w:rsidRPr="009842BB" w:rsidRDefault="009842BB" w:rsidP="00770A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Панель управления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Программы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Вкадка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About</w:t>
      </w:r>
    </w:p>
    <w:p w:rsidR="00D125D3" w:rsidRPr="00D125D3" w:rsidRDefault="00D125D3" w:rsidP="00D125D3">
      <w:pPr>
        <w:rPr>
          <w:i/>
          <w:sz w:val="24"/>
          <w:u w:val="single"/>
        </w:rPr>
      </w:pPr>
      <w:r w:rsidRPr="00D125D3">
        <w:rPr>
          <w:i/>
          <w:sz w:val="24"/>
          <w:u w:val="single"/>
        </w:rPr>
        <w:t>English</w:t>
      </w:r>
    </w:p>
    <w:p w:rsidR="00D125D3" w:rsidRPr="009D1195" w:rsidRDefault="00D125D3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EF652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A Java virtual machine (JVM), an implementation of the Java Virtual Machine Specification, interprets compiled Java binary code (called bytecode) for a computer's processor (or "hardware platform") so that it can perform a Java program's instructions. </w:t>
      </w:r>
      <w:r w:rsidRPr="009D119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 was designed to allow application programs to be built that could be run on any platform without having to be rewritten or recompiled by the program</w:t>
      </w:r>
      <w:r w:rsidR="009D1195" w:rsidRPr="009D119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mer for each separate platform.</w:t>
      </w:r>
    </w:p>
    <w:p w:rsidR="00D125D3" w:rsidRDefault="00D125D3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Runtime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Enviro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ment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это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среда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выполнения для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Предназначена только для выполнения готовых приложений на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поэтому содержит только реализацию виртуальной машины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минимальную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 библиотеки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классов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стандартные библиотеки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Default="001B0FD4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используется в браузерах, умеющих выполнять программы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операционных системах</w:t>
      </w:r>
      <w:r w:rsid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JRE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является необходимым и достаточным условием выполнения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программ. Поэтому, скачав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proofErr w:type="spellEnd"/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="009D1195" w:rsidRPr="009D119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9D119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можно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начать работать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07338" w:rsidRPr="008F55A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предназначена для пользователей. С её помощью можно запускать апплеты и приложения, написанные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Pr="00EA5B1E" w:rsidRDefault="00EA5B1E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</w:pPr>
      <w:r w:rsidRPr="00EA5B1E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English</w:t>
      </w:r>
    </w:p>
    <w:p w:rsidR="00EA5B1E" w:rsidRPr="00EA5B1E" w:rsidRDefault="00EA5B1E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EA5B1E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 Runtime Environment (JRE) is a software package that contains what is required to run a Java program. It includes a Java Virtual Machine implementation together with an implementation of the Java Class Library.</w:t>
      </w:r>
    </w:p>
    <w:p w:rsidR="00EA5B1E" w:rsidRDefault="00D37511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Development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Kit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специальный пакет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разработчика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приложений на языке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включающий в себя компилятор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стандартные библиотеки классов, примеры, документацию, различные утилиты,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исполнительную систему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37511" w:rsidRPr="00EF652D" w:rsidRDefault="00D37511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JDK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предназначена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для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разработки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37511" w:rsidRPr="00D37511" w:rsidRDefault="00D37511" w:rsidP="00D37511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</w:pP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English</w:t>
      </w:r>
    </w:p>
    <w:p w:rsidR="00D37511" w:rsidRPr="00D37511" w:rsidRDefault="00D37511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Java Development Kit (JDK) is a superset of a JRE and contains tools for Java programmers, e.g. a </w:t>
      </w:r>
      <w:proofErr w:type="spellStart"/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compiler.</w:t>
      </w:r>
    </w:p>
    <w:p w:rsidR="00EA5B1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407FC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Какие стандартные классы и библиотеки?</w:t>
      </w:r>
    </w:p>
    <w:p w:rsidR="00C56289" w:rsidRDefault="00C56289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</w:t>
      </w:r>
      <w:r w:rsidRPr="00C5628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иблиотеки классов предоставляют большую часть функциональных возможностей, обеспечиваемых средой </w:t>
      </w:r>
      <w:proofErr w:type="spellStart"/>
      <w:r w:rsidRPr="00C5628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Java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1940"/>
        <w:gridCol w:w="2157"/>
        <w:gridCol w:w="8411"/>
      </w:tblGrid>
      <w:tr w:rsidR="00C56289" w:rsidTr="00C56289">
        <w:tc>
          <w:tcPr>
            <w:tcW w:w="488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№</w:t>
            </w:r>
          </w:p>
        </w:tc>
        <w:tc>
          <w:tcPr>
            <w:tcW w:w="1940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Название </w:t>
            </w: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jar</w:t>
            </w:r>
          </w:p>
        </w:tc>
        <w:tc>
          <w:tcPr>
            <w:tcW w:w="2157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Расположение</w:t>
            </w:r>
          </w:p>
        </w:tc>
        <w:tc>
          <w:tcPr>
            <w:tcW w:w="8411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Название пак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е</w:t>
            </w: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тов</w:t>
            </w:r>
          </w:p>
        </w:tc>
      </w:tr>
      <w:tr w:rsidR="00C56289" w:rsidRPr="00414350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1</w:t>
            </w:r>
          </w:p>
        </w:tc>
        <w:tc>
          <w:tcPr>
            <w:tcW w:w="1940" w:type="dxa"/>
          </w:tcPr>
          <w:p w:rsidR="00C56289" w:rsidRP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Rt.jar</w:t>
            </w:r>
          </w:p>
        </w:tc>
        <w:tc>
          <w:tcPr>
            <w:tcW w:w="2157" w:type="dxa"/>
          </w:tcPr>
          <w:p w:rsidR="00C56289" w:rsidRP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Jre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/lib</w:t>
            </w:r>
          </w:p>
        </w:tc>
        <w:tc>
          <w:tcPr>
            <w:tcW w:w="8411" w:type="dxa"/>
          </w:tcPr>
          <w:p w:rsidR="00C56289" w:rsidRDefault="00C56289" w:rsidP="00C562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lang</w:t>
            </w:r>
            <w:proofErr w:type="spellEnd"/>
            <w:proofErr w:type="gram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включает 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классы для создания таких структур, как динамические массивы, стеки и словари. Есть классы для работы с генератором псевдослучайных чисел, для разбора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строк на составляющие элементы, 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для работы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с календарной датой и временем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  <w:p w:rsidR="00485E95" w:rsidRPr="00C56289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C56289" w:rsidRDefault="00C56289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gram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util</w:t>
            </w:r>
            <w:proofErr w:type="spellEnd"/>
            <w:proofErr w:type="gram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 (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включает </w:t>
            </w:r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классы, имеющие отношение к вводу и выводу данных через потоки. Заметим, что с использованием этих классов можно работать не только с потоками байт, но также и с потоками данных других типов, </w:t>
            </w:r>
            <w:proofErr w:type="gram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например</w:t>
            </w:r>
            <w:proofErr w:type="gram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числами </w:t>
            </w:r>
            <w:proofErr w:type="spell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int</w:t>
            </w:r>
            <w:proofErr w:type="spell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или текстовыми строками)</w:t>
            </w:r>
          </w:p>
          <w:p w:rsidR="00485E95" w:rsidRP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Pr="00C56289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Default="00C56289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math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(</w:t>
            </w:r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предназначенный для выполнения математических операций, таких как вычисление синуса, косинуса и тангенса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)</w:t>
            </w:r>
          </w:p>
          <w:p w:rsid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Default="00485E95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gram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java.net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(</w:t>
            </w:r>
            <w:proofErr w:type="gram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библиотека классов для работы в сети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,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содержит классы, с помощью которых можно работать с универсальными сетевыми адресами URL, 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передавать данные с использованием сокетов TCP и UDP, выполнять различные операции с адресами IP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)</w:t>
            </w:r>
          </w:p>
          <w:p w:rsidR="00485E95" w:rsidRP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Pr="00485E95" w:rsidRDefault="00485E95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java.awt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(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д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ля создания пользовательского интерфейса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аплеты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могут и должны использовать библиотеку классов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java.awt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. AWT - это сокращение от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Abstract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Window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Toolkit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(инструментарий дл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я работы с абстрактными окнами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 )</w:t>
            </w:r>
            <w:proofErr w:type="gramEnd"/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2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3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4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</w:tbl>
    <w:p w:rsidR="00247994" w:rsidRDefault="009D1195" w:rsidP="009D1195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Rt</w:t>
      </w:r>
      <w:r w:rsidRPr="006E7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</w:t>
      </w:r>
      <w:r w:rsidRPr="006E7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contains all the classes provided in the Java Runtime Environment. If you don't have it on your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classpath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you will not have access to any of those classes you need to use like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java.lang.String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or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java.io.File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247994" w:rsidRDefault="009D1195" w:rsidP="0024799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4C63A7E2" wp14:editId="262C5F1F">
            <wp:extent cx="2296989" cy="38766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36" cy="38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Pr="00247994" w:rsidRDefault="009D1195" w:rsidP="0024799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Сколько версий </w:t>
      </w:r>
      <w:proofErr w:type="spellStart"/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jdk</w:t>
      </w:r>
      <w:proofErr w:type="spellEnd"/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может быть?</w:t>
      </w:r>
    </w:p>
    <w:p w:rsidR="009D1195" w:rsidRPr="00A708A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Много.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много версий, то как выбрать нужное для выполнения?</w:t>
      </w:r>
    </w:p>
    <w:p w:rsidR="009D1195" w:rsidRDefault="009D1195" w:rsidP="009D119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Переопределить переменные среды окружения.</w:t>
      </w:r>
    </w:p>
    <w:p w:rsidR="009D1195" w:rsidRPr="00A708A5" w:rsidRDefault="009D1195" w:rsidP="009D119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командную строку зайти в папку с нужной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jre</w:t>
      </w:r>
      <w:proofErr w:type="spellEnd"/>
      <w:r w:rsidRPr="00A708A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 там выполнить команды</w:t>
      </w:r>
    </w:p>
    <w:p w:rsidR="009D1195" w:rsidRPr="00EF652D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Что есть в </w:t>
      </w:r>
      <w:proofErr w:type="gram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bin</w:t>
      </w: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?</w:t>
      </w:r>
      <w:proofErr w:type="gramEnd"/>
    </w:p>
    <w:p w:rsidR="009D1195" w:rsidRPr="00EF652D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Исполняемые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файлы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такие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javac</w:t>
      </w:r>
      <w:proofErr w:type="spellEnd"/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Javadoc</w:t>
      </w:r>
      <w:r w:rsidR="00247994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</w:t>
      </w:r>
      <w:r w:rsidR="00247994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jdb</w:t>
      </w:r>
      <w:proofErr w:type="spellEnd"/>
      <w:r w:rsidR="00445A1A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helps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you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find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and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fix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bugs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in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Java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language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programs</w:t>
      </w:r>
      <w:r w:rsidR="00445A1A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="00C11D62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Могут ли параллельно быть запущены несколько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?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Сколько? Как проверить состояние? </w:t>
      </w:r>
    </w:p>
    <w:p w:rsidR="009D119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Могут, сколько позволит память, ведь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просто исполняемая программа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Проверить можно:</w:t>
      </w:r>
    </w:p>
    <w:p w:rsidR="009D1195" w:rsidRPr="00445A1A" w:rsidRDefault="009D1195" w:rsidP="009D119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task manager</w:t>
      </w:r>
    </w:p>
    <w:p w:rsidR="00445A1A" w:rsidRPr="004E43F9" w:rsidRDefault="00445A1A" w:rsidP="009D119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Использовать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visual</w:t>
      </w:r>
      <w:r w:rsidR="00C11D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vm</w:t>
      </w:r>
      <w:proofErr w:type="spellEnd"/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Когда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начинает работу и заканчивает?</w:t>
      </w:r>
    </w:p>
    <w:p w:rsidR="009D1195" w:rsidRPr="004E43F9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начинает работу с выполнением программы и заканчивает после её завершения.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Как пощупать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9D1195" w:rsidRPr="00445A1A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просто исполняемая программа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Находится в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jre</w:t>
      </w:r>
      <w:proofErr w:type="spellEnd"/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 w:rsidR="00445A1A" w:rsidRP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.</w:t>
      </w:r>
      <w:proofErr w:type="gramEnd"/>
      <w:r w:rsidR="00445A1A" w:rsidRP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Так же используя </w:t>
      </w:r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visual </w:t>
      </w:r>
      <w:proofErr w:type="spellStart"/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vm</w:t>
      </w:r>
      <w:proofErr w:type="spellEnd"/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>
            <wp:extent cx="5472430" cy="5583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_hel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5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javac</w:t>
      </w:r>
      <w:proofErr w:type="spellEnd"/>
    </w:p>
    <w:p w:rsidR="00445A1A" w:rsidRPr="00445A1A" w:rsidRDefault="00445A1A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6125430" cy="520137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vac_hel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0E2D15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Javadoc</w:t>
      </w:r>
    </w:p>
    <w:p w:rsidR="000E2D15" w:rsidRDefault="000E2D1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 wp14:anchorId="5196D000" wp14:editId="21B66C64">
            <wp:extent cx="5353050" cy="559453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vadoc_help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42" cy="55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Pr="00445A1A" w:rsidRDefault="000E2D1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lastRenderedPageBreak/>
        <w:drawing>
          <wp:inline distT="0" distB="0" distL="0" distR="0">
            <wp:extent cx="5357091" cy="2486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vadoc_help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28" cy="24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Кроссплатформенность.</w:t>
      </w:r>
    </w:p>
    <w:p w:rsidR="009D1195" w:rsidRPr="004B384F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Для обеспечения кроссплатформенности сначала идёт компиляция программы в язык низкого уровня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байткод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D119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9D1195" w:rsidRDefault="009D1195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>Переменные среды окружения (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environment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variables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>)</w:t>
      </w:r>
    </w:p>
    <w:p w:rsidR="000364F3" w:rsidRPr="0095237F" w:rsidRDefault="000364F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Переменные среды окружения используются для хранения текстовых строк пользователя и информации о настройках операционных систем.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760"/>
        <w:gridCol w:w="5531"/>
      </w:tblGrid>
      <w:tr w:rsidR="000364F3" w:rsidRPr="00906808" w:rsidTr="00C11D62">
        <w:tc>
          <w:tcPr>
            <w:tcW w:w="1705" w:type="dxa"/>
          </w:tcPr>
          <w:p w:rsidR="000364F3" w:rsidRPr="0095237F" w:rsidRDefault="00C11D62" w:rsidP="00C11D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PATH</w:t>
            </w:r>
          </w:p>
        </w:tc>
        <w:tc>
          <w:tcPr>
            <w:tcW w:w="5760" w:type="dxa"/>
          </w:tcPr>
          <w:p w:rsidR="000364F3" w:rsidRPr="0095237F" w:rsidRDefault="00C11D62" w:rsidP="009D119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Указывает путь поиска исполняемых файлов</w:t>
            </w:r>
          </w:p>
        </w:tc>
        <w:tc>
          <w:tcPr>
            <w:tcW w:w="5531" w:type="dxa"/>
          </w:tcPr>
          <w:p w:rsidR="000364F3" w:rsidRPr="0095237F" w:rsidRDefault="00C11D62" w:rsidP="009D119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E:\program_files\jdk1.8.0_73\bin</w:t>
            </w:r>
          </w:p>
        </w:tc>
      </w:tr>
      <w:tr w:rsidR="00CD0860" w:rsidTr="00C11D62">
        <w:tc>
          <w:tcPr>
            <w:tcW w:w="1705" w:type="dxa"/>
          </w:tcPr>
          <w:p w:rsidR="00CD0860" w:rsidRPr="0095237F" w:rsidRDefault="00CD0860" w:rsidP="00CD08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JAVA_HOME</w:t>
            </w:r>
          </w:p>
        </w:tc>
        <w:tc>
          <w:tcPr>
            <w:tcW w:w="5760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If install </w:t>
            </w:r>
            <w:proofErr w:type="spellStart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jdk</w:t>
            </w:r>
            <w:proofErr w:type="spellEnd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you’ll be setting this variable</w:t>
            </w:r>
          </w:p>
        </w:tc>
        <w:tc>
          <w:tcPr>
            <w:tcW w:w="5531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E:\program_files\jdk1.8.0_73</w:t>
            </w:r>
          </w:p>
        </w:tc>
      </w:tr>
      <w:tr w:rsidR="00CD0860" w:rsidRPr="00C11D62" w:rsidTr="00C11D62">
        <w:tc>
          <w:tcPr>
            <w:tcW w:w="1705" w:type="dxa"/>
          </w:tcPr>
          <w:p w:rsidR="00CD0860" w:rsidRPr="0095237F" w:rsidRDefault="00CD0860" w:rsidP="00CD08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JRE_HOME</w:t>
            </w:r>
          </w:p>
        </w:tc>
        <w:tc>
          <w:tcPr>
            <w:tcW w:w="5760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If install </w:t>
            </w:r>
            <w:proofErr w:type="spellStart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jre</w:t>
            </w:r>
            <w:proofErr w:type="spellEnd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you’ll be setting this variable</w:t>
            </w:r>
          </w:p>
        </w:tc>
        <w:tc>
          <w:tcPr>
            <w:tcW w:w="5531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E:\program_files\Java\jre1.8.0_73</w:t>
            </w:r>
          </w:p>
        </w:tc>
      </w:tr>
    </w:tbl>
    <w:p w:rsidR="00C11D62" w:rsidRPr="00C11D62" w:rsidRDefault="00C11D62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64F3" w:rsidRDefault="000364F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Чтобы установить значение переменной, например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TEMP</w:t>
      </w:r>
      <w:r w:rsidRPr="000364F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364F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SET TEMP=C:\TEMP</w:t>
      </w:r>
    </w:p>
    <w:p w:rsidR="000364F3" w:rsidRDefault="000364F3" w:rsidP="009D1195">
      <w:pPr>
        <w:rPr>
          <w:rFonts w:ascii="Arial" w:hAnsi="Arial" w:cs="Arial"/>
          <w:i/>
          <w:color w:val="000000"/>
          <w:szCs w:val="20"/>
          <w:u w:val="single"/>
          <w:shd w:val="clear" w:color="auto" w:fill="FFFFFF"/>
          <w:lang w:val="ru-RU"/>
        </w:rPr>
      </w:pPr>
    </w:p>
    <w:p w:rsidR="0095237F" w:rsidRPr="000364F3" w:rsidRDefault="0095237F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EF652D" w:rsidRDefault="00EF652D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</w:p>
    <w:p w:rsidR="000E2D15" w:rsidRPr="0095237F" w:rsidRDefault="00E07338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proofErr w:type="spellStart"/>
      <w:r w:rsidRPr="0095237F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lastRenderedPageBreak/>
        <w:t>Байткод</w:t>
      </w:r>
      <w:proofErr w:type="spellEnd"/>
    </w:p>
    <w:p w:rsidR="00EF652D" w:rsidRPr="0095237F" w:rsidRDefault="00EF652D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07338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байт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код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– это машинно-независимый код, который генерирует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-компилятор, а выполняется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-интерпретатором.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Каждому классу в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java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соответствует один откомпилированный файл. Это справедливо даже для подклассов или анонимным классов. Такой файл содержит информацию об имени класса, его родителе,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список интерфейсов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которые он реализует, перечисление его полей и методов. Важно отметить, что после компиляции информации, которая содержит директива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import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теряется и все классы именуются теперь через полный путь.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Например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 место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String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будет записано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java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lang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String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Байт</w:t>
      </w:r>
      <w:r w:rsidR="00E07338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код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стеко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-ориентированный язык, похожий по своей структуре на ассемблер. Что бы произвести операции с данными их сначала нужно положить на стек. Мы хотим взять поле у объекта. Что бы это сделать нужно его положить в стек. В байт-коде нет имен переменных, у них есть номера. Нулевой номер у ссылки на текущий объект или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у переменой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this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Потом идут параметры исполняемого метода. Затем остальные переменные.</w:t>
      </w:r>
    </w:p>
    <w:p w:rsidR="00EF652D" w:rsidRPr="00602051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r w:rsidRPr="0060205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.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EF652D" w:rsidRPr="00602051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 w:rsidRPr="0060205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.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Interface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(не является классом, так как не является наследником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 -&gt;</w:t>
      </w:r>
      <w:r w:rsidR="005E14C0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.</w:t>
      </w:r>
      <w:r w:rsidR="005E14C0"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733"/>
        <w:gridCol w:w="937"/>
        <w:gridCol w:w="7408"/>
      </w:tblGrid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byte 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type or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0xCA hex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FE4F4F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hyperlink r:id="rId14" w:tooltip="Magic number (programming)" w:history="1">
              <w:r w:rsidR="005E14C0" w:rsidRPr="0095237F">
                <w:rPr>
                  <w:rFonts w:ascii="Arial" w:eastAsia="Times New Roman" w:hAnsi="Arial" w:cs="Arial"/>
                  <w:color w:val="0B0080"/>
                </w:rPr>
                <w:t>magic number</w:t>
              </w:r>
            </w:hyperlink>
            <w:r w:rsidR="005E14C0" w:rsidRPr="0095237F">
              <w:rPr>
                <w:rFonts w:ascii="Arial" w:eastAsia="Times New Roman" w:hAnsi="Arial" w:cs="Arial"/>
                <w:color w:val="000000"/>
              </w:rPr>
              <w:t> (CAFEBABE) used to identify file as conforming to the class file format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0xFE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0xBA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0xBE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minor version number of the class file format being used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major version number of the class file format being used.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8 = 52 (0x34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7 = 51 (0x33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6.0 = 50 (0x32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5.0 = 49 (0x31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1.4 = 48 (0x30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1.3 = 47 (0x2F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1.2 = 46 (0x2E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1.1 = 45 (0x2D hex).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For details of earlier version numbers see footnote 1 at </w:t>
            </w:r>
            <w:hyperlink r:id="rId15" w:history="1">
              <w:r w:rsidRPr="0095237F">
                <w:rPr>
                  <w:rFonts w:ascii="Arial" w:eastAsia="Times New Roman" w:hAnsi="Arial" w:cs="Arial"/>
                  <w:color w:val="663366"/>
                </w:rPr>
                <w:t xml:space="preserve">The </w:t>
              </w:r>
              <w:proofErr w:type="spellStart"/>
              <w:r w:rsidRPr="0095237F">
                <w:rPr>
                  <w:rFonts w:ascii="Arial" w:eastAsia="Times New Roman" w:hAnsi="Arial" w:cs="Arial"/>
                  <w:color w:val="663366"/>
                </w:rPr>
                <w:t>JavaTM</w:t>
              </w:r>
              <w:proofErr w:type="spellEnd"/>
              <w:r w:rsidRPr="0095237F">
                <w:rPr>
                  <w:rFonts w:ascii="Arial" w:eastAsia="Times New Roman" w:hAnsi="Arial" w:cs="Arial"/>
                  <w:color w:val="663366"/>
                </w:rPr>
                <w:t xml:space="preserve"> Virtual Machine Specification 2nd edition</w:t>
              </w:r>
            </w:hyperlink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constant pool count, number of entries in the following constant pool table. This count is at least one greater than the actual number of entries; see following discussion.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constant pool table, an array of variable-sized constant pool entries, containing items such as literal numbers, strings, and references to classes or methods. Indexed starting at 1, containing (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constant pool count</w:t>
            </w:r>
            <w:r w:rsidRPr="0095237F">
              <w:rPr>
                <w:rFonts w:ascii="Arial" w:eastAsia="Times New Roman" w:hAnsi="Arial" w:cs="Arial"/>
                <w:color w:val="000000"/>
              </w:rPr>
              <w:t> - 1) number of entries in total (see note).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access flags, a bitmask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11+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12+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identifies 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this</w:t>
            </w:r>
            <w:r w:rsidRPr="0095237F">
              <w:rPr>
                <w:rFonts w:ascii="Arial" w:eastAsia="Times New Roman" w:hAnsi="Arial" w:cs="Arial"/>
                <w:color w:val="000000"/>
              </w:rPr>
              <w:t> class, index into the constant pool to a "Class"-type entry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13+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14+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identifies 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super</w:t>
            </w:r>
            <w:r w:rsidRPr="0095237F">
              <w:rPr>
                <w:rFonts w:ascii="Arial" w:eastAsia="Times New Roman" w:hAnsi="Arial" w:cs="Arial"/>
                <w:color w:val="000000"/>
              </w:rPr>
              <w:t> class, index into the constant pool to a "Class"-type entry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15+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16+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interface count, number of entries in the following interface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17+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18+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interface table, an array of variable-sized interfaces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18+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field count, number of entries in the following field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19+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20+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field table, variable length array of fields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method count, number of entries in the following method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21+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22+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msize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method table, variable length array of methods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22+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attribute count, number of entries in the following attribute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asize</w:t>
            </w:r>
            <w:proofErr w:type="spellEnd"/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attribute table, variable length array of attributes</w:t>
            </w:r>
          </w:p>
        </w:tc>
      </w:tr>
      <w:tr w:rsidR="005E14C0" w:rsidRPr="005E14C0" w:rsidTr="005E14C0">
        <w:tc>
          <w:tcPr>
            <w:tcW w:w="0" w:type="auto"/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9130B6" w:rsidRPr="00414350" w:rsidRDefault="009130B6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</w:p>
    <w:p w:rsidR="000E2D15" w:rsidRDefault="000E2D15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Трансляция, компиляция, интерпретация?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Трансляция (лат. </w:t>
      </w:r>
      <w:proofErr w:type="spellStart"/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translatio</w:t>
      </w:r>
      <w:proofErr w:type="spellEnd"/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— перевод) - преобразование программы с одного языка программирования на другой, который понятен процессору или программе-интерпретатору.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Компиляция - трансляция программы, составленной на исходном языке высокого уровня, в эквивалентную программу на низкоуровневом языке, близком машинному коду (абсолютный код, объектный модуль, иногда на язык ассемблера).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Интерпретация - пооператорный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до её выполнения целиком).</w:t>
      </w:r>
    </w:p>
    <w:p w:rsidR="000E2D15" w:rsidRDefault="000E2D15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0E2D1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JI</w:t>
      </w:r>
      <w:r w:rsidR="005E14C0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T</w:t>
      </w:r>
      <w:r w:rsidRPr="00EF652D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Pr="000E2D1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компиляция</w:t>
      </w:r>
    </w:p>
    <w:p w:rsidR="005E14C0" w:rsidRPr="005E14C0" w:rsidRDefault="005E14C0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JIT-компиляция </w:t>
      </w:r>
      <w:proofErr w:type="gram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(</w:t>
      </w:r>
      <w:r w:rsidR="0095237F" w:rsidRPr="0095237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Just</w:t>
      </w:r>
      <w:proofErr w:type="gram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-in-time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compilation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компиляция «на лету»), динамическая компиляция (англ.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dynamic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translation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 —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 по сравнению с интерпретируемым байт-кодом (сравнимая с компилируемыми языками) за счёт увеличения потребления памяти (для хранения результатов компиляции) и затрат времени на компиляцию.</w:t>
      </w:r>
    </w:p>
    <w:p w:rsidR="00E07338" w:rsidRPr="0095237F" w:rsidRDefault="00E07338" w:rsidP="00E0733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JRE выполняет код, откомпилированный для JVM: 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Загрузка .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class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файлов (выполняется с помощью “Загрузчика классов”, загрузчик класса делает проверку защиты, если файлы используются в сети)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lastRenderedPageBreak/>
        <w:t>Проверка байт-кода (выполняется “верификатором байт-кода”, верификатор байт-кода проверяет формат кода, преобразования типов объектов и проверяет нарушение прав доступа)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Выполнение кода (выполняется “интерпретатором во время выполнения”)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Интерпретатор выполняет байт-коды и делает запросы на используемое оборудование.</w:t>
      </w:r>
    </w:p>
    <w:p w:rsidR="00E07338" w:rsidRPr="00E07338" w:rsidRDefault="00E07338" w:rsidP="00E07338">
      <w:pPr>
        <w:pStyle w:val="ListParagraph"/>
        <w:rPr>
          <w:rFonts w:ascii="Arial" w:hAnsi="Arial" w:cs="Arial"/>
          <w:color w:val="00000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/>
          <w:szCs w:val="20"/>
          <w:shd w:val="clear" w:color="auto" w:fill="FFFFFF"/>
        </w:rPr>
        <w:drawing>
          <wp:inline distT="0" distB="0" distL="0" distR="0" wp14:anchorId="34E16A94" wp14:editId="46C28C27">
            <wp:extent cx="3381375" cy="195797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847" cy="19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38" w:rsidRPr="000E2D15" w:rsidRDefault="00E07338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0E2D15" w:rsidRPr="000E2D15" w:rsidRDefault="000E2D15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9D1195" w:rsidRPr="000E2D15" w:rsidRDefault="009D1195" w:rsidP="00770A30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Console</w:t>
      </w:r>
      <w:r w:rsidRPr="000E2D1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App</w:t>
      </w:r>
      <w:r w:rsidRPr="000E2D1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Run</w:t>
      </w:r>
    </w:p>
    <w:p w:rsidR="00D37511" w:rsidRDefault="00D37511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Как установить и написать первую программу на </w:t>
      </w: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Java</w:t>
      </w: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>?</w:t>
      </w:r>
    </w:p>
    <w:p w:rsidR="00D3751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 сайта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="00906808" w:rsidRPr="0090680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906808">
        <w:rPr>
          <w:rFonts w:ascii="Arial" w:hAnsi="Arial" w:cs="Arial"/>
          <w:color w:val="000000"/>
          <w:sz w:val="20"/>
          <w:szCs w:val="20"/>
          <w:shd w:val="clear" w:color="auto" w:fill="FFFFFF"/>
        </w:rPr>
        <w:t>com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скачиваем </w:t>
      </w:r>
      <w:proofErr w:type="spellStart"/>
      <w:r w:rsidR="00906808"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proofErr w:type="spellEnd"/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которое будет удовлетворять системным требованиям (выбираем систему и её разрядность).</w:t>
      </w:r>
    </w:p>
    <w:p w:rsidR="00D37511" w:rsidRPr="00D3751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Разархивируем скачанный файл (по умолчанию установиться на диск С в папку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37511" w:rsidRPr="0060205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60205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В переменную среды окружения 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PATH</w:t>
      </w:r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указываем путь к </w:t>
      </w:r>
      <w:proofErr w:type="spellStart"/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jdk</w:t>
      </w:r>
      <w:proofErr w:type="spellEnd"/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/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06808" w:rsidRDefault="00407FC6" w:rsidP="0090680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Проверяем установилась ли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07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 помощью команды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07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version</w:t>
      </w:r>
      <w:r w:rsidR="009842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(или другим способом).</w:t>
      </w:r>
    </w:p>
    <w:p w:rsidR="00906808" w:rsidRPr="009130B6" w:rsidRDefault="00906808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Создаём папку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В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будем хранить файлы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а в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их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байткод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Создаём 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 (с помощью любого редактора), в котором пишем 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код. Сохраняем файл с расширением .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в папку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9130B6" w:rsidRPr="009130B6" w:rsidRDefault="009130B6" w:rsidP="009130B6">
      <w:pPr>
        <w:pStyle w:val="ListParagrap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2600325" cy="95125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7" r="7241" b="8080"/>
                    <a:stretch/>
                  </pic:blipFill>
                  <pic:spPr bwMode="auto">
                    <a:xfrm>
                      <a:off x="0" y="0"/>
                      <a:ext cx="2621858" cy="95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5F0" w:rsidRPr="009130B6" w:rsidRDefault="00906808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lastRenderedPageBreak/>
        <w:t xml:space="preserve">Через командную строку заходим в корневую папку (на папку выше чем </w:t>
      </w:r>
      <w:proofErr w:type="spellStart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 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).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Компилируем наш файл в папку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: </w:t>
      </w:r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 </w:t>
      </w:r>
      <w:proofErr w:type="gramEnd"/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            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javac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–d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/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</w:p>
    <w:p w:rsidR="005305F0" w:rsidRDefault="005305F0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Далее выполняем скомпилированный файл:</w:t>
      </w:r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-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classpath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</w:t>
      </w:r>
    </w:p>
    <w:p w:rsidR="005305F0" w:rsidRPr="005305F0" w:rsidRDefault="005305F0" w:rsidP="005305F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Просмотреть байт код фала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5305F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можно с помощью команды: </w:t>
      </w:r>
      <w:proofErr w:type="spellStart"/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javap</w:t>
      </w:r>
      <w:proofErr w:type="spellEnd"/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–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verbose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bin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>/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Main</w:t>
      </w:r>
    </w:p>
    <w:p w:rsidR="009130B6" w:rsidRDefault="009130B6" w:rsidP="009130B6">
      <w:pPr>
        <w:ind w:left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1123950" y="895350"/>
            <wp:positionH relativeFrom="margin">
              <wp:align>right</wp:align>
            </wp:positionH>
            <wp:positionV relativeFrom="margin">
              <wp:align>top</wp:align>
            </wp:positionV>
            <wp:extent cx="4076065" cy="5972810"/>
            <wp:effectExtent l="0" t="0" r="635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4F" w:rsidRDefault="004B384F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Какая кодировка по умолчанию в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  <w:r w:rsidRPr="004B384F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4B5E1D" w:rsidRPr="004B5E1D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использует представление строк в формате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Unicode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Кодировка по умолчанию зависит о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системы и её настроек. Д</w:t>
      </w:r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ля русских </w:t>
      </w:r>
      <w:proofErr w:type="spellStart"/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виндов</w:t>
      </w:r>
      <w:proofErr w:type="spellEnd"/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принята кодировка Cp1251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2798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Если создать пустой 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файл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, он скомпилируется?</w:t>
      </w:r>
    </w:p>
    <w:p w:rsid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Ошибки не возникнет. Так как было ноль классов, то получим ноль файлов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30B6" w:rsidRDefault="009130B6" w:rsidP="009130B6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создать пустой класс, он скомпилируется?</w:t>
      </w:r>
    </w:p>
    <w:p w:rsidR="009130B6" w:rsidRP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Ошибки не возникнет. В байт коде будет прописан конструктор по умолчанию.</w:t>
      </w:r>
    </w:p>
    <w:p w:rsidR="00912798" w:rsidRPr="00EF652D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Если нет </w:t>
      </w:r>
      <w:r w:rsidR="00CF6FC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метода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main</w:t>
      </w:r>
      <w:r w:rsidRPr="00EF652D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9130B6" w:rsidRPr="00CF6FC6" w:rsidRDefault="00CF6FC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 скомпилируется, но не выполнится. </w:t>
      </w:r>
    </w:p>
    <w:p w:rsidR="009130B6" w:rsidRDefault="00CF6FC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0"/>
          <w:shd w:val="clear" w:color="auto" w:fill="FFFFFF"/>
        </w:rPr>
        <w:drawing>
          <wp:inline distT="0" distB="0" distL="0" distR="0">
            <wp:extent cx="3987999" cy="382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79" cy="3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CF6FC6" w:rsidRDefault="00CF6FC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C11D62" w:rsidRPr="00C11D62" w:rsidRDefault="00C11D62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lastRenderedPageBreak/>
        <w:t>Структура класса</w:t>
      </w:r>
    </w:p>
    <w:p w:rsidR="00912798" w:rsidRPr="00BF62F1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Class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как тип и как файл</w:t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тип: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ab/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ab/>
        <w:t xml:space="preserve">Класс – это </w:t>
      </w:r>
      <w:r w:rsidR="009842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абстракция сущности некоторой предметной области.</w:t>
      </w:r>
    </w:p>
    <w:p w:rsidR="009842BB" w:rsidRDefault="009842BB" w:rsidP="004B384F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Класс </w:t>
      </w:r>
      <w:r w:rsidR="004B384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4B384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описание совокупности объектов с общими атрибутами, методами, отношением и семантикой.</w:t>
      </w:r>
    </w:p>
    <w:p w:rsidR="004B384F" w:rsidRPr="004B384F" w:rsidRDefault="004B384F" w:rsidP="004B384F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Классы определяют структуры и поведение некоторого набора элементов предметной области, для которой разрабатывается программная модель.</w:t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файл:</w:t>
      </w:r>
    </w:p>
    <w:p w:rsidR="00912798" w:rsidRDefault="00912798" w:rsidP="00912798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После компиляции 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файла компилятором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javac</w:t>
      </w:r>
      <w:proofErr w:type="spellEnd"/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стандартный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создаётся 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файл, который содержит байт код.</w:t>
      </w:r>
    </w:p>
    <w:p w:rsidR="00912798" w:rsidRDefault="00912798" w:rsidP="00912798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Структура 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.</w:t>
      </w:r>
      <w:proofErr w:type="gramEnd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файла?</w:t>
      </w:r>
    </w:p>
    <w:p w:rsidR="00B72825" w:rsidRPr="00B72825" w:rsidRDefault="00B72825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Первым в файле может быть написан </w:t>
      </w: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  <w:lang w:val="ru-RU"/>
        </w:rPr>
        <w:t>комментарий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потом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package</w:t>
      </w:r>
      <w:r w:rsidRPr="00B7282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2798" w:rsidRDefault="00912798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Одно объявление </w:t>
      </w: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</w:rPr>
        <w:t>package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EC1AA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иначе жалуется:</w:t>
      </w:r>
    </w:p>
    <w:p w:rsidR="00912798" w:rsidRDefault="00912798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5410200" cy="4492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_err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58" cy="4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</w:p>
    <w:p w:rsidR="00B72825" w:rsidRDefault="00EC1AA0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Так же объявление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import</w:t>
      </w:r>
      <w:r w:rsidRPr="00EC1AA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только вначале. Та же ошибка.</w:t>
      </w:r>
    </w:p>
    <w:p w:rsidR="00EC0423" w:rsidRPr="00EC0423" w:rsidRDefault="00EC0423" w:rsidP="00912798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класса</w:t>
      </w:r>
    </w:p>
    <w:p w:rsidR="00BF62F1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3305175" cy="7910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inition_of_clas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1"/>
                    <a:stretch/>
                  </pic:blipFill>
                  <pic:spPr bwMode="auto">
                    <a:xfrm>
                      <a:off x="0" y="0"/>
                      <a:ext cx="3368860" cy="80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F1" w:rsidRPr="000E2D15" w:rsidRDefault="000E2D15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public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abstract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414350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Кроме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public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класса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(внешнего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enclosing</w:t>
      </w:r>
      <w:r w:rsidR="0058440E" w:rsidRP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виден из других пакетов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могут быть ещё классы в этом файле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только их область видимости может быть только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friendly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Число классов не ограничено (при компиляции создастся столько файлов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сколько классов написано в файле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 учитывая внутренние, анонимные, вложенные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интерфейсы и перечисления).</w:t>
      </w:r>
    </w:p>
    <w:p w:rsidR="00414350" w:rsidRDefault="00414350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Extends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идёт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перед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implements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так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как класс, от которого мы наследуемся, может реализовывать интерфейс, который мы перечислили в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58440E" w:rsidRPr="00414350" w:rsidRDefault="005844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2267266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inition_of_class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C6" w:rsidRPr="00476937" w:rsidRDefault="00CF6FC6" w:rsidP="00CF6FC6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476937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поля</w:t>
      </w:r>
    </w:p>
    <w:p w:rsidR="00CF6FC6" w:rsidRDefault="00CF6FC6" w:rsidP="00CF6FC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34E0C2CA" wp14:editId="2D9D8751">
            <wp:extent cx="1781175" cy="19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inition_of_fiel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4" t="7337" b="77321"/>
                    <a:stretch/>
                  </pic:blipFill>
                  <pic:spPr bwMode="auto">
                    <a:xfrm>
                      <a:off x="0" y="0"/>
                      <a:ext cx="1861284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FC6" w:rsidRDefault="00CF6FC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private, protected,</w:t>
      </w:r>
      <w:r w:rsidR="00FE4F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friendly,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public, static, final, transient, volatile.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EC0423" w:rsidRPr="00EC0423" w:rsidRDefault="00EC0423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метода</w:t>
      </w:r>
    </w:p>
    <w:p w:rsidR="00BF62F1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33718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ition_of_metho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7"/>
                    <a:stretch/>
                  </pic:blipFill>
                  <pic:spPr bwMode="auto">
                    <a:xfrm>
                      <a:off x="0" y="0"/>
                      <a:ext cx="3372321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F1" w:rsidRDefault="000E2D15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="00BF62F1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937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="00BF62F1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private, public, protected, friendly, abstract, static, final, native, synchronized, </w:t>
      </w:r>
      <w:proofErr w:type="spellStart"/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strictfp</w:t>
      </w:r>
      <w:proofErr w:type="spellEnd"/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567B44" w:rsidRPr="00567B44" w:rsidRDefault="00567B44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Методы могут выбрасывать исключения: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throws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список_ошибок_через_запятую</w:t>
      </w:r>
      <w:proofErr w:type="spellEnd"/>
    </w:p>
    <w:p w:rsidR="00476937" w:rsidRDefault="00476937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  <w:lang w:val="ru-RU"/>
        </w:rPr>
        <w:lastRenderedPageBreak/>
        <w:t>Конструктор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имеет тоже имя что и класс, не возвращает значение. 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Конструктор </w:t>
      </w:r>
      <w:r w:rsidR="000E2D15" w:rsidRPr="000E2D1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НЕ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может быть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static</w:t>
      </w:r>
      <w:proofErr w:type="spellEnd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abstract</w:t>
      </w:r>
      <w:proofErr w:type="spellEnd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или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final</w:t>
      </w:r>
      <w:proofErr w:type="spellEnd"/>
      <w:r w:rsidR="00481B2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FE4F4F" w:rsidRDefault="00567B44" w:rsidP="00D31FE7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  <w:r w:rsidRPr="00567B44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>Конструктор может выбрасывать исключение?</w:t>
      </w:r>
    </w:p>
    <w:p w:rsidR="00567B44" w:rsidRDefault="000C4D1F" w:rsidP="00D31FE7">
      <w:pPr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0C4D1F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="003B2BEE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логического блока</w:t>
      </w:r>
    </w:p>
    <w:p w:rsidR="000C4D1F" w:rsidRDefault="000C4D1F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noProof/>
          <w:color w:val="2E74B5" w:themeColor="accent1" w:themeShade="BF"/>
          <w:sz w:val="20"/>
          <w:szCs w:val="20"/>
          <w:shd w:val="clear" w:color="auto" w:fill="FFFFFF"/>
        </w:rPr>
        <w:drawing>
          <wp:inline distT="0" distB="0" distL="0" distR="0">
            <wp:extent cx="962414" cy="1810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_bloc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414" cy="1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74" w:rsidRPr="00B32374" w:rsidRDefault="00B32374" w:rsidP="00D31FE7">
      <w:pPr>
        <w:rPr>
          <w:rFonts w:ascii="Arial" w:hAnsi="Arial" w:cs="Arial"/>
          <w:i/>
          <w:color w:val="FF0000"/>
          <w:sz w:val="20"/>
          <w:szCs w:val="20"/>
          <w:shd w:val="clear" w:color="auto" w:fill="FFFFFF"/>
          <w:lang w:val="ru-RU"/>
        </w:rPr>
      </w:pPr>
      <w:r w:rsidRPr="00B32374">
        <w:rPr>
          <w:rFonts w:ascii="Arial" w:hAnsi="Arial" w:cs="Arial"/>
          <w:i/>
          <w:color w:val="FF0000"/>
          <w:sz w:val="20"/>
          <w:szCs w:val="20"/>
          <w:shd w:val="clear" w:color="auto" w:fill="FFFFFF"/>
          <w:lang w:val="ru-RU"/>
        </w:rPr>
        <w:t>Для чего?</w:t>
      </w:r>
    </w:p>
    <w:p w:rsidR="00B32374" w:rsidRPr="00B32374" w:rsidRDefault="00B32374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И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спользуются для инициализации полей, но в них так же можно вызывать методы, обращаться к полям текущего класса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При обращении к полю, которое ещё не было явно объявлено, возможно только через ссылку </w:t>
      </w:r>
      <w:r>
        <w:rPr>
          <w:rFonts w:ascii="Arial" w:hAnsi="Arial" w:cs="Arial"/>
          <w:sz w:val="20"/>
          <w:szCs w:val="20"/>
          <w:shd w:val="clear" w:color="auto" w:fill="FFFFFF"/>
        </w:rPr>
        <w:t>this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B32374" w:rsidRPr="00B32374" w:rsidRDefault="00B32374" w:rsidP="00D31FE7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Когда вызывается?</w:t>
      </w:r>
    </w:p>
    <w:p w:rsidR="00B32374" w:rsidRDefault="000C4D1F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При создании объекта </w:t>
      </w:r>
      <w:r w:rsidR="003B2BEE">
        <w:rPr>
          <w:rFonts w:ascii="Arial" w:hAnsi="Arial" w:cs="Arial"/>
          <w:sz w:val="20"/>
          <w:szCs w:val="20"/>
          <w:shd w:val="clear" w:color="auto" w:fill="FFFFFF"/>
          <w:lang w:val="ru-RU"/>
        </w:rPr>
        <w:t>они выполняются последовательно, в порядке размещения, вместе с инициализацией полей. После выполнения последнего блока вызывается конструктор</w:t>
      </w:r>
    </w:p>
    <w:p w:rsidR="000677D1" w:rsidRPr="000677D1" w:rsidRDefault="000677D1" w:rsidP="00D31FE7">
      <w:pPr>
        <w:rPr>
          <w:rFonts w:ascii="Arial" w:hAnsi="Arial" w:cs="Arial"/>
          <w:i/>
          <w:color w:val="FF0000"/>
          <w:sz w:val="20"/>
          <w:szCs w:val="20"/>
          <w:shd w:val="clear" w:color="auto" w:fill="FFFFFF"/>
          <w:lang w:val="ru-RU"/>
        </w:rPr>
      </w:pPr>
      <w:r w:rsidRPr="000677D1">
        <w:rPr>
          <w:rFonts w:ascii="Arial" w:hAnsi="Arial" w:cs="Arial"/>
          <w:i/>
          <w:color w:val="FF0000"/>
          <w:sz w:val="20"/>
          <w:szCs w:val="20"/>
          <w:shd w:val="clear" w:color="auto" w:fill="FFFFFF"/>
          <w:lang w:val="ru-RU"/>
        </w:rPr>
        <w:t>Выбрасывает исключение?</w:t>
      </w:r>
    </w:p>
    <w:p w:rsidR="00B32374" w:rsidRDefault="00B32374" w:rsidP="00D31FE7">
      <w:pPr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B32374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B32374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статического блока</w:t>
      </w:r>
    </w:p>
    <w:p w:rsidR="000677D1" w:rsidRDefault="000677D1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noProof/>
          <w:color w:val="2E74B5" w:themeColor="accent1" w:themeShade="BF"/>
          <w:sz w:val="20"/>
          <w:szCs w:val="20"/>
          <w:shd w:val="clear" w:color="auto" w:fill="FFFFFF"/>
        </w:rPr>
        <w:drawing>
          <wp:inline distT="0" distB="0" distL="0" distR="0">
            <wp:extent cx="1334039" cy="152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c_block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039" cy="1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D1" w:rsidRDefault="000677D1" w:rsidP="00D31FE7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Для чего?</w:t>
      </w:r>
    </w:p>
    <w:p w:rsidR="000677D1" w:rsidRPr="000677D1" w:rsidRDefault="000677D1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Инициализация полей (не имеет ссылки </w:t>
      </w:r>
      <w:r>
        <w:rPr>
          <w:rFonts w:ascii="Arial" w:hAnsi="Arial" w:cs="Arial"/>
          <w:sz w:val="20"/>
          <w:szCs w:val="20"/>
          <w:shd w:val="clear" w:color="auto" w:fill="FFFFFF"/>
        </w:rPr>
        <w:t>this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).</w:t>
      </w:r>
    </w:p>
    <w:p w:rsidR="000677D1" w:rsidRDefault="000677D1" w:rsidP="00D31FE7">
      <w:pP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  <w:lang w:val="ru-RU"/>
        </w:rPr>
        <w:t>Когда вызывается?</w:t>
      </w:r>
    </w:p>
    <w:p w:rsidR="000677D1" w:rsidRDefault="000677D1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Вызывается один раз при создании объекта или при первом обращении к статическому полю или методу.</w:t>
      </w:r>
    </w:p>
    <w:p w:rsidR="00F36329" w:rsidRPr="00F36329" w:rsidRDefault="00F36329" w:rsidP="00D31FE7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  <w:r w:rsidRPr="00F36329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>Как можно размещать логические блоки? Логический в логическом? Статический в логическом? Статический в статическом? Логический в статическом?</w:t>
      </w:r>
    </w:p>
    <w:p w:rsidR="000677D1" w:rsidRDefault="000677D1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0677D1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Статические методы и поля</w:t>
      </w:r>
    </w:p>
    <w:p w:rsidR="00F36329" w:rsidRPr="00F36329" w:rsidRDefault="009808BE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Поле, объявленное с модификатором </w:t>
      </w:r>
      <w:r>
        <w:rPr>
          <w:rFonts w:ascii="Arial" w:hAnsi="Arial" w:cs="Arial"/>
          <w:sz w:val="20"/>
          <w:szCs w:val="20"/>
          <w:shd w:val="clear" w:color="auto" w:fill="FFFFFF"/>
        </w:rPr>
        <w:t>static</w:t>
      </w:r>
      <w:r w:rsidRPr="009808BE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является общим для всех объектов. Называется </w:t>
      </w:r>
      <w:r w:rsidRPr="00F36329">
        <w:rPr>
          <w:rFonts w:ascii="Arial" w:hAnsi="Arial" w:cs="Arial"/>
          <w:b/>
          <w:i/>
          <w:sz w:val="20"/>
          <w:szCs w:val="20"/>
          <w:shd w:val="clear" w:color="auto" w:fill="FFFFFF"/>
          <w:lang w:val="ru-RU"/>
        </w:rPr>
        <w:t>переменной класса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 Если один объект изменит значение такого поля, то и в другом объекте этого же класса значение будет изменено. Для работы со статическими переменными используются статические методы. Нестатические методы могут обращаться к статическим методам и переменным, а статические методы только к статическим</w:t>
      </w:r>
      <w:r w:rsidR="00F3632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(так как они не имеют ссылки </w:t>
      </w:r>
      <w:r w:rsidR="00F36329">
        <w:rPr>
          <w:rFonts w:ascii="Arial" w:hAnsi="Arial" w:cs="Arial"/>
          <w:sz w:val="20"/>
          <w:szCs w:val="20"/>
          <w:shd w:val="clear" w:color="auto" w:fill="FFFFFF"/>
        </w:rPr>
        <w:t>this</w:t>
      </w:r>
      <w:r w:rsidR="00F36329">
        <w:rPr>
          <w:rFonts w:ascii="Arial" w:hAnsi="Arial" w:cs="Arial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Статические методы являются </w:t>
      </w:r>
      <w:r w:rsidRPr="009808BE">
        <w:rPr>
          <w:rFonts w:ascii="Arial" w:hAnsi="Arial" w:cs="Arial"/>
          <w:b/>
          <w:i/>
          <w:sz w:val="20"/>
          <w:szCs w:val="20"/>
          <w:shd w:val="clear" w:color="auto" w:fill="FFFFFF"/>
          <w:lang w:val="ru-RU"/>
        </w:rPr>
        <w:t>методами класса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  <w:r w:rsidR="00F3632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Они реализуют парадигму «раннего связывания» (жестоко определяем версию на этапе компиляции)</w:t>
      </w:r>
    </w:p>
    <w:p w:rsidR="00D31FE7" w:rsidRDefault="00C7489D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Почему нет множественного наследования?</w:t>
      </w:r>
    </w:p>
    <w:p w:rsidR="00C7489D" w:rsidRDefault="00C7489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lastRenderedPageBreak/>
        <w:t xml:space="preserve">Представим себе ситуацию, что множественное наследование есть. Класс А наследует класс В и С. Причём и в классе В, и в классе С переопределён метод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show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Создав объект класса А и вызвав метод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show</w:t>
      </w:r>
      <w:r w:rsidRPr="00C7489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что мы получим? Конфликт (проблема алмаза).</w:t>
      </w:r>
    </w:p>
    <w:p w:rsidR="00481B22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481B22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481B22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481B22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8F55AE" w:rsidRDefault="008F55A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tbl>
      <w:tblPr>
        <w:tblStyle w:val="TableGrid"/>
        <w:tblW w:w="15204" w:type="dxa"/>
        <w:tblLook w:val="04A0" w:firstRow="1" w:lastRow="0" w:firstColumn="1" w:lastColumn="0" w:noHBand="0" w:noVBand="1"/>
      </w:tblPr>
      <w:tblGrid>
        <w:gridCol w:w="999"/>
        <w:gridCol w:w="1549"/>
        <w:gridCol w:w="833"/>
        <w:gridCol w:w="889"/>
        <w:gridCol w:w="1539"/>
        <w:gridCol w:w="1473"/>
        <w:gridCol w:w="1375"/>
        <w:gridCol w:w="1703"/>
        <w:gridCol w:w="1536"/>
        <w:gridCol w:w="1407"/>
        <w:gridCol w:w="1428"/>
        <w:gridCol w:w="473"/>
      </w:tblGrid>
      <w:tr w:rsidR="00070488" w:rsidTr="00070488">
        <w:trPr>
          <w:trHeight w:val="716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Класс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Метод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Переменные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Конструктор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Логический блок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Перечисления</w:t>
            </w: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Интерфейсы</w:t>
            </w: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Вложенные классы</w:t>
            </w: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Внутренние классы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481B22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481B22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Private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Protected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2E74B5" w:themeColor="accent1" w:themeShade="BF"/>
                <w:szCs w:val="20"/>
                <w:shd w:val="clear" w:color="auto" w:fill="FFFFFF"/>
              </w:rPr>
              <w:t>+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Friendly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Public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Static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Final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Abstract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Native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Transient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 xml:space="preserve"> (кроме локальных)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Synchronized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 (</w:t>
            </w: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  <w:t>только как часть метода</w:t>
            </w: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)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Volatile</w:t>
            </w:r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  <w:tr w:rsidR="00070488" w:rsidTr="00070488">
        <w:trPr>
          <w:trHeight w:val="358"/>
        </w:trPr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</w:p>
        </w:tc>
        <w:tc>
          <w:tcPr>
            <w:tcW w:w="154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proofErr w:type="spellStart"/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Strictfp</w:t>
            </w:r>
            <w:proofErr w:type="spellEnd"/>
          </w:p>
        </w:tc>
        <w:tc>
          <w:tcPr>
            <w:tcW w:w="84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899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78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 w:rsidRPr="00070488"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47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375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-</w:t>
            </w:r>
          </w:p>
        </w:tc>
        <w:tc>
          <w:tcPr>
            <w:tcW w:w="1703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536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07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28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</w:rPr>
              <w:t>+</w:t>
            </w:r>
          </w:p>
        </w:tc>
        <w:tc>
          <w:tcPr>
            <w:tcW w:w="651" w:type="dxa"/>
          </w:tcPr>
          <w:p w:rsidR="00070488" w:rsidRPr="00070488" w:rsidRDefault="00070488" w:rsidP="00D31FE7">
            <w:pPr>
              <w:rPr>
                <w:rFonts w:ascii="Arial" w:hAnsi="Arial" w:cs="Arial"/>
                <w:color w:val="000000" w:themeColor="text1"/>
                <w:szCs w:val="20"/>
                <w:shd w:val="clear" w:color="auto" w:fill="FFFFFF"/>
                <w:lang w:val="ru-RU"/>
              </w:rPr>
            </w:pPr>
          </w:p>
        </w:tc>
      </w:tr>
    </w:tbl>
    <w:p w:rsidR="00481B22" w:rsidRPr="00C7489D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D31FE7" w:rsidRDefault="008F55AE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Можно ли писать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throws</w:t>
      </w:r>
      <w:r w:rsidRPr="008F55AE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у главного класса?</w:t>
      </w:r>
    </w:p>
    <w:p w:rsidR="008F55AE" w:rsidRPr="00414350" w:rsidRDefault="008F55A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lastRenderedPageBreak/>
        <w:t>Можно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9130B6" w:rsidRPr="009130B6" w:rsidRDefault="009130B6" w:rsidP="009130B6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Модификатор</w:t>
      </w:r>
      <w:r w:rsidRP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или</w:t>
      </w:r>
      <w:r w:rsidRP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спецификатор</w:t>
      </w:r>
      <w:r w:rsidRP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 xml:space="preserve"> (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private</w:t>
      </w:r>
      <w:r w:rsidRP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public</w:t>
      </w:r>
      <w:r w:rsidRP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friendly</w:t>
      </w:r>
      <w:r w:rsidRP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protected</w:t>
      </w:r>
      <w:r w:rsidRP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)?</w:t>
      </w:r>
    </w:p>
    <w:p w:rsidR="009130B6" w:rsidRPr="009842BB" w:rsidRDefault="009130B6" w:rsidP="009130B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</w:t>
      </w:r>
      <w:r w:rsidR="00CF6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ификаторы</w:t>
      </w:r>
      <w:r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доступа (область видимости).</w:t>
      </w:r>
    </w:p>
    <w:p w:rsid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bookmarkStart w:id="0" w:name="_GoBack"/>
      <w:bookmarkEnd w:id="0"/>
    </w:p>
    <w:sectPr w:rsidR="009130B6" w:rsidSect="00481B22">
      <w:footerReference w:type="default" r:id="rId27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1B" w:rsidRDefault="008E621B" w:rsidP="00445A1A">
      <w:pPr>
        <w:spacing w:after="0" w:line="240" w:lineRule="auto"/>
      </w:pPr>
      <w:r>
        <w:separator/>
      </w:r>
    </w:p>
  </w:endnote>
  <w:endnote w:type="continuationSeparator" w:id="0">
    <w:p w:rsidR="008E621B" w:rsidRDefault="008E621B" w:rsidP="0044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680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F4F" w:rsidRDefault="00FE4F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D3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E4F4F" w:rsidRDefault="00FE4F4F" w:rsidP="00445A1A">
    <w:pPr>
      <w:pStyle w:val="Footer"/>
      <w:jc w:val="right"/>
    </w:pPr>
    <w:r>
      <w:t>Lesson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1B" w:rsidRDefault="008E621B" w:rsidP="00445A1A">
      <w:pPr>
        <w:spacing w:after="0" w:line="240" w:lineRule="auto"/>
      </w:pPr>
      <w:r>
        <w:separator/>
      </w:r>
    </w:p>
  </w:footnote>
  <w:footnote w:type="continuationSeparator" w:id="0">
    <w:p w:rsidR="008E621B" w:rsidRDefault="008E621B" w:rsidP="00445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44E5"/>
    <w:multiLevelType w:val="hybridMultilevel"/>
    <w:tmpl w:val="6F68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74176"/>
    <w:multiLevelType w:val="hybridMultilevel"/>
    <w:tmpl w:val="CDF6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B45F1"/>
    <w:multiLevelType w:val="hybridMultilevel"/>
    <w:tmpl w:val="0B2E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6134C"/>
    <w:multiLevelType w:val="hybridMultilevel"/>
    <w:tmpl w:val="8E98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34A10"/>
    <w:multiLevelType w:val="hybridMultilevel"/>
    <w:tmpl w:val="BCDA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C01D8"/>
    <w:multiLevelType w:val="hybridMultilevel"/>
    <w:tmpl w:val="97B2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30"/>
    <w:rsid w:val="000364F3"/>
    <w:rsid w:val="000677D1"/>
    <w:rsid w:val="00070488"/>
    <w:rsid w:val="000C4D1F"/>
    <w:rsid w:val="000E2D15"/>
    <w:rsid w:val="000E7A3E"/>
    <w:rsid w:val="001B0FD4"/>
    <w:rsid w:val="00247994"/>
    <w:rsid w:val="003B2BEE"/>
    <w:rsid w:val="00407FC6"/>
    <w:rsid w:val="00414350"/>
    <w:rsid w:val="00445A1A"/>
    <w:rsid w:val="00476937"/>
    <w:rsid w:val="00481B22"/>
    <w:rsid w:val="00485E95"/>
    <w:rsid w:val="004B384F"/>
    <w:rsid w:val="004B5E1D"/>
    <w:rsid w:val="004E43F9"/>
    <w:rsid w:val="005305F0"/>
    <w:rsid w:val="00567B44"/>
    <w:rsid w:val="0058440E"/>
    <w:rsid w:val="005C0FB4"/>
    <w:rsid w:val="005E14C0"/>
    <w:rsid w:val="00602051"/>
    <w:rsid w:val="0067481D"/>
    <w:rsid w:val="006E71DE"/>
    <w:rsid w:val="00770A30"/>
    <w:rsid w:val="007957B7"/>
    <w:rsid w:val="008E621B"/>
    <w:rsid w:val="008F55AE"/>
    <w:rsid w:val="00906808"/>
    <w:rsid w:val="00912798"/>
    <w:rsid w:val="009130B6"/>
    <w:rsid w:val="0095237F"/>
    <w:rsid w:val="0097680C"/>
    <w:rsid w:val="009808BE"/>
    <w:rsid w:val="009830A9"/>
    <w:rsid w:val="009842BB"/>
    <w:rsid w:val="009D1195"/>
    <w:rsid w:val="00A708A5"/>
    <w:rsid w:val="00B1321A"/>
    <w:rsid w:val="00B32374"/>
    <w:rsid w:val="00B72825"/>
    <w:rsid w:val="00BF62F1"/>
    <w:rsid w:val="00C11D62"/>
    <w:rsid w:val="00C56289"/>
    <w:rsid w:val="00C7489D"/>
    <w:rsid w:val="00CB7465"/>
    <w:rsid w:val="00CD0860"/>
    <w:rsid w:val="00CF6FC6"/>
    <w:rsid w:val="00D125D3"/>
    <w:rsid w:val="00D31FE7"/>
    <w:rsid w:val="00D37511"/>
    <w:rsid w:val="00D539BF"/>
    <w:rsid w:val="00E07338"/>
    <w:rsid w:val="00EA5B1E"/>
    <w:rsid w:val="00EC0423"/>
    <w:rsid w:val="00EC1AA0"/>
    <w:rsid w:val="00EF652D"/>
    <w:rsid w:val="00F36329"/>
    <w:rsid w:val="00F52D3A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299D"/>
  <w15:chartTrackingRefBased/>
  <w15:docId w15:val="{B810B76D-1BC6-42D0-94FB-14A5A2BA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4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5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8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5A1A"/>
  </w:style>
  <w:style w:type="paragraph" w:styleId="Header">
    <w:name w:val="header"/>
    <w:basedOn w:val="Normal"/>
    <w:link w:val="HeaderChar"/>
    <w:uiPriority w:val="99"/>
    <w:unhideWhenUsed/>
    <w:rsid w:val="00445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A"/>
  </w:style>
  <w:style w:type="paragraph" w:styleId="Footer">
    <w:name w:val="footer"/>
    <w:basedOn w:val="Normal"/>
    <w:link w:val="FooterChar"/>
    <w:uiPriority w:val="99"/>
    <w:unhideWhenUsed/>
    <w:rsid w:val="00445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7A3E"/>
  </w:style>
  <w:style w:type="character" w:customStyle="1" w:styleId="hljs-class">
    <w:name w:val="hljs-class"/>
    <w:basedOn w:val="DefaultParagraphFont"/>
    <w:rsid w:val="000E7A3E"/>
  </w:style>
  <w:style w:type="character" w:customStyle="1" w:styleId="hljs-title">
    <w:name w:val="hljs-title"/>
    <w:basedOn w:val="DefaultParagraphFont"/>
    <w:rsid w:val="000E7A3E"/>
  </w:style>
  <w:style w:type="character" w:customStyle="1" w:styleId="hljs-function">
    <w:name w:val="hljs-function"/>
    <w:basedOn w:val="DefaultParagraphFont"/>
    <w:rsid w:val="000E7A3E"/>
  </w:style>
  <w:style w:type="character" w:customStyle="1" w:styleId="hljs-params">
    <w:name w:val="hljs-params"/>
    <w:basedOn w:val="DefaultParagraphFont"/>
    <w:rsid w:val="000E7A3E"/>
  </w:style>
  <w:style w:type="paragraph" w:styleId="BalloonText">
    <w:name w:val="Balloon Text"/>
    <w:basedOn w:val="Normal"/>
    <w:link w:val="BalloonTextChar"/>
    <w:uiPriority w:val="99"/>
    <w:semiHidden/>
    <w:unhideWhenUsed/>
    <w:rsid w:val="00CF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specs/jvms/se6/html/VMSpecTOC.doc.html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agic_number_(programming)" TargetMode="External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1C0C-68FF-4319-BDEC-233CDDEA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7</cp:revision>
  <cp:lastPrinted>2016-03-25T19:26:00Z</cp:lastPrinted>
  <dcterms:created xsi:type="dcterms:W3CDTF">2016-03-23T17:38:00Z</dcterms:created>
  <dcterms:modified xsi:type="dcterms:W3CDTF">2016-03-27T16:11:00Z</dcterms:modified>
</cp:coreProperties>
</file>